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E0" w:rsidRDefault="00253038" w:rsidP="00253038">
      <w:pPr>
        <w:keepNext/>
        <w:ind w:firstLine="540"/>
        <w:jc w:val="right"/>
        <w:rPr>
          <w:sz w:val="24"/>
          <w:szCs w:val="24"/>
        </w:rPr>
      </w:pPr>
      <w:r w:rsidRPr="00253038">
        <w:rPr>
          <w:sz w:val="24"/>
          <w:szCs w:val="24"/>
        </w:rPr>
        <w:t>Приложение №1 к извещению о проведении закупки</w:t>
      </w:r>
    </w:p>
    <w:p w:rsidR="00253038" w:rsidRPr="00253038" w:rsidRDefault="00253038" w:rsidP="00253038">
      <w:pPr>
        <w:keepNext/>
        <w:ind w:firstLine="540"/>
        <w:jc w:val="right"/>
        <w:rPr>
          <w:sz w:val="24"/>
          <w:szCs w:val="24"/>
        </w:rPr>
      </w:pPr>
    </w:p>
    <w:p w:rsidR="00475F78" w:rsidRPr="00475F78" w:rsidRDefault="00B6661D" w:rsidP="00475F78">
      <w:pPr>
        <w:keepNext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  <w:r w:rsidR="001F42E0">
        <w:rPr>
          <w:b/>
          <w:sz w:val="24"/>
          <w:szCs w:val="24"/>
        </w:rPr>
        <w:t xml:space="preserve">  (ОПИСАНИЕ ОБЪЕКТА ЗАКУПКИ)</w:t>
      </w:r>
    </w:p>
    <w:p w:rsidR="00475F78" w:rsidRPr="00475F78" w:rsidRDefault="00475F78" w:rsidP="00475F78">
      <w:pPr>
        <w:keepNext/>
        <w:keepLines/>
        <w:jc w:val="center"/>
        <w:rPr>
          <w:b/>
          <w:bCs/>
          <w:sz w:val="20"/>
          <w:szCs w:val="20"/>
        </w:rPr>
      </w:pPr>
      <w:r w:rsidRPr="00475F78">
        <w:rPr>
          <w:b/>
          <w:sz w:val="24"/>
          <w:szCs w:val="24"/>
        </w:rPr>
        <w:t xml:space="preserve">  </w:t>
      </w: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5811"/>
        <w:gridCol w:w="1815"/>
      </w:tblGrid>
      <w:tr w:rsidR="00475F78" w:rsidRPr="00DE26BF" w:rsidTr="00DA1284">
        <w:trPr>
          <w:trHeight w:val="60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F78" w:rsidRPr="00D4160C" w:rsidRDefault="00475F78" w:rsidP="00A54081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D4160C">
              <w:rPr>
                <w:b/>
                <w:sz w:val="22"/>
                <w:szCs w:val="22"/>
              </w:rPr>
              <w:t xml:space="preserve">Наименование изделия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F78" w:rsidRPr="00D4160C" w:rsidRDefault="00475F78" w:rsidP="00A54081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D4160C">
              <w:rPr>
                <w:b/>
                <w:sz w:val="22"/>
                <w:szCs w:val="22"/>
              </w:rPr>
              <w:t>Характеристики изделия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F78" w:rsidRPr="00D4160C" w:rsidRDefault="00475F78" w:rsidP="00A54081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D4160C">
              <w:rPr>
                <w:b/>
                <w:sz w:val="22"/>
                <w:szCs w:val="22"/>
              </w:rPr>
              <w:t>Кол-во, (шт.)</w:t>
            </w:r>
          </w:p>
        </w:tc>
      </w:tr>
      <w:tr w:rsidR="00545A7F" w:rsidRPr="00D4160C" w:rsidTr="00DA1284">
        <w:trPr>
          <w:trHeight w:val="341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A7F" w:rsidRPr="00D4160C" w:rsidRDefault="00545A7F" w:rsidP="00545A7F">
            <w:pPr>
              <w:keepNext/>
              <w:keepLines/>
              <w:rPr>
                <w:b/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 xml:space="preserve">17-01-05 Слуховые аппараты </w:t>
            </w:r>
            <w:r w:rsidRPr="00D4160C">
              <w:rPr>
                <w:b/>
                <w:sz w:val="21"/>
                <w:szCs w:val="21"/>
              </w:rPr>
              <w:t>Цифровые</w:t>
            </w:r>
            <w:r w:rsidRPr="00D4160C">
              <w:rPr>
                <w:sz w:val="21"/>
                <w:szCs w:val="21"/>
              </w:rPr>
              <w:t xml:space="preserve"> заушные </w:t>
            </w:r>
            <w:r w:rsidRPr="00D4160C">
              <w:rPr>
                <w:b/>
                <w:sz w:val="21"/>
                <w:szCs w:val="21"/>
              </w:rPr>
              <w:t>сверхмощные</w:t>
            </w:r>
          </w:p>
          <w:p w:rsidR="00545A7F" w:rsidRPr="00D4160C" w:rsidRDefault="00545A7F" w:rsidP="00545A7F">
            <w:pPr>
              <w:keepNext/>
              <w:keepLines/>
              <w:rPr>
                <w:b/>
                <w:sz w:val="21"/>
                <w:szCs w:val="21"/>
              </w:rPr>
            </w:pPr>
          </w:p>
          <w:p w:rsidR="00545A7F" w:rsidRPr="00DA1284" w:rsidRDefault="00545A7F" w:rsidP="00545A7F">
            <w:pPr>
              <w:shd w:val="clear" w:color="auto" w:fill="FFFFFF"/>
              <w:tabs>
                <w:tab w:val="left" w:pos="715"/>
              </w:tabs>
              <w:snapToGrid w:val="0"/>
              <w:spacing w:line="100" w:lineRule="atLeast"/>
              <w:ind w:left="7" w:right="7"/>
              <w:rPr>
                <w:spacing w:val="-2"/>
                <w:sz w:val="15"/>
                <w:szCs w:val="15"/>
              </w:rPr>
            </w:pPr>
            <w:r w:rsidRPr="00DA1284">
              <w:rPr>
                <w:spacing w:val="-2"/>
                <w:sz w:val="15"/>
                <w:szCs w:val="15"/>
              </w:rPr>
              <w:t>ОКПД 2: 26.60</w:t>
            </w:r>
            <w:r w:rsidR="00DA1284" w:rsidRPr="00DA1284">
              <w:rPr>
                <w:spacing w:val="-2"/>
                <w:sz w:val="15"/>
                <w:szCs w:val="15"/>
              </w:rPr>
              <w:t>.14.120</w:t>
            </w:r>
          </w:p>
          <w:p w:rsidR="00DA1284" w:rsidRPr="00DA1284" w:rsidRDefault="00DA1284" w:rsidP="00545A7F">
            <w:pPr>
              <w:shd w:val="clear" w:color="auto" w:fill="FFFFFF"/>
              <w:tabs>
                <w:tab w:val="left" w:pos="715"/>
              </w:tabs>
              <w:snapToGrid w:val="0"/>
              <w:spacing w:line="100" w:lineRule="atLeast"/>
              <w:ind w:left="7" w:right="7"/>
              <w:rPr>
                <w:spacing w:val="-2"/>
                <w:sz w:val="15"/>
                <w:szCs w:val="15"/>
              </w:rPr>
            </w:pPr>
            <w:r w:rsidRPr="00DA1284">
              <w:rPr>
                <w:spacing w:val="-2"/>
                <w:sz w:val="15"/>
                <w:szCs w:val="15"/>
              </w:rPr>
              <w:t>КТСР: 17-01-05</w:t>
            </w:r>
          </w:p>
          <w:p w:rsidR="00DA1284" w:rsidRDefault="00DA1284" w:rsidP="00545A7F">
            <w:pPr>
              <w:shd w:val="clear" w:color="auto" w:fill="FFFFFF"/>
              <w:tabs>
                <w:tab w:val="left" w:pos="715"/>
              </w:tabs>
              <w:snapToGrid w:val="0"/>
              <w:spacing w:line="100" w:lineRule="atLeast"/>
              <w:ind w:left="7" w:right="7"/>
              <w:rPr>
                <w:spacing w:val="-2"/>
                <w:sz w:val="15"/>
                <w:szCs w:val="15"/>
              </w:rPr>
            </w:pPr>
            <w:r w:rsidRPr="00DA1284">
              <w:rPr>
                <w:spacing w:val="-2"/>
                <w:sz w:val="15"/>
                <w:szCs w:val="15"/>
              </w:rPr>
              <w:t>КТРУ: 26.60.14.120-00000004</w:t>
            </w:r>
          </w:p>
          <w:p w:rsidR="00DA1284" w:rsidRPr="00DA1284" w:rsidRDefault="00DA1284" w:rsidP="00545A7F">
            <w:pPr>
              <w:shd w:val="clear" w:color="auto" w:fill="FFFFFF"/>
              <w:tabs>
                <w:tab w:val="left" w:pos="715"/>
              </w:tabs>
              <w:snapToGrid w:val="0"/>
              <w:spacing w:line="100" w:lineRule="atLeast"/>
              <w:ind w:left="7" w:right="7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15"/>
                <w:szCs w:val="15"/>
              </w:rPr>
              <w:t>КОЗ:01.28.17.01.05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A7F" w:rsidRPr="00D4160C" w:rsidRDefault="00545A7F" w:rsidP="00545A7F">
            <w:pPr>
              <w:snapToGrid w:val="0"/>
              <w:jc w:val="both"/>
              <w:rPr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>Максимальный ВУЗД 90: не менее 139 дБ;</w:t>
            </w:r>
          </w:p>
          <w:p w:rsidR="00545A7F" w:rsidRPr="00D4160C" w:rsidRDefault="00545A7F" w:rsidP="00545A7F">
            <w:pPr>
              <w:jc w:val="both"/>
              <w:rPr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>Максимальное акустическое усиление: не менее 79дБ;</w:t>
            </w:r>
          </w:p>
          <w:p w:rsidR="00D90CA7" w:rsidRPr="00D4160C" w:rsidRDefault="00545A7F" w:rsidP="00D90CA7">
            <w:pPr>
              <w:jc w:val="both"/>
              <w:rPr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>Частотный диапазон (диапазон воспроизводимых частот): не уже 0,2 – 5,</w:t>
            </w:r>
            <w:r w:rsidR="008D27FE" w:rsidRPr="008D27FE">
              <w:rPr>
                <w:sz w:val="21"/>
                <w:szCs w:val="21"/>
              </w:rPr>
              <w:t>1</w:t>
            </w:r>
            <w:r w:rsidRPr="00D4160C">
              <w:rPr>
                <w:sz w:val="21"/>
                <w:szCs w:val="21"/>
              </w:rPr>
              <w:t xml:space="preserve"> кГц;</w:t>
            </w:r>
            <w:r w:rsidR="00D90CA7" w:rsidRPr="00D4160C">
              <w:rPr>
                <w:sz w:val="21"/>
                <w:szCs w:val="21"/>
              </w:rPr>
              <w:t xml:space="preserve"> Не менее 3 (трёх) независимо настраиваемых акустических программ для пользовательского прослушивания;</w:t>
            </w:r>
          </w:p>
          <w:p w:rsidR="00545A7F" w:rsidRPr="00D4160C" w:rsidRDefault="00D90CA7" w:rsidP="00545A7F">
            <w:pPr>
              <w:jc w:val="both"/>
              <w:rPr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>Аппарат должен:</w:t>
            </w:r>
          </w:p>
          <w:p w:rsidR="00545A7F" w:rsidRPr="00D4160C" w:rsidRDefault="00545A7F" w:rsidP="00545A7F">
            <w:pPr>
              <w:jc w:val="both"/>
              <w:rPr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 xml:space="preserve">Обрабатывать акустический сигнал цифровым образом с применением многоканальной (не менее 17 каналов цифровой обработки) или </w:t>
            </w:r>
            <w:proofErr w:type="spellStart"/>
            <w:r w:rsidRPr="00D4160C">
              <w:rPr>
                <w:sz w:val="21"/>
                <w:szCs w:val="21"/>
              </w:rPr>
              <w:t>бесканальной</w:t>
            </w:r>
            <w:proofErr w:type="spellEnd"/>
            <w:r w:rsidRPr="00D4160C">
              <w:rPr>
                <w:sz w:val="21"/>
                <w:szCs w:val="21"/>
              </w:rPr>
              <w:t xml:space="preserve"> технологии;</w:t>
            </w:r>
          </w:p>
          <w:p w:rsidR="00545A7F" w:rsidRPr="00D4160C" w:rsidRDefault="00545A7F" w:rsidP="00545A7F">
            <w:pPr>
              <w:jc w:val="both"/>
              <w:rPr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>Адаптивно изменять чувствительность микрофона в зависимости от пользовательской окружающей акустической обстановки;</w:t>
            </w:r>
          </w:p>
          <w:p w:rsidR="00545A7F" w:rsidRPr="00D4160C" w:rsidRDefault="00545A7F" w:rsidP="00545A7F">
            <w:pPr>
              <w:jc w:val="both"/>
              <w:rPr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>Автоматически изменять настройку параметров работы в зависимости от окружающей пользователя акустической обстановки;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A7F" w:rsidRPr="00D4160C" w:rsidRDefault="00332DAD" w:rsidP="00545A7F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:rsidR="00332DAD" w:rsidRDefault="00332DAD" w:rsidP="00545A7F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1"/>
                <w:szCs w:val="21"/>
              </w:rPr>
            </w:pPr>
          </w:p>
          <w:p w:rsidR="00332DAD" w:rsidRDefault="00332DAD" w:rsidP="00545A7F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1"/>
                <w:szCs w:val="21"/>
              </w:rPr>
            </w:pPr>
          </w:p>
          <w:p w:rsidR="00545A7F" w:rsidRPr="00D4160C" w:rsidRDefault="00332DAD" w:rsidP="00545A7F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</w:tr>
      <w:tr w:rsidR="00545A7F" w:rsidRPr="00D4160C" w:rsidTr="00DA1284">
        <w:trPr>
          <w:trHeight w:val="45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A7F" w:rsidRPr="00D4160C" w:rsidRDefault="00545A7F" w:rsidP="00545A7F">
            <w:pPr>
              <w:keepNext/>
              <w:keepLines/>
              <w:rPr>
                <w:b/>
                <w:sz w:val="21"/>
                <w:szCs w:val="21"/>
              </w:rPr>
            </w:pPr>
            <w:r w:rsidRPr="00D4160C">
              <w:rPr>
                <w:spacing w:val="-2"/>
                <w:sz w:val="21"/>
                <w:szCs w:val="21"/>
              </w:rPr>
              <w:t>17-01-06 Слуховые</w:t>
            </w:r>
            <w:r w:rsidRPr="00D4160C">
              <w:rPr>
                <w:sz w:val="21"/>
                <w:szCs w:val="21"/>
              </w:rPr>
              <w:t xml:space="preserve"> а</w:t>
            </w:r>
            <w:r w:rsidRPr="00D4160C">
              <w:rPr>
                <w:spacing w:val="-2"/>
                <w:sz w:val="21"/>
                <w:szCs w:val="21"/>
              </w:rPr>
              <w:t xml:space="preserve">ппараты </w:t>
            </w:r>
            <w:r w:rsidRPr="00D4160C">
              <w:rPr>
                <w:b/>
                <w:sz w:val="21"/>
                <w:szCs w:val="21"/>
              </w:rPr>
              <w:t>Цифровые</w:t>
            </w:r>
            <w:r w:rsidRPr="00D4160C">
              <w:rPr>
                <w:sz w:val="21"/>
                <w:szCs w:val="21"/>
              </w:rPr>
              <w:t xml:space="preserve"> заушные </w:t>
            </w:r>
            <w:r w:rsidRPr="00D4160C">
              <w:rPr>
                <w:b/>
                <w:sz w:val="21"/>
                <w:szCs w:val="21"/>
              </w:rPr>
              <w:t>мощные</w:t>
            </w:r>
          </w:p>
          <w:p w:rsidR="00545A7F" w:rsidRPr="00D4160C" w:rsidRDefault="00545A7F" w:rsidP="00545A7F">
            <w:pPr>
              <w:keepNext/>
              <w:keepLines/>
              <w:rPr>
                <w:b/>
                <w:sz w:val="21"/>
                <w:szCs w:val="21"/>
              </w:rPr>
            </w:pPr>
          </w:p>
          <w:p w:rsidR="006C690F" w:rsidRPr="00DA1284" w:rsidRDefault="006C690F" w:rsidP="006C690F">
            <w:pPr>
              <w:shd w:val="clear" w:color="auto" w:fill="FFFFFF"/>
              <w:tabs>
                <w:tab w:val="left" w:pos="715"/>
              </w:tabs>
              <w:snapToGrid w:val="0"/>
              <w:spacing w:line="100" w:lineRule="atLeast"/>
              <w:ind w:left="7" w:right="7"/>
              <w:rPr>
                <w:spacing w:val="-2"/>
                <w:sz w:val="15"/>
                <w:szCs w:val="15"/>
              </w:rPr>
            </w:pPr>
            <w:r w:rsidRPr="00DA1284">
              <w:rPr>
                <w:spacing w:val="-2"/>
                <w:sz w:val="15"/>
                <w:szCs w:val="15"/>
              </w:rPr>
              <w:t>ОКПД 2: 26.60.14.120</w:t>
            </w:r>
          </w:p>
          <w:p w:rsidR="006C690F" w:rsidRPr="00DA1284" w:rsidRDefault="006C690F" w:rsidP="006C690F">
            <w:pPr>
              <w:shd w:val="clear" w:color="auto" w:fill="FFFFFF"/>
              <w:tabs>
                <w:tab w:val="left" w:pos="715"/>
              </w:tabs>
              <w:snapToGrid w:val="0"/>
              <w:spacing w:line="100" w:lineRule="atLeast"/>
              <w:ind w:left="7" w:right="7"/>
              <w:rPr>
                <w:spacing w:val="-2"/>
                <w:sz w:val="15"/>
                <w:szCs w:val="15"/>
              </w:rPr>
            </w:pPr>
            <w:r w:rsidRPr="00DA1284">
              <w:rPr>
                <w:spacing w:val="-2"/>
                <w:sz w:val="15"/>
                <w:szCs w:val="15"/>
              </w:rPr>
              <w:t>КТСР: 17-01-0</w:t>
            </w:r>
            <w:r>
              <w:rPr>
                <w:spacing w:val="-2"/>
                <w:sz w:val="15"/>
                <w:szCs w:val="15"/>
              </w:rPr>
              <w:t>6</w:t>
            </w:r>
          </w:p>
          <w:p w:rsidR="006C690F" w:rsidRDefault="006C690F" w:rsidP="006C690F">
            <w:pPr>
              <w:shd w:val="clear" w:color="auto" w:fill="FFFFFF"/>
              <w:tabs>
                <w:tab w:val="left" w:pos="715"/>
              </w:tabs>
              <w:snapToGrid w:val="0"/>
              <w:spacing w:line="100" w:lineRule="atLeast"/>
              <w:ind w:left="7" w:right="7"/>
              <w:rPr>
                <w:spacing w:val="-2"/>
                <w:sz w:val="15"/>
                <w:szCs w:val="15"/>
              </w:rPr>
            </w:pPr>
            <w:r w:rsidRPr="00DA1284">
              <w:rPr>
                <w:spacing w:val="-2"/>
                <w:sz w:val="15"/>
                <w:szCs w:val="15"/>
              </w:rPr>
              <w:t>КТРУ: 26.60.14.120-00000004</w:t>
            </w:r>
          </w:p>
          <w:p w:rsidR="00545A7F" w:rsidRPr="00D4160C" w:rsidRDefault="006C690F" w:rsidP="006C690F">
            <w:pPr>
              <w:shd w:val="clear" w:color="auto" w:fill="FFFFFF"/>
              <w:tabs>
                <w:tab w:val="left" w:pos="715"/>
              </w:tabs>
              <w:snapToGrid w:val="0"/>
              <w:spacing w:line="100" w:lineRule="atLeast"/>
              <w:ind w:left="7" w:right="7"/>
              <w:rPr>
                <w:bCs/>
                <w:spacing w:val="-2"/>
                <w:sz w:val="21"/>
                <w:szCs w:val="21"/>
              </w:rPr>
            </w:pPr>
            <w:r>
              <w:rPr>
                <w:spacing w:val="-2"/>
                <w:sz w:val="15"/>
                <w:szCs w:val="15"/>
              </w:rPr>
              <w:t>КОЗ:01.28.17.01.06</w:t>
            </w:r>
            <w:bookmarkStart w:id="0" w:name="_GoBack"/>
            <w:bookmarkEnd w:id="0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A7F" w:rsidRPr="00D4160C" w:rsidRDefault="00545A7F" w:rsidP="00545A7F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eastAsia="ru-RU"/>
              </w:rPr>
            </w:pPr>
            <w:r w:rsidRPr="00D4160C">
              <w:rPr>
                <w:sz w:val="21"/>
                <w:szCs w:val="21"/>
              </w:rPr>
              <w:t xml:space="preserve">Максимальный выходной уровень звукового давления, </w:t>
            </w:r>
            <w:r w:rsidRPr="00D4160C">
              <w:rPr>
                <w:sz w:val="21"/>
                <w:szCs w:val="21"/>
                <w:lang w:eastAsia="ru-RU"/>
              </w:rPr>
              <w:t>при входном уровне звукового давления, равном 90 дБ (</w:t>
            </w:r>
            <w:r w:rsidRPr="00D4160C">
              <w:rPr>
                <w:sz w:val="21"/>
                <w:szCs w:val="21"/>
              </w:rPr>
              <w:t>ВУЗД 90): не более 135 дБ;</w:t>
            </w:r>
          </w:p>
          <w:p w:rsidR="00545A7F" w:rsidRPr="00D4160C" w:rsidRDefault="00545A7F" w:rsidP="00545A7F">
            <w:pPr>
              <w:jc w:val="both"/>
              <w:rPr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>Максимальное акустическое усиление: не менее 70 дБ;</w:t>
            </w:r>
          </w:p>
          <w:p w:rsidR="00D90CA7" w:rsidRPr="00D4160C" w:rsidRDefault="00545A7F" w:rsidP="00D90CA7">
            <w:pPr>
              <w:jc w:val="both"/>
              <w:rPr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>Частотный диапазон (диапазон воспроизводимых частот): не уже 0,2 – 5,5 кГц;</w:t>
            </w:r>
            <w:r w:rsidR="00D90CA7" w:rsidRPr="00D4160C">
              <w:rPr>
                <w:sz w:val="21"/>
                <w:szCs w:val="21"/>
              </w:rPr>
              <w:t xml:space="preserve"> Не менее 3 (трёх) независимо настраиваемых акустических программ для пользовательского прослушивания;</w:t>
            </w:r>
          </w:p>
          <w:p w:rsidR="00545A7F" w:rsidRPr="00D4160C" w:rsidRDefault="00D90CA7" w:rsidP="00545A7F">
            <w:pPr>
              <w:jc w:val="both"/>
              <w:rPr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>Аппарат должен:</w:t>
            </w:r>
          </w:p>
          <w:p w:rsidR="00545A7F" w:rsidRPr="00D4160C" w:rsidRDefault="00545A7F" w:rsidP="00545A7F">
            <w:pPr>
              <w:jc w:val="both"/>
              <w:rPr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 xml:space="preserve">Обрабатывать акустический сигнал цифровым образом с применением многоканальной (не менее 17 каналов цифровой обработки) или </w:t>
            </w:r>
            <w:proofErr w:type="spellStart"/>
            <w:r w:rsidRPr="00D4160C">
              <w:rPr>
                <w:sz w:val="21"/>
                <w:szCs w:val="21"/>
              </w:rPr>
              <w:t>бесканальной</w:t>
            </w:r>
            <w:proofErr w:type="spellEnd"/>
            <w:r w:rsidRPr="00D4160C">
              <w:rPr>
                <w:sz w:val="21"/>
                <w:szCs w:val="21"/>
              </w:rPr>
              <w:t xml:space="preserve"> технологии;</w:t>
            </w:r>
          </w:p>
          <w:p w:rsidR="00545A7F" w:rsidRPr="00D4160C" w:rsidRDefault="00545A7F" w:rsidP="00545A7F">
            <w:pPr>
              <w:jc w:val="both"/>
              <w:rPr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>Адаптивно изменять чувствительность микрофона в зависимости от пользовательской окружающей акустической обстановки;</w:t>
            </w:r>
          </w:p>
          <w:p w:rsidR="00545A7F" w:rsidRPr="00D4160C" w:rsidRDefault="00545A7F" w:rsidP="00545A7F">
            <w:pPr>
              <w:jc w:val="both"/>
              <w:rPr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>Автоматически изменять настройку параметров работы в зависимости от окружающей пользователя акустической обстановки;</w:t>
            </w:r>
          </w:p>
          <w:p w:rsidR="00545A7F" w:rsidRPr="00D4160C" w:rsidRDefault="00545A7F" w:rsidP="00545A7F">
            <w:pPr>
              <w:widowControl w:val="0"/>
              <w:jc w:val="both"/>
              <w:rPr>
                <w:b/>
                <w:spacing w:val="6"/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>Адаптивно подавлять сигнал обратной акустической связи при его возникновении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DAD" w:rsidRDefault="00332DAD" w:rsidP="00545A7F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bCs/>
                <w:sz w:val="21"/>
                <w:szCs w:val="21"/>
              </w:rPr>
            </w:pPr>
          </w:p>
          <w:p w:rsidR="00332DAD" w:rsidRDefault="00332DAD" w:rsidP="00545A7F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bCs/>
                <w:sz w:val="21"/>
                <w:szCs w:val="21"/>
              </w:rPr>
            </w:pPr>
          </w:p>
          <w:p w:rsidR="00545A7F" w:rsidRPr="00D4160C" w:rsidRDefault="00332DAD" w:rsidP="00545A7F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85</w:t>
            </w:r>
          </w:p>
        </w:tc>
      </w:tr>
      <w:tr w:rsidR="00545A7F" w:rsidRPr="00D4160C" w:rsidTr="00DA1284">
        <w:trPr>
          <w:trHeight w:val="45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A7F" w:rsidRPr="00D4160C" w:rsidRDefault="00545A7F" w:rsidP="00545A7F">
            <w:pPr>
              <w:keepNext/>
              <w:keepLines/>
              <w:rPr>
                <w:b/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 xml:space="preserve">17-01-07 Слуховые аппараты </w:t>
            </w:r>
            <w:r w:rsidRPr="00D4160C">
              <w:rPr>
                <w:b/>
                <w:sz w:val="21"/>
                <w:szCs w:val="21"/>
              </w:rPr>
              <w:t>Цифровые</w:t>
            </w:r>
            <w:r w:rsidRPr="00D4160C">
              <w:rPr>
                <w:sz w:val="21"/>
                <w:szCs w:val="21"/>
              </w:rPr>
              <w:t xml:space="preserve"> заушные </w:t>
            </w:r>
            <w:r w:rsidRPr="00D4160C">
              <w:rPr>
                <w:b/>
                <w:sz w:val="21"/>
                <w:szCs w:val="21"/>
              </w:rPr>
              <w:t>средней мощности</w:t>
            </w:r>
          </w:p>
          <w:p w:rsidR="00545A7F" w:rsidRPr="00D4160C" w:rsidRDefault="00545A7F" w:rsidP="00545A7F">
            <w:pPr>
              <w:keepNext/>
              <w:keepLines/>
              <w:rPr>
                <w:b/>
                <w:sz w:val="21"/>
                <w:szCs w:val="21"/>
              </w:rPr>
            </w:pPr>
          </w:p>
          <w:p w:rsidR="006C690F" w:rsidRPr="00DA1284" w:rsidRDefault="006C690F" w:rsidP="006C690F">
            <w:pPr>
              <w:shd w:val="clear" w:color="auto" w:fill="FFFFFF"/>
              <w:tabs>
                <w:tab w:val="left" w:pos="715"/>
              </w:tabs>
              <w:snapToGrid w:val="0"/>
              <w:spacing w:line="100" w:lineRule="atLeast"/>
              <w:ind w:left="7" w:right="7"/>
              <w:rPr>
                <w:spacing w:val="-2"/>
                <w:sz w:val="15"/>
                <w:szCs w:val="15"/>
              </w:rPr>
            </w:pPr>
            <w:r w:rsidRPr="00DA1284">
              <w:rPr>
                <w:spacing w:val="-2"/>
                <w:sz w:val="15"/>
                <w:szCs w:val="15"/>
              </w:rPr>
              <w:t>ОКПД 2: 26.60.14.120</w:t>
            </w:r>
          </w:p>
          <w:p w:rsidR="006C690F" w:rsidRPr="00DA1284" w:rsidRDefault="006C690F" w:rsidP="006C690F">
            <w:pPr>
              <w:shd w:val="clear" w:color="auto" w:fill="FFFFFF"/>
              <w:tabs>
                <w:tab w:val="left" w:pos="715"/>
              </w:tabs>
              <w:snapToGrid w:val="0"/>
              <w:spacing w:line="100" w:lineRule="atLeast"/>
              <w:ind w:left="7" w:right="7"/>
              <w:rPr>
                <w:spacing w:val="-2"/>
                <w:sz w:val="15"/>
                <w:szCs w:val="15"/>
              </w:rPr>
            </w:pPr>
            <w:r w:rsidRPr="00DA1284">
              <w:rPr>
                <w:spacing w:val="-2"/>
                <w:sz w:val="15"/>
                <w:szCs w:val="15"/>
              </w:rPr>
              <w:t>КТСР: 17-01-0</w:t>
            </w:r>
            <w:r>
              <w:rPr>
                <w:spacing w:val="-2"/>
                <w:sz w:val="15"/>
                <w:szCs w:val="15"/>
              </w:rPr>
              <w:t>7</w:t>
            </w:r>
          </w:p>
          <w:p w:rsidR="006C690F" w:rsidRDefault="006C690F" w:rsidP="006C690F">
            <w:pPr>
              <w:shd w:val="clear" w:color="auto" w:fill="FFFFFF"/>
              <w:tabs>
                <w:tab w:val="left" w:pos="715"/>
              </w:tabs>
              <w:snapToGrid w:val="0"/>
              <w:spacing w:line="100" w:lineRule="atLeast"/>
              <w:ind w:left="7" w:right="7"/>
              <w:rPr>
                <w:spacing w:val="-2"/>
                <w:sz w:val="15"/>
                <w:szCs w:val="15"/>
              </w:rPr>
            </w:pPr>
            <w:r w:rsidRPr="00DA1284">
              <w:rPr>
                <w:spacing w:val="-2"/>
                <w:sz w:val="15"/>
                <w:szCs w:val="15"/>
              </w:rPr>
              <w:t>КТРУ: 26.60.14.120-00000004</w:t>
            </w:r>
          </w:p>
          <w:p w:rsidR="00545A7F" w:rsidRPr="00D4160C" w:rsidRDefault="006C690F" w:rsidP="006C690F">
            <w:pPr>
              <w:shd w:val="clear" w:color="auto" w:fill="FFFFFF"/>
              <w:tabs>
                <w:tab w:val="left" w:pos="715"/>
              </w:tabs>
              <w:snapToGrid w:val="0"/>
              <w:spacing w:line="100" w:lineRule="atLeast"/>
              <w:ind w:left="7" w:right="7"/>
              <w:rPr>
                <w:bCs/>
                <w:spacing w:val="-2"/>
                <w:sz w:val="21"/>
                <w:szCs w:val="21"/>
              </w:rPr>
            </w:pPr>
            <w:r>
              <w:rPr>
                <w:spacing w:val="-2"/>
                <w:sz w:val="15"/>
                <w:szCs w:val="15"/>
              </w:rPr>
              <w:t>КОЗ:01.28.17.01.0</w:t>
            </w:r>
            <w:r>
              <w:rPr>
                <w:spacing w:val="-2"/>
                <w:sz w:val="15"/>
                <w:szCs w:val="15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A7F" w:rsidRPr="00D4160C" w:rsidRDefault="00545A7F" w:rsidP="00545A7F">
            <w:pPr>
              <w:keepNext/>
              <w:jc w:val="both"/>
              <w:rPr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>Максимальный ВУЗД 90: не менее 125 дБ;</w:t>
            </w:r>
          </w:p>
          <w:p w:rsidR="00545A7F" w:rsidRPr="00D4160C" w:rsidRDefault="00545A7F" w:rsidP="00545A7F">
            <w:pPr>
              <w:keepNext/>
              <w:jc w:val="both"/>
              <w:rPr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>Максимальное акустическое усиление: не менее 55 дБ;</w:t>
            </w:r>
          </w:p>
          <w:p w:rsidR="00545A7F" w:rsidRPr="00D4160C" w:rsidRDefault="00545A7F" w:rsidP="00545A7F">
            <w:pPr>
              <w:keepNext/>
              <w:jc w:val="both"/>
              <w:rPr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>Частотный диапазон (диапазон воспроизводимых частот): не уже 0,2 – 5,5 кГц;</w:t>
            </w:r>
          </w:p>
          <w:p w:rsidR="00545A7F" w:rsidRPr="00D4160C" w:rsidRDefault="00D90CA7" w:rsidP="00545A7F">
            <w:pPr>
              <w:keepNext/>
              <w:jc w:val="both"/>
              <w:rPr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>Аппарат должен о</w:t>
            </w:r>
            <w:r w:rsidR="00545A7F" w:rsidRPr="00D4160C">
              <w:rPr>
                <w:sz w:val="21"/>
                <w:szCs w:val="21"/>
              </w:rPr>
              <w:t>брабатывать акустический сигнал цифровым образом с выделением не менее 6 каналов;</w:t>
            </w:r>
          </w:p>
          <w:p w:rsidR="00545A7F" w:rsidRPr="00D4160C" w:rsidRDefault="00545A7F" w:rsidP="00545A7F">
            <w:pPr>
              <w:shd w:val="clear" w:color="auto" w:fill="FFFFFF"/>
              <w:snapToGrid w:val="0"/>
              <w:spacing w:line="100" w:lineRule="atLeast"/>
              <w:jc w:val="both"/>
              <w:rPr>
                <w:b/>
                <w:spacing w:val="6"/>
                <w:sz w:val="21"/>
                <w:szCs w:val="21"/>
              </w:rPr>
            </w:pPr>
            <w:r w:rsidRPr="00D4160C">
              <w:rPr>
                <w:sz w:val="21"/>
                <w:szCs w:val="21"/>
              </w:rPr>
              <w:t>Не менее 3 (трёх) независимо настраиваемых акустических программ для пользовательского прослушивания.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A7F" w:rsidRPr="00D4160C" w:rsidRDefault="00332DAD" w:rsidP="00545A7F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45</w:t>
            </w:r>
          </w:p>
        </w:tc>
      </w:tr>
      <w:tr w:rsidR="00545A7F" w:rsidRPr="00D4160C" w:rsidTr="00DA1284">
        <w:trPr>
          <w:trHeight w:val="45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A7F" w:rsidRPr="00D4160C" w:rsidRDefault="00545A7F" w:rsidP="00545A7F">
            <w:pPr>
              <w:shd w:val="clear" w:color="auto" w:fill="FFFFFF"/>
              <w:tabs>
                <w:tab w:val="left" w:pos="715"/>
              </w:tabs>
              <w:snapToGrid w:val="0"/>
              <w:spacing w:line="100" w:lineRule="atLeast"/>
              <w:ind w:left="7" w:right="7"/>
              <w:rPr>
                <w:b/>
                <w:bCs/>
                <w:spacing w:val="-2"/>
                <w:sz w:val="21"/>
                <w:szCs w:val="21"/>
                <w:highlight w:val="yellow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A7F" w:rsidRPr="00D4160C" w:rsidRDefault="00545A7F" w:rsidP="00545A7F">
            <w:pPr>
              <w:shd w:val="clear" w:color="auto" w:fill="FFFFFF"/>
              <w:snapToGrid w:val="0"/>
              <w:spacing w:line="100" w:lineRule="atLeast"/>
              <w:rPr>
                <w:b/>
                <w:spacing w:val="6"/>
                <w:sz w:val="21"/>
                <w:szCs w:val="21"/>
              </w:rPr>
            </w:pPr>
            <w:r w:rsidRPr="00D4160C">
              <w:rPr>
                <w:b/>
                <w:spacing w:val="6"/>
                <w:sz w:val="21"/>
                <w:szCs w:val="21"/>
              </w:rPr>
              <w:t xml:space="preserve">     </w:t>
            </w:r>
          </w:p>
          <w:p w:rsidR="00545A7F" w:rsidRPr="00D4160C" w:rsidRDefault="00545A7F" w:rsidP="00545A7F">
            <w:pPr>
              <w:shd w:val="clear" w:color="auto" w:fill="FFFFFF"/>
              <w:snapToGrid w:val="0"/>
              <w:spacing w:line="100" w:lineRule="atLeast"/>
              <w:rPr>
                <w:b/>
                <w:spacing w:val="6"/>
                <w:sz w:val="21"/>
                <w:szCs w:val="21"/>
                <w:highlight w:val="yellow"/>
              </w:rPr>
            </w:pPr>
            <w:r w:rsidRPr="00D4160C">
              <w:rPr>
                <w:b/>
                <w:spacing w:val="6"/>
                <w:sz w:val="21"/>
                <w:szCs w:val="21"/>
              </w:rPr>
              <w:t>ИТОГО: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A7F" w:rsidRPr="00D4160C" w:rsidRDefault="00545A7F" w:rsidP="00545A7F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  <w:p w:rsidR="00545A7F" w:rsidRPr="00D4160C" w:rsidRDefault="00332DAD" w:rsidP="00545A7F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163</w:t>
            </w:r>
          </w:p>
        </w:tc>
      </w:tr>
    </w:tbl>
    <w:p w:rsidR="00DB03D6" w:rsidRPr="00D4160C" w:rsidRDefault="00DB03D6" w:rsidP="00545A7F">
      <w:pPr>
        <w:jc w:val="center"/>
        <w:rPr>
          <w:b/>
          <w:sz w:val="21"/>
          <w:szCs w:val="21"/>
        </w:rPr>
      </w:pPr>
    </w:p>
    <w:p w:rsidR="00545A7F" w:rsidRPr="00D4160C" w:rsidRDefault="00545A7F" w:rsidP="00545A7F">
      <w:pPr>
        <w:jc w:val="center"/>
        <w:rPr>
          <w:b/>
          <w:sz w:val="21"/>
          <w:szCs w:val="21"/>
        </w:rPr>
      </w:pPr>
      <w:r w:rsidRPr="00D4160C">
        <w:rPr>
          <w:b/>
          <w:sz w:val="21"/>
          <w:szCs w:val="21"/>
        </w:rPr>
        <w:t>Требования к качеству</w:t>
      </w:r>
    </w:p>
    <w:p w:rsidR="00545A7F" w:rsidRPr="00D4160C" w:rsidRDefault="00545A7F" w:rsidP="00545A7F">
      <w:pPr>
        <w:ind w:firstLine="709"/>
        <w:jc w:val="both"/>
        <w:rPr>
          <w:rFonts w:eastAsia="Arial CYR"/>
          <w:color w:val="000000"/>
          <w:spacing w:val="-4"/>
          <w:sz w:val="21"/>
          <w:szCs w:val="21"/>
        </w:rPr>
      </w:pPr>
      <w:r w:rsidRPr="00D4160C">
        <w:rPr>
          <w:color w:val="000000"/>
          <w:sz w:val="21"/>
          <w:szCs w:val="21"/>
        </w:rPr>
        <w:t>П</w:t>
      </w:r>
      <w:r w:rsidRPr="00D4160C">
        <w:rPr>
          <w:rFonts w:eastAsia="Arial CYR"/>
          <w:color w:val="000000"/>
          <w:spacing w:val="-4"/>
          <w:sz w:val="21"/>
          <w:szCs w:val="21"/>
        </w:rPr>
        <w:t xml:space="preserve">оставляемые слуховые аппараты должны быть новыми, строго соответствовать указанным характеристикам, </w:t>
      </w:r>
      <w:r w:rsidRPr="00D4160C">
        <w:rPr>
          <w:rFonts w:eastAsia="Arial"/>
          <w:color w:val="000000"/>
          <w:spacing w:val="-4"/>
          <w:sz w:val="21"/>
          <w:szCs w:val="21"/>
        </w:rPr>
        <w:t>соответствовать требованиям государственных стандартов, техническим условиям</w:t>
      </w:r>
      <w:r w:rsidRPr="00D4160C">
        <w:rPr>
          <w:rFonts w:eastAsia="Arial CYR"/>
          <w:color w:val="000000"/>
          <w:spacing w:val="-4"/>
          <w:sz w:val="21"/>
          <w:szCs w:val="21"/>
        </w:rPr>
        <w:t xml:space="preserve"> и не иметь дефектов, связанных с оформлением, материалами и качеством изготовления.  Получателю будет передан новый слуховой аппарат, пригодный для использования по назначению в течение гарантийного срока их эксплуатации. </w:t>
      </w:r>
    </w:p>
    <w:p w:rsidR="00545A7F" w:rsidRPr="00D4160C" w:rsidRDefault="00545A7F" w:rsidP="00545A7F">
      <w:pPr>
        <w:autoSpaceDE w:val="0"/>
        <w:ind w:firstLine="709"/>
        <w:jc w:val="both"/>
        <w:rPr>
          <w:rFonts w:eastAsia="Arial CYR"/>
          <w:color w:val="000000"/>
          <w:spacing w:val="-4"/>
          <w:sz w:val="21"/>
          <w:szCs w:val="21"/>
        </w:rPr>
      </w:pPr>
      <w:r w:rsidRPr="00D4160C">
        <w:rPr>
          <w:rFonts w:eastAsia="Arial CYR"/>
          <w:color w:val="000000"/>
          <w:spacing w:val="-4"/>
          <w:sz w:val="21"/>
          <w:szCs w:val="21"/>
        </w:rPr>
        <w:lastRenderedPageBreak/>
        <w:t>Обязательно наличие регистрационного удостоверения на слуховой аппарат, а также декларации о соответствии.</w:t>
      </w:r>
    </w:p>
    <w:p w:rsidR="00545A7F" w:rsidRPr="00D4160C" w:rsidRDefault="00545A7F" w:rsidP="00545A7F">
      <w:pPr>
        <w:ind w:firstLine="709"/>
        <w:jc w:val="both"/>
        <w:rPr>
          <w:b/>
          <w:sz w:val="21"/>
          <w:szCs w:val="21"/>
        </w:rPr>
      </w:pPr>
      <w:r w:rsidRPr="00D4160C">
        <w:rPr>
          <w:rFonts w:eastAsia="Arial CYR"/>
          <w:color w:val="000000"/>
          <w:spacing w:val="-4"/>
          <w:sz w:val="21"/>
          <w:szCs w:val="21"/>
        </w:rPr>
        <w:t xml:space="preserve">Несоответствие качества будет определяться на основании письменного обращения получателя. </w:t>
      </w:r>
    </w:p>
    <w:p w:rsidR="00DB03D6" w:rsidRPr="00D4160C" w:rsidRDefault="00DB03D6" w:rsidP="00545A7F">
      <w:pPr>
        <w:keepLines/>
        <w:shd w:val="clear" w:color="auto" w:fill="FFFFFF"/>
        <w:tabs>
          <w:tab w:val="left" w:pos="708"/>
        </w:tabs>
        <w:ind w:firstLine="709"/>
        <w:jc w:val="center"/>
        <w:rPr>
          <w:b/>
          <w:color w:val="000000"/>
          <w:sz w:val="21"/>
          <w:szCs w:val="21"/>
        </w:rPr>
      </w:pPr>
    </w:p>
    <w:p w:rsidR="00545A7F" w:rsidRPr="00D4160C" w:rsidRDefault="00545A7F" w:rsidP="00545A7F">
      <w:pPr>
        <w:keepLines/>
        <w:shd w:val="clear" w:color="auto" w:fill="FFFFFF"/>
        <w:tabs>
          <w:tab w:val="left" w:pos="708"/>
        </w:tabs>
        <w:ind w:firstLine="709"/>
        <w:jc w:val="center"/>
        <w:rPr>
          <w:b/>
          <w:color w:val="000000"/>
          <w:sz w:val="21"/>
          <w:szCs w:val="21"/>
        </w:rPr>
      </w:pPr>
      <w:r w:rsidRPr="00D4160C">
        <w:rPr>
          <w:b/>
          <w:color w:val="000000"/>
          <w:sz w:val="21"/>
          <w:szCs w:val="21"/>
        </w:rPr>
        <w:t>Требования к безопасности</w:t>
      </w:r>
    </w:p>
    <w:p w:rsidR="00545A7F" w:rsidRPr="00D4160C" w:rsidRDefault="00545A7F" w:rsidP="00545A7F">
      <w:pPr>
        <w:autoSpaceDE w:val="0"/>
        <w:ind w:firstLine="709"/>
        <w:jc w:val="both"/>
        <w:rPr>
          <w:rFonts w:eastAsia="Arial CYR"/>
          <w:color w:val="000000"/>
          <w:spacing w:val="-4"/>
          <w:sz w:val="21"/>
          <w:szCs w:val="21"/>
        </w:rPr>
      </w:pPr>
      <w:r w:rsidRPr="00D4160C">
        <w:rPr>
          <w:bCs/>
          <w:color w:val="000000"/>
          <w:sz w:val="21"/>
          <w:szCs w:val="21"/>
        </w:rPr>
        <w:t xml:space="preserve">Требования к слуховому аппарату, реализуемому на территории Российской Федерации, устанавливаются в соответствии с ГОСТ Р 51024- 2012 Аппараты слуховые электронные реабилитационные (Технические требования и методы испытаний), ГОСТ 6343-74 Телефоны. Методы измерений электроакустических параметров, ГОСТ 12090-80 Частоты для акустических измерений. Предпочтительные ряды, ГОСТ 15150-69 Машины, приборы и другие технические изделия.  Исполнения для различных климатических районов. Категории, условия эксплуатации, хранения и транспортирования в части воздействия климатических </w:t>
      </w:r>
      <w:r w:rsidR="005B0940" w:rsidRPr="00D4160C">
        <w:rPr>
          <w:bCs/>
          <w:color w:val="000000"/>
          <w:sz w:val="21"/>
          <w:szCs w:val="21"/>
        </w:rPr>
        <w:t xml:space="preserve">факторов внешней среды, </w:t>
      </w:r>
      <w:r w:rsidRPr="00D4160C">
        <w:rPr>
          <w:bCs/>
          <w:color w:val="000000"/>
          <w:sz w:val="21"/>
          <w:szCs w:val="21"/>
        </w:rPr>
        <w:t>ГОСТ Р 50444-</w:t>
      </w:r>
      <w:r w:rsidR="00A22DF1" w:rsidRPr="00D4160C">
        <w:rPr>
          <w:bCs/>
          <w:color w:val="000000"/>
          <w:sz w:val="21"/>
          <w:szCs w:val="21"/>
        </w:rPr>
        <w:t>2020</w:t>
      </w:r>
      <w:r w:rsidRPr="00D4160C">
        <w:rPr>
          <w:bCs/>
          <w:color w:val="000000"/>
          <w:sz w:val="21"/>
          <w:szCs w:val="21"/>
        </w:rPr>
        <w:t xml:space="preserve"> Приборы, аппараты и оборудование медицинские, Общие технические условия, ГОСТ РИСО 2859-1-2007 Статистические методы. Процедуры выборочного контроля по альтернативному признаку, Часть 1. Планы выборочного контроля последовательных партий на основе приемлемого уровня качества. ГОСТ Р МЭК 60318-5-2010 Электроакустика. Имитаторы головы и уха. Часть 5. Эталонная камера объемом 2см для измерения параметров слуховых аппаратов и телефонов с ушными вкладышами. </w:t>
      </w:r>
    </w:p>
    <w:p w:rsidR="00545A7F" w:rsidRPr="00D4160C" w:rsidRDefault="00545A7F" w:rsidP="00545A7F">
      <w:pPr>
        <w:autoSpaceDE w:val="0"/>
        <w:ind w:firstLine="709"/>
        <w:jc w:val="both"/>
        <w:rPr>
          <w:sz w:val="21"/>
          <w:szCs w:val="21"/>
        </w:rPr>
      </w:pPr>
      <w:r w:rsidRPr="00D4160C">
        <w:rPr>
          <w:sz w:val="21"/>
          <w:szCs w:val="21"/>
        </w:rPr>
        <w:t>При использовании изделия по назначению не должно создаваться угрозы для жизни, здоровья потребителя, не должен быть причинен вред его имуществу (Закон РФ от 07.02.1992 № 2300-1 «О защите прав потребителей»).</w:t>
      </w:r>
    </w:p>
    <w:p w:rsidR="00545A7F" w:rsidRPr="00D4160C" w:rsidRDefault="00545A7F" w:rsidP="00545A7F">
      <w:pPr>
        <w:autoSpaceDE w:val="0"/>
        <w:ind w:firstLine="709"/>
        <w:jc w:val="center"/>
        <w:rPr>
          <w:rFonts w:eastAsia="Arial CYR"/>
          <w:color w:val="000000"/>
          <w:spacing w:val="-4"/>
          <w:sz w:val="21"/>
          <w:szCs w:val="21"/>
        </w:rPr>
      </w:pPr>
      <w:r w:rsidRPr="00D4160C">
        <w:rPr>
          <w:b/>
          <w:sz w:val="21"/>
          <w:szCs w:val="21"/>
        </w:rPr>
        <w:t xml:space="preserve">Требования к маркировке, упаковке и отгрузке </w:t>
      </w:r>
    </w:p>
    <w:p w:rsidR="00545A7F" w:rsidRPr="00D4160C" w:rsidRDefault="00545A7F" w:rsidP="00922B3C">
      <w:pPr>
        <w:ind w:firstLine="709"/>
        <w:jc w:val="both"/>
        <w:rPr>
          <w:sz w:val="21"/>
          <w:szCs w:val="21"/>
        </w:rPr>
      </w:pPr>
      <w:r w:rsidRPr="00D4160C">
        <w:rPr>
          <w:sz w:val="21"/>
          <w:szCs w:val="21"/>
        </w:rPr>
        <w:t xml:space="preserve">Упаковка слухового аппарата должна осуществляться в соответствии с требованиями п. 4.11.5 </w:t>
      </w:r>
      <w:r w:rsidR="00922B3C" w:rsidRPr="00D4160C">
        <w:rPr>
          <w:sz w:val="21"/>
          <w:szCs w:val="21"/>
        </w:rPr>
        <w:t xml:space="preserve">ГОСТ Р 51632-2021 «Технические средства реабилитации людей с ограничениями жизнедеятельности. Общие технические требования и методы испытаний» </w:t>
      </w:r>
      <w:r w:rsidRPr="00D4160C">
        <w:rPr>
          <w:sz w:val="21"/>
          <w:szCs w:val="21"/>
        </w:rPr>
        <w:t>и должна обеспечивать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922B3C" w:rsidRPr="00D4160C" w:rsidRDefault="00545A7F" w:rsidP="00922B3C">
      <w:pPr>
        <w:ind w:firstLine="709"/>
        <w:jc w:val="both"/>
        <w:rPr>
          <w:sz w:val="21"/>
          <w:szCs w:val="21"/>
        </w:rPr>
      </w:pPr>
      <w:r w:rsidRPr="00D4160C">
        <w:rPr>
          <w:sz w:val="21"/>
          <w:szCs w:val="21"/>
        </w:rPr>
        <w:t>Маркировка слухового аппарата – по ГОСТ</w:t>
      </w:r>
      <w:r w:rsidR="00A22DF1" w:rsidRPr="00D4160C">
        <w:rPr>
          <w:sz w:val="21"/>
          <w:szCs w:val="21"/>
        </w:rPr>
        <w:t xml:space="preserve"> Р</w:t>
      </w:r>
      <w:r w:rsidRPr="00D4160C">
        <w:rPr>
          <w:sz w:val="21"/>
          <w:szCs w:val="21"/>
        </w:rPr>
        <w:t xml:space="preserve"> 50444-</w:t>
      </w:r>
      <w:r w:rsidR="00922B3C" w:rsidRPr="00D4160C">
        <w:rPr>
          <w:sz w:val="21"/>
          <w:szCs w:val="21"/>
        </w:rPr>
        <w:t>2020</w:t>
      </w:r>
      <w:r w:rsidRPr="00D4160C">
        <w:rPr>
          <w:sz w:val="21"/>
          <w:szCs w:val="21"/>
        </w:rPr>
        <w:t xml:space="preserve"> пункт </w:t>
      </w:r>
      <w:r w:rsidR="00922B3C" w:rsidRPr="00D4160C">
        <w:rPr>
          <w:sz w:val="21"/>
          <w:szCs w:val="21"/>
        </w:rPr>
        <w:t>11</w:t>
      </w:r>
      <w:r w:rsidRPr="00D4160C">
        <w:rPr>
          <w:sz w:val="21"/>
          <w:szCs w:val="21"/>
        </w:rPr>
        <w:t>.1.1. должна содержать</w:t>
      </w:r>
      <w:r w:rsidR="00922B3C" w:rsidRPr="00D4160C">
        <w:rPr>
          <w:sz w:val="21"/>
          <w:szCs w:val="21"/>
        </w:rPr>
        <w:t>:</w:t>
      </w:r>
    </w:p>
    <w:p w:rsidR="00922B3C" w:rsidRPr="00D4160C" w:rsidRDefault="00545A7F" w:rsidP="00922B3C">
      <w:pPr>
        <w:ind w:firstLine="709"/>
        <w:jc w:val="both"/>
        <w:rPr>
          <w:sz w:val="21"/>
          <w:szCs w:val="21"/>
        </w:rPr>
      </w:pPr>
      <w:r w:rsidRPr="00D4160C">
        <w:rPr>
          <w:sz w:val="21"/>
          <w:szCs w:val="21"/>
        </w:rPr>
        <w:t xml:space="preserve"> </w:t>
      </w:r>
      <w:r w:rsidR="00922B3C" w:rsidRPr="00D4160C">
        <w:rPr>
          <w:sz w:val="21"/>
          <w:szCs w:val="21"/>
        </w:rPr>
        <w:t>- наименование или обозначение типа (вида, модели) изделия;</w:t>
      </w:r>
    </w:p>
    <w:p w:rsidR="00922B3C" w:rsidRPr="00D4160C" w:rsidRDefault="00922B3C" w:rsidP="00922B3C">
      <w:pPr>
        <w:ind w:firstLine="709"/>
        <w:jc w:val="both"/>
        <w:rPr>
          <w:sz w:val="21"/>
          <w:szCs w:val="21"/>
        </w:rPr>
      </w:pPr>
      <w:r w:rsidRPr="00D4160C">
        <w:rPr>
          <w:sz w:val="21"/>
          <w:szCs w:val="21"/>
        </w:rPr>
        <w:t>- идентификационный (серийный/заводской) номер;</w:t>
      </w:r>
    </w:p>
    <w:p w:rsidR="00922B3C" w:rsidRPr="00D4160C" w:rsidRDefault="00922B3C" w:rsidP="00922B3C">
      <w:pPr>
        <w:ind w:firstLine="709"/>
        <w:jc w:val="both"/>
        <w:rPr>
          <w:sz w:val="21"/>
          <w:szCs w:val="21"/>
        </w:rPr>
      </w:pPr>
      <w:r w:rsidRPr="00D4160C">
        <w:rPr>
          <w:sz w:val="21"/>
          <w:szCs w:val="21"/>
        </w:rPr>
        <w:t>- месяц и год изготовления изделия;</w:t>
      </w:r>
    </w:p>
    <w:p w:rsidR="00545A7F" w:rsidRPr="00D4160C" w:rsidRDefault="00922B3C" w:rsidP="00922B3C">
      <w:pPr>
        <w:ind w:firstLine="709"/>
        <w:jc w:val="both"/>
        <w:rPr>
          <w:sz w:val="21"/>
          <w:szCs w:val="21"/>
        </w:rPr>
      </w:pPr>
      <w:r w:rsidRPr="00D4160C">
        <w:rPr>
          <w:sz w:val="21"/>
          <w:szCs w:val="21"/>
        </w:rPr>
        <w:t>- наименование и/или товарный знак предприятия-изготовителя.</w:t>
      </w:r>
    </w:p>
    <w:p w:rsidR="00545A7F" w:rsidRPr="00D4160C" w:rsidRDefault="00545A7F" w:rsidP="00545A7F">
      <w:pPr>
        <w:ind w:firstLine="709"/>
        <w:jc w:val="both"/>
        <w:rPr>
          <w:sz w:val="21"/>
          <w:szCs w:val="21"/>
        </w:rPr>
      </w:pPr>
      <w:r w:rsidRPr="00D4160C">
        <w:rPr>
          <w:sz w:val="21"/>
          <w:szCs w:val="21"/>
        </w:rPr>
        <w:t>Транспортирование слухового аппарата проводится по группе 5 ГОСТ 15150</w:t>
      </w:r>
      <w:r w:rsidR="005B0940" w:rsidRPr="00D4160C">
        <w:rPr>
          <w:sz w:val="21"/>
          <w:szCs w:val="21"/>
        </w:rPr>
        <w:t>-69</w:t>
      </w:r>
      <w:r w:rsidRPr="00D4160C">
        <w:rPr>
          <w:sz w:val="21"/>
          <w:szCs w:val="21"/>
        </w:rPr>
        <w:t xml:space="preserve"> пункт 8.1 - крытым транспортом всех видов, в том числе в отапливаемых герметизированных отсеках самолетов, в соответствии с правилами перевозок, действующими на транспорте каждого вида, при температуре не ниже минус 40ºС, железнодорожным, автомобильным транспортом и иными способами. </w:t>
      </w:r>
    </w:p>
    <w:p w:rsidR="00545A7F" w:rsidRPr="00D4160C" w:rsidRDefault="00545A7F" w:rsidP="00545A7F">
      <w:pPr>
        <w:ind w:firstLine="709"/>
        <w:jc w:val="both"/>
        <w:rPr>
          <w:sz w:val="21"/>
          <w:szCs w:val="21"/>
        </w:rPr>
      </w:pPr>
      <w:r w:rsidRPr="00D4160C">
        <w:rPr>
          <w:sz w:val="21"/>
          <w:szCs w:val="21"/>
        </w:rPr>
        <w:t>Условия хранения слухового аппарата: в упаковке изготовителя – по группе 1 ГОСТ 15150</w:t>
      </w:r>
      <w:r w:rsidR="005B0940" w:rsidRPr="00D4160C">
        <w:rPr>
          <w:sz w:val="21"/>
          <w:szCs w:val="21"/>
        </w:rPr>
        <w:t>-69</w:t>
      </w:r>
      <w:r w:rsidRPr="00D4160C">
        <w:rPr>
          <w:sz w:val="21"/>
          <w:szCs w:val="21"/>
        </w:rPr>
        <w:t xml:space="preserve"> пункт 8.2.</w:t>
      </w:r>
    </w:p>
    <w:p w:rsidR="00DB03D6" w:rsidRPr="00D4160C" w:rsidRDefault="00DB03D6" w:rsidP="00545A7F">
      <w:pPr>
        <w:jc w:val="center"/>
        <w:rPr>
          <w:b/>
          <w:sz w:val="21"/>
          <w:szCs w:val="21"/>
        </w:rPr>
      </w:pPr>
      <w:r w:rsidRPr="00D4160C">
        <w:rPr>
          <w:b/>
          <w:sz w:val="21"/>
          <w:szCs w:val="21"/>
        </w:rPr>
        <w:t xml:space="preserve">                  </w:t>
      </w:r>
    </w:p>
    <w:p w:rsidR="00545A7F" w:rsidRPr="00D4160C" w:rsidRDefault="00DB03D6" w:rsidP="00545A7F">
      <w:pPr>
        <w:jc w:val="center"/>
        <w:rPr>
          <w:b/>
          <w:sz w:val="21"/>
          <w:szCs w:val="21"/>
        </w:rPr>
      </w:pPr>
      <w:r w:rsidRPr="00D4160C">
        <w:rPr>
          <w:b/>
          <w:sz w:val="21"/>
          <w:szCs w:val="21"/>
        </w:rPr>
        <w:t xml:space="preserve">             </w:t>
      </w:r>
      <w:r w:rsidR="00545A7F" w:rsidRPr="00D4160C">
        <w:rPr>
          <w:b/>
          <w:sz w:val="21"/>
          <w:szCs w:val="21"/>
        </w:rPr>
        <w:t>Требования к сроку и (или) объему предоставленных гарантий</w:t>
      </w:r>
    </w:p>
    <w:p w:rsidR="00545A7F" w:rsidRPr="00D4160C" w:rsidRDefault="00545A7F" w:rsidP="00545A7F">
      <w:pPr>
        <w:ind w:firstLine="709"/>
        <w:jc w:val="both"/>
        <w:rPr>
          <w:sz w:val="21"/>
          <w:szCs w:val="21"/>
        </w:rPr>
      </w:pPr>
      <w:r w:rsidRPr="00D4160C">
        <w:rPr>
          <w:sz w:val="21"/>
          <w:szCs w:val="21"/>
        </w:rPr>
        <w:t xml:space="preserve">В соответствии с Приказом Минтруда России от </w:t>
      </w:r>
      <w:r w:rsidR="00CD0E0B" w:rsidRPr="00D4160C">
        <w:rPr>
          <w:sz w:val="21"/>
          <w:szCs w:val="21"/>
        </w:rPr>
        <w:t xml:space="preserve">05.03.2021 № 107н </w:t>
      </w:r>
      <w:r w:rsidRPr="00D4160C">
        <w:rPr>
          <w:sz w:val="21"/>
          <w:szCs w:val="21"/>
        </w:rPr>
        <w:t xml:space="preserve">«Об утверждении сроков пользования техническими средствами реабилитации, протезами и протезно-ортопедическим изделиями до их замены» срок пользования техническими средствами реабилитации, протезом и протезно-ортопедическим изделием (далее ТСР) исчисляется с даты предоставления его получателю. </w:t>
      </w:r>
    </w:p>
    <w:p w:rsidR="00545A7F" w:rsidRPr="00D4160C" w:rsidRDefault="00545A7F" w:rsidP="00545A7F">
      <w:pPr>
        <w:ind w:firstLine="709"/>
        <w:jc w:val="both"/>
        <w:rPr>
          <w:sz w:val="21"/>
          <w:szCs w:val="21"/>
        </w:rPr>
      </w:pPr>
      <w:r w:rsidRPr="00D4160C">
        <w:rPr>
          <w:sz w:val="21"/>
          <w:szCs w:val="21"/>
        </w:rPr>
        <w:t xml:space="preserve">В случае, если сроки службы, установленные изготовителем ТСР, превышают сроки пользования ТСР, утвержденные приказом Минтруда России, замена таких ТСР будут осуществляться региональным отделением по истечении сроков службы, установленных изготовителем ТСР. </w:t>
      </w:r>
    </w:p>
    <w:p w:rsidR="00545A7F" w:rsidRPr="00D4160C" w:rsidRDefault="00545A7F" w:rsidP="00545A7F">
      <w:pPr>
        <w:ind w:firstLine="709"/>
        <w:jc w:val="both"/>
        <w:rPr>
          <w:sz w:val="21"/>
          <w:szCs w:val="21"/>
        </w:rPr>
      </w:pPr>
      <w:r w:rsidRPr="00D4160C">
        <w:rPr>
          <w:sz w:val="21"/>
          <w:szCs w:val="21"/>
        </w:rPr>
        <w:t xml:space="preserve">В соответствии с приказом Министерства труда и социальной защиты РФ от </w:t>
      </w:r>
      <w:r w:rsidR="004D41C4" w:rsidRPr="00D4160C">
        <w:rPr>
          <w:sz w:val="21"/>
          <w:szCs w:val="21"/>
        </w:rPr>
        <w:t>05</w:t>
      </w:r>
      <w:r w:rsidRPr="00D4160C">
        <w:rPr>
          <w:sz w:val="21"/>
          <w:szCs w:val="21"/>
        </w:rPr>
        <w:t>.0</w:t>
      </w:r>
      <w:r w:rsidR="004D41C4" w:rsidRPr="00D4160C">
        <w:rPr>
          <w:sz w:val="21"/>
          <w:szCs w:val="21"/>
        </w:rPr>
        <w:t>3</w:t>
      </w:r>
      <w:r w:rsidRPr="00D4160C">
        <w:rPr>
          <w:sz w:val="21"/>
          <w:szCs w:val="21"/>
        </w:rPr>
        <w:t>.20</w:t>
      </w:r>
      <w:r w:rsidR="004D41C4" w:rsidRPr="00D4160C">
        <w:rPr>
          <w:sz w:val="21"/>
          <w:szCs w:val="21"/>
        </w:rPr>
        <w:t>21</w:t>
      </w:r>
      <w:r w:rsidRPr="00D4160C">
        <w:rPr>
          <w:sz w:val="21"/>
          <w:szCs w:val="21"/>
        </w:rPr>
        <w:t xml:space="preserve"> № </w:t>
      </w:r>
      <w:r w:rsidR="004D41C4" w:rsidRPr="00D4160C">
        <w:rPr>
          <w:sz w:val="21"/>
          <w:szCs w:val="21"/>
        </w:rPr>
        <w:t>107</w:t>
      </w:r>
      <w:r w:rsidRPr="00D4160C">
        <w:rPr>
          <w:sz w:val="21"/>
          <w:szCs w:val="21"/>
        </w:rPr>
        <w:t>н "Об утверждении сроков пользования техническими средствами реабилитации, протезами и протезно-ортопедическими изделиями до их замены» с</w:t>
      </w:r>
      <w:r w:rsidRPr="00D4160C">
        <w:rPr>
          <w:sz w:val="21"/>
          <w:szCs w:val="21"/>
          <w:u w:val="single"/>
        </w:rPr>
        <w:t>рок пользования слуховым аппаратом составляет 4 года</w:t>
      </w:r>
      <w:r w:rsidRPr="00D4160C">
        <w:rPr>
          <w:sz w:val="21"/>
          <w:szCs w:val="21"/>
        </w:rPr>
        <w:t xml:space="preserve">. </w:t>
      </w:r>
    </w:p>
    <w:p w:rsidR="00545A7F" w:rsidRPr="00D4160C" w:rsidRDefault="00545A7F" w:rsidP="00545A7F">
      <w:pPr>
        <w:ind w:firstLine="709"/>
        <w:jc w:val="both"/>
        <w:rPr>
          <w:sz w:val="21"/>
          <w:szCs w:val="21"/>
        </w:rPr>
      </w:pPr>
      <w:r w:rsidRPr="00D4160C">
        <w:rPr>
          <w:sz w:val="21"/>
          <w:szCs w:val="21"/>
        </w:rPr>
        <w:t>Поставщик должен гарантировать надлежащее качество слухового аппарата со стандартными ушными вкладышами, отсутствие в них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545A7F" w:rsidRPr="00D4160C" w:rsidRDefault="00545A7F" w:rsidP="00545A7F">
      <w:pPr>
        <w:ind w:firstLine="709"/>
        <w:jc w:val="both"/>
        <w:rPr>
          <w:sz w:val="21"/>
          <w:szCs w:val="21"/>
        </w:rPr>
      </w:pPr>
      <w:r w:rsidRPr="00D4160C">
        <w:rPr>
          <w:sz w:val="21"/>
          <w:szCs w:val="21"/>
        </w:rPr>
        <w:t>Поставщик обязан предоставить гарантийный срок на выданное изделие:</w:t>
      </w:r>
    </w:p>
    <w:p w:rsidR="00545A7F" w:rsidRPr="00D4160C" w:rsidRDefault="00545A7F" w:rsidP="00545A7F">
      <w:pPr>
        <w:ind w:firstLine="709"/>
        <w:jc w:val="both"/>
        <w:rPr>
          <w:sz w:val="21"/>
          <w:szCs w:val="21"/>
        </w:rPr>
      </w:pPr>
      <w:r w:rsidRPr="00D4160C">
        <w:rPr>
          <w:sz w:val="21"/>
          <w:szCs w:val="21"/>
        </w:rPr>
        <w:t xml:space="preserve">Гарантийный срок эксплуатации слухового аппарата исчисляется с момента передачи слухового аппарата Получателю и должен составлять </w:t>
      </w:r>
      <w:r w:rsidRPr="00D4160C">
        <w:rPr>
          <w:sz w:val="21"/>
          <w:szCs w:val="21"/>
          <w:u w:val="single"/>
        </w:rPr>
        <w:t>не менее 12 (двенадцати) месяцев</w:t>
      </w:r>
      <w:r w:rsidRPr="00D4160C">
        <w:rPr>
          <w:sz w:val="21"/>
          <w:szCs w:val="21"/>
        </w:rPr>
        <w:t>.</w:t>
      </w:r>
    </w:p>
    <w:p w:rsidR="00545A7F" w:rsidRPr="00D4160C" w:rsidRDefault="00545A7F" w:rsidP="00545A7F">
      <w:pPr>
        <w:ind w:firstLine="709"/>
        <w:jc w:val="both"/>
        <w:rPr>
          <w:sz w:val="21"/>
          <w:szCs w:val="21"/>
        </w:rPr>
      </w:pPr>
      <w:r w:rsidRPr="00D4160C">
        <w:rPr>
          <w:sz w:val="21"/>
          <w:szCs w:val="21"/>
        </w:rPr>
        <w:t xml:space="preserve">В период гарантийного срока эксплуатации, в случае обнаружения недостатков, Поставщик обязан принять у получателя некачественное изделие и обеспечить его доставку к месту проведения гарантийного ремонта, при этом получатель и Заказчик не несут расходов, связанных с осуществлением гарантийного ремонта. Срок выполнения гарантийного ремонта со дня обращения </w:t>
      </w:r>
      <w:r w:rsidRPr="00D4160C">
        <w:rPr>
          <w:sz w:val="21"/>
          <w:szCs w:val="21"/>
        </w:rPr>
        <w:lastRenderedPageBreak/>
        <w:t xml:space="preserve">получателя не должен превышать 20 рабочих дней. Обеспечение возможности ремонта и устранения недостатков при обеспечении Получателей изделиями осуществляется в соответствии с Законом РФ от 07.02.1992 № 2300-1 «О защите прав потребителей». В случае невозможности осуществления гарантийного ремонта изделий, Поставщик должен осуществить замену такого изделия.   После ремонта или замены вернуть изделие получателю. В связи с тем, что передача изделий осуществляется непосредственно получателю, Поставщик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или замены изделия, а также адрес и режим работы Поставщика на территории Кабардино-Балкарии. </w:t>
      </w:r>
    </w:p>
    <w:p w:rsidR="00D4160C" w:rsidRPr="00D4160C" w:rsidRDefault="00D4160C" w:rsidP="00545A7F">
      <w:pPr>
        <w:autoSpaceDN w:val="0"/>
        <w:ind w:firstLine="720"/>
        <w:jc w:val="both"/>
        <w:rPr>
          <w:rFonts w:cs="Tahoma"/>
          <w:b/>
          <w:sz w:val="21"/>
          <w:szCs w:val="21"/>
          <w:lang w:eastAsia="en-US" w:bidi="en-US"/>
        </w:rPr>
      </w:pPr>
    </w:p>
    <w:p w:rsidR="00545A7F" w:rsidRPr="00D4160C" w:rsidRDefault="00545A7F" w:rsidP="00545A7F">
      <w:pPr>
        <w:autoSpaceDN w:val="0"/>
        <w:ind w:firstLine="720"/>
        <w:jc w:val="both"/>
        <w:rPr>
          <w:sz w:val="21"/>
          <w:szCs w:val="21"/>
        </w:rPr>
      </w:pPr>
      <w:r w:rsidRPr="00D4160C">
        <w:rPr>
          <w:rFonts w:cs="Tahoma"/>
          <w:b/>
          <w:sz w:val="21"/>
          <w:szCs w:val="21"/>
          <w:lang w:eastAsia="en-US" w:bidi="en-US"/>
        </w:rPr>
        <w:t>Срок поставки товаров, завершения работы, график оказания услуг.</w:t>
      </w:r>
    </w:p>
    <w:p w:rsidR="00545A7F" w:rsidRPr="00D4160C" w:rsidRDefault="006C1F68" w:rsidP="00545A7F">
      <w:pPr>
        <w:autoSpaceDN w:val="0"/>
        <w:ind w:firstLine="720"/>
        <w:jc w:val="both"/>
        <w:rPr>
          <w:rFonts w:cs="Tahoma"/>
          <w:sz w:val="21"/>
          <w:szCs w:val="21"/>
          <w:lang w:bidi="en-US"/>
        </w:rPr>
      </w:pPr>
      <w:r>
        <w:rPr>
          <w:rFonts w:cs="Tahoma"/>
          <w:sz w:val="21"/>
          <w:szCs w:val="21"/>
          <w:lang w:bidi="en-US"/>
        </w:rPr>
        <w:t>Со дня подписания</w:t>
      </w:r>
      <w:r w:rsidR="00771671">
        <w:rPr>
          <w:rFonts w:cs="Tahoma"/>
          <w:sz w:val="21"/>
          <w:szCs w:val="21"/>
          <w:lang w:bidi="en-US"/>
        </w:rPr>
        <w:t xml:space="preserve"> контракта в течении</w:t>
      </w:r>
      <w:r w:rsidR="00545A7F" w:rsidRPr="00D4160C">
        <w:rPr>
          <w:rFonts w:cs="Tahoma"/>
          <w:sz w:val="21"/>
          <w:szCs w:val="21"/>
          <w:lang w:bidi="en-US"/>
        </w:rPr>
        <w:t xml:space="preserve"> 15 календарных дней, </w:t>
      </w:r>
      <w:r w:rsidR="00771671">
        <w:rPr>
          <w:rFonts w:cs="Tahoma"/>
          <w:sz w:val="21"/>
          <w:szCs w:val="21"/>
          <w:lang w:bidi="en-US"/>
        </w:rPr>
        <w:t>Товар</w:t>
      </w:r>
      <w:r w:rsidR="00545A7F" w:rsidRPr="00D4160C">
        <w:rPr>
          <w:rFonts w:cs="Tahoma"/>
          <w:sz w:val="21"/>
          <w:szCs w:val="21"/>
          <w:lang w:bidi="en-US"/>
        </w:rPr>
        <w:t xml:space="preserve"> </w:t>
      </w:r>
      <w:r w:rsidR="00545A7F" w:rsidRPr="00D4160C">
        <w:rPr>
          <w:color w:val="000000"/>
          <w:sz w:val="21"/>
          <w:szCs w:val="21"/>
        </w:rPr>
        <w:t>(сто процентов общего объема)</w:t>
      </w:r>
      <w:r w:rsidR="00771671">
        <w:rPr>
          <w:rFonts w:cs="Tahoma"/>
          <w:sz w:val="21"/>
          <w:szCs w:val="21"/>
          <w:lang w:bidi="en-US"/>
        </w:rPr>
        <w:t xml:space="preserve"> должен</w:t>
      </w:r>
      <w:r w:rsidR="00D1549A">
        <w:rPr>
          <w:rFonts w:cs="Tahoma"/>
          <w:sz w:val="21"/>
          <w:szCs w:val="21"/>
          <w:lang w:bidi="en-US"/>
        </w:rPr>
        <w:t xml:space="preserve"> быть поставлен</w:t>
      </w:r>
      <w:r w:rsidR="00545A7F" w:rsidRPr="00D4160C">
        <w:rPr>
          <w:rFonts w:cs="Tahoma"/>
          <w:sz w:val="21"/>
          <w:szCs w:val="21"/>
          <w:lang w:bidi="en-US"/>
        </w:rPr>
        <w:t xml:space="preserve"> на территорию Кабардино-Бал</w:t>
      </w:r>
      <w:r w:rsidR="00D1549A">
        <w:rPr>
          <w:rFonts w:cs="Tahoma"/>
          <w:sz w:val="21"/>
          <w:szCs w:val="21"/>
          <w:lang w:bidi="en-US"/>
        </w:rPr>
        <w:t>карской Республики и предъявлен</w:t>
      </w:r>
      <w:r w:rsidR="00545A7F" w:rsidRPr="00D4160C">
        <w:rPr>
          <w:rFonts w:cs="Tahoma"/>
          <w:sz w:val="21"/>
          <w:szCs w:val="21"/>
          <w:lang w:bidi="en-US"/>
        </w:rPr>
        <w:t xml:space="preserve"> до выдачи Получателям Заказчику для выборочной проверки на соответствие их количества, комплектности, качества в соответствии с техническим заданием. Поставка Товара Получателям не должна превышать 30 календарных дней, а в отношении Получателей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sectPr w:rsidR="00545A7F" w:rsidRPr="00D4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FD"/>
    <w:rsid w:val="0015002A"/>
    <w:rsid w:val="001551A7"/>
    <w:rsid w:val="00184A30"/>
    <w:rsid w:val="001F42E0"/>
    <w:rsid w:val="00253038"/>
    <w:rsid w:val="002A33FD"/>
    <w:rsid w:val="00332DAD"/>
    <w:rsid w:val="003E4474"/>
    <w:rsid w:val="00467F30"/>
    <w:rsid w:val="00475F78"/>
    <w:rsid w:val="004A1DD0"/>
    <w:rsid w:val="004D41C4"/>
    <w:rsid w:val="005331EE"/>
    <w:rsid w:val="00545A7F"/>
    <w:rsid w:val="005B0940"/>
    <w:rsid w:val="005B2B3F"/>
    <w:rsid w:val="005B4E74"/>
    <w:rsid w:val="00630373"/>
    <w:rsid w:val="00690AB0"/>
    <w:rsid w:val="006A23AB"/>
    <w:rsid w:val="006C1F68"/>
    <w:rsid w:val="006C690F"/>
    <w:rsid w:val="006E6365"/>
    <w:rsid w:val="006F0D71"/>
    <w:rsid w:val="00706897"/>
    <w:rsid w:val="007565EF"/>
    <w:rsid w:val="00771671"/>
    <w:rsid w:val="008D27FE"/>
    <w:rsid w:val="00922B3C"/>
    <w:rsid w:val="009B6AA8"/>
    <w:rsid w:val="00A22DF1"/>
    <w:rsid w:val="00A623A1"/>
    <w:rsid w:val="00A95E3A"/>
    <w:rsid w:val="00B6661D"/>
    <w:rsid w:val="00B855AE"/>
    <w:rsid w:val="00B978EE"/>
    <w:rsid w:val="00C60409"/>
    <w:rsid w:val="00C96783"/>
    <w:rsid w:val="00CD0E0B"/>
    <w:rsid w:val="00D1549A"/>
    <w:rsid w:val="00D15F1B"/>
    <w:rsid w:val="00D16418"/>
    <w:rsid w:val="00D223A6"/>
    <w:rsid w:val="00D36C4F"/>
    <w:rsid w:val="00D4160C"/>
    <w:rsid w:val="00D44211"/>
    <w:rsid w:val="00D90CA7"/>
    <w:rsid w:val="00DA1284"/>
    <w:rsid w:val="00DB03D6"/>
    <w:rsid w:val="00DF5A0D"/>
    <w:rsid w:val="00E4271A"/>
    <w:rsid w:val="00F30DB6"/>
    <w:rsid w:val="00FA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E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B978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lang w:eastAsia="ar-SA"/>
    </w:rPr>
  </w:style>
  <w:style w:type="paragraph" w:styleId="a3">
    <w:name w:val="Normal (Web)"/>
    <w:aliases w:val="Обычный (Web),Обычный (Web)1"/>
    <w:basedOn w:val="a"/>
    <w:link w:val="a4"/>
    <w:qFormat/>
    <w:rsid w:val="00B978EE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978EE"/>
    <w:rPr>
      <w:rFonts w:ascii="Arial" w:eastAsia="Times New Roman" w:hAnsi="Arial" w:cs="Times New Roman"/>
      <w:kern w:val="1"/>
      <w:lang w:eastAsia="ar-SA"/>
    </w:rPr>
  </w:style>
  <w:style w:type="paragraph" w:styleId="a5">
    <w:name w:val="No Spacing"/>
    <w:uiPriority w:val="1"/>
    <w:qFormat/>
    <w:rsid w:val="00B97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978EE"/>
    <w:pPr>
      <w:suppressAutoHyphens w:val="0"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B978E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03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03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4">
    <w:name w:val="Обычный (веб) Знак"/>
    <w:aliases w:val="Обычный (Web) Знак,Обычный (Web)1 Знак"/>
    <w:link w:val="a3"/>
    <w:locked/>
    <w:rsid w:val="00475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E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B978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lang w:eastAsia="ar-SA"/>
    </w:rPr>
  </w:style>
  <w:style w:type="paragraph" w:styleId="a3">
    <w:name w:val="Normal (Web)"/>
    <w:aliases w:val="Обычный (Web),Обычный (Web)1"/>
    <w:basedOn w:val="a"/>
    <w:link w:val="a4"/>
    <w:qFormat/>
    <w:rsid w:val="00B978EE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978EE"/>
    <w:rPr>
      <w:rFonts w:ascii="Arial" w:eastAsia="Times New Roman" w:hAnsi="Arial" w:cs="Times New Roman"/>
      <w:kern w:val="1"/>
      <w:lang w:eastAsia="ar-SA"/>
    </w:rPr>
  </w:style>
  <w:style w:type="paragraph" w:styleId="a5">
    <w:name w:val="No Spacing"/>
    <w:uiPriority w:val="1"/>
    <w:qFormat/>
    <w:rsid w:val="00B97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978EE"/>
    <w:pPr>
      <w:suppressAutoHyphens w:val="0"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B978E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03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03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4">
    <w:name w:val="Обычный (веб) Знак"/>
    <w:aliases w:val="Обычный (Web) Знак,Обычный (Web)1 Знак"/>
    <w:link w:val="a3"/>
    <w:locked/>
    <w:rsid w:val="00475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ФСС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Шадова Маргарита Хазретовна</dc:creator>
  <cp:lastModifiedBy>Захохов Нурали Русланович</cp:lastModifiedBy>
  <cp:revision>6</cp:revision>
  <cp:lastPrinted>2023-11-23T08:52:00Z</cp:lastPrinted>
  <dcterms:created xsi:type="dcterms:W3CDTF">2024-09-17T11:17:00Z</dcterms:created>
  <dcterms:modified xsi:type="dcterms:W3CDTF">2024-09-26T12:38:00Z</dcterms:modified>
</cp:coreProperties>
</file>