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4E0" w:rsidRDefault="001734E0" w:rsidP="001734E0">
      <w:pPr>
        <w:pStyle w:val="3"/>
        <w:jc w:val="right"/>
        <w:rPr>
          <w:rFonts w:cs="Times New Roman"/>
          <w:sz w:val="24"/>
          <w:szCs w:val="24"/>
        </w:rPr>
      </w:pPr>
      <w:r>
        <w:t xml:space="preserve">                                                          </w:t>
      </w:r>
      <w:r w:rsidRPr="00414876">
        <w:rPr>
          <w:rFonts w:cs="Times New Roman"/>
          <w:sz w:val="24"/>
          <w:szCs w:val="24"/>
        </w:rPr>
        <w:t>Приложение № 1 к извещению об осуществлении закупки</w:t>
      </w:r>
    </w:p>
    <w:p w:rsidR="00603FB3" w:rsidRPr="00B36CF9" w:rsidRDefault="00603FB3" w:rsidP="001734E0">
      <w:pPr>
        <w:jc w:val="center"/>
        <w:rPr>
          <w:rFonts w:ascii="Times New Roman" w:hAnsi="Times New Roman" w:cs="Times New Roman"/>
        </w:rPr>
      </w:pPr>
      <w:r w:rsidRPr="00316AE5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</w:p>
    <w:p w:rsidR="000132E0" w:rsidRDefault="000132E0" w:rsidP="000132E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Поставка </w:t>
      </w:r>
      <w:r w:rsidR="00BB6233">
        <w:rPr>
          <w:rFonts w:ascii="Times New Roman" w:hAnsi="Times New Roman"/>
          <w:b/>
          <w:sz w:val="24"/>
        </w:rPr>
        <w:t>транспортных средств (автомобилей)</w:t>
      </w:r>
      <w:r w:rsidR="0079594D">
        <w:rPr>
          <w:rFonts w:ascii="Times New Roman" w:hAnsi="Times New Roman"/>
          <w:b/>
          <w:sz w:val="24"/>
        </w:rPr>
        <w:t>, оборудованных адапти</w:t>
      </w:r>
      <w:r w:rsidR="00FA18DB">
        <w:rPr>
          <w:rFonts w:ascii="Times New Roman" w:hAnsi="Times New Roman"/>
          <w:b/>
          <w:sz w:val="24"/>
        </w:rPr>
        <w:t>ро</w:t>
      </w:r>
      <w:r w:rsidR="0079594D">
        <w:rPr>
          <w:rFonts w:ascii="Times New Roman" w:hAnsi="Times New Roman"/>
          <w:b/>
          <w:sz w:val="24"/>
        </w:rPr>
        <w:t>в</w:t>
      </w:r>
      <w:r w:rsidR="00FA18DB">
        <w:rPr>
          <w:rFonts w:ascii="Times New Roman" w:hAnsi="Times New Roman"/>
          <w:b/>
          <w:sz w:val="24"/>
        </w:rPr>
        <w:t>а</w:t>
      </w:r>
      <w:r w:rsidR="0079594D">
        <w:rPr>
          <w:rFonts w:ascii="Times New Roman" w:hAnsi="Times New Roman"/>
          <w:b/>
          <w:sz w:val="24"/>
        </w:rPr>
        <w:t>н</w:t>
      </w:r>
      <w:r w:rsidR="00FA18DB">
        <w:rPr>
          <w:rFonts w:ascii="Times New Roman" w:hAnsi="Times New Roman"/>
          <w:b/>
          <w:sz w:val="24"/>
        </w:rPr>
        <w:t>н</w:t>
      </w:r>
      <w:r w:rsidR="0079594D">
        <w:rPr>
          <w:rFonts w:ascii="Times New Roman" w:hAnsi="Times New Roman"/>
          <w:b/>
          <w:sz w:val="24"/>
        </w:rPr>
        <w:t xml:space="preserve">ыми органами управления (устройствами ручного управления) </w:t>
      </w:r>
      <w:r w:rsidR="0079594D" w:rsidRPr="00C0628E">
        <w:rPr>
          <w:rFonts w:ascii="Times New Roman" w:hAnsi="Times New Roman"/>
          <w:b/>
          <w:sz w:val="24"/>
        </w:rPr>
        <w:t>для</w:t>
      </w:r>
      <w:r>
        <w:rPr>
          <w:rFonts w:ascii="Times New Roman" w:hAnsi="Times New Roman"/>
          <w:b/>
          <w:sz w:val="24"/>
        </w:rPr>
        <w:t xml:space="preserve"> обеспечения </w:t>
      </w:r>
      <w:r w:rsidRPr="00C0628E">
        <w:rPr>
          <w:rFonts w:ascii="Times New Roman" w:hAnsi="Times New Roman"/>
          <w:b/>
          <w:sz w:val="24"/>
        </w:rPr>
        <w:t>в 202</w:t>
      </w:r>
      <w:r>
        <w:rPr>
          <w:rFonts w:ascii="Times New Roman" w:hAnsi="Times New Roman"/>
          <w:b/>
          <w:sz w:val="24"/>
        </w:rPr>
        <w:t>4</w:t>
      </w:r>
      <w:r w:rsidRPr="00C0628E">
        <w:rPr>
          <w:rFonts w:ascii="Times New Roman" w:hAnsi="Times New Roman"/>
          <w:b/>
          <w:sz w:val="24"/>
        </w:rPr>
        <w:t xml:space="preserve"> году</w:t>
      </w:r>
    </w:p>
    <w:tbl>
      <w:tblPr>
        <w:tblStyle w:val="af1"/>
        <w:tblpPr w:leftFromText="180" w:rightFromText="180" w:vertAnchor="text" w:horzAnchor="margin" w:tblpY="18"/>
        <w:tblOverlap w:val="never"/>
        <w:tblW w:w="15871" w:type="dxa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1559"/>
        <w:gridCol w:w="1984"/>
        <w:gridCol w:w="1276"/>
        <w:gridCol w:w="1276"/>
        <w:gridCol w:w="1134"/>
        <w:gridCol w:w="3118"/>
        <w:gridCol w:w="1134"/>
      </w:tblGrid>
      <w:tr w:rsidR="00AE5891" w:rsidRPr="00AE5891" w:rsidTr="00852CFA">
        <w:trPr>
          <w:trHeight w:val="702"/>
        </w:trPr>
        <w:tc>
          <w:tcPr>
            <w:tcW w:w="2263" w:type="dxa"/>
            <w:tcBorders>
              <w:bottom w:val="single" w:sz="4" w:space="0" w:color="auto"/>
            </w:tcBorders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Наименование Товара</w:t>
            </w:r>
          </w:p>
        </w:tc>
        <w:tc>
          <w:tcPr>
            <w:tcW w:w="2127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Характеристики</w:t>
            </w:r>
            <w:r w:rsidRPr="00AE58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*</w:t>
            </w:r>
          </w:p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59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 xml:space="preserve">Тип </w:t>
            </w:r>
          </w:p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характеристики</w:t>
            </w:r>
          </w:p>
        </w:tc>
        <w:tc>
          <w:tcPr>
            <w:tcW w:w="1984" w:type="dxa"/>
          </w:tcPr>
          <w:p w:rsidR="001734E0" w:rsidRPr="00AE5891" w:rsidRDefault="00852CFA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" w:history="1">
              <w:r w:rsidR="001734E0" w:rsidRPr="00AE5891">
                <w:rPr>
                  <w:rStyle w:val="af0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Значение</w:t>
              </w:r>
            </w:hyperlink>
            <w:r w:rsidR="001734E0" w:rsidRPr="00AE5891"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  <w:lang w:val="en-US"/>
              </w:rPr>
              <w:t>*</w:t>
            </w: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E5891"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fldChar w:fldCharType="begin"/>
            </w:r>
            <w:r w:rsidRPr="00AE5891">
              <w:rPr>
                <w:rStyle w:val="af0"/>
                <w:rFonts w:ascii="Times New Roman" w:eastAsiaTheme="minorHAnsi" w:hAnsi="Times New Roman" w:cs="Times New Roman"/>
                <w:color w:val="auto"/>
                <w:sz w:val="18"/>
                <w:szCs w:val="18"/>
                <w:u w:val="none"/>
                <w:lang w:bidi="ar-SA"/>
              </w:rPr>
              <w:instrText xml:space="preserve"> HYPERLINK "http://10.225.30.24/" </w:instrText>
            </w:r>
            <w:r w:rsidRPr="00AE5891"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fldChar w:fldCharType="separate"/>
            </w:r>
            <w:r w:rsidRPr="00AE5891"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Единица </w:t>
            </w:r>
          </w:p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измерения       (по ОКЕИ)</w:t>
            </w:r>
            <w:r w:rsidRPr="00AE5891"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1276" w:type="dxa"/>
          </w:tcPr>
          <w:p w:rsidR="001734E0" w:rsidRPr="00AE5891" w:rsidRDefault="00852CFA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1734E0" w:rsidRPr="00AE5891">
                <w:rPr>
                  <w:rStyle w:val="af0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Диапазон, от</w:t>
              </w:r>
            </w:hyperlink>
          </w:p>
        </w:tc>
        <w:tc>
          <w:tcPr>
            <w:tcW w:w="1134" w:type="dxa"/>
          </w:tcPr>
          <w:p w:rsidR="001734E0" w:rsidRPr="00AE5891" w:rsidRDefault="00852CFA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1734E0" w:rsidRPr="00AE5891">
                <w:rPr>
                  <w:rStyle w:val="af0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Диапазон, до</w:t>
              </w:r>
            </w:hyperlink>
          </w:p>
        </w:tc>
        <w:tc>
          <w:tcPr>
            <w:tcW w:w="3118" w:type="dxa"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E5891"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Вариация </w:t>
            </w:r>
          </w:p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E5891"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характеристик</w:t>
            </w:r>
          </w:p>
          <w:p w:rsidR="001734E0" w:rsidRPr="00AE5891" w:rsidRDefault="001734E0" w:rsidP="00852CFA">
            <w:pPr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</w:p>
          <w:p w:rsidR="001734E0" w:rsidRPr="00AE5891" w:rsidRDefault="001734E0" w:rsidP="00852CFA">
            <w:pPr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34" w:type="dxa"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E5891"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Кол-во</w:t>
            </w:r>
          </w:p>
        </w:tc>
      </w:tr>
      <w:tr w:rsidR="00AE5891" w:rsidRPr="00AE5891" w:rsidTr="00852CFA">
        <w:trPr>
          <w:trHeight w:val="463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4E0" w:rsidRPr="00AE5891" w:rsidRDefault="001734E0" w:rsidP="00852C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 w:colFirst="0" w:colLast="0"/>
            <w:r w:rsidRPr="00AE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Транспортные средства для инвалидов без обеих ног: </w:t>
            </w:r>
          </w:p>
          <w:p w:rsidR="001734E0" w:rsidRPr="00AE5891" w:rsidRDefault="001734E0" w:rsidP="00852C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Автомобили легковые с </w:t>
            </w:r>
          </w:p>
          <w:p w:rsidR="001734E0" w:rsidRPr="00AE5891" w:rsidRDefault="001734E0" w:rsidP="00852C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двигателем с искровым </w:t>
            </w:r>
          </w:p>
          <w:p w:rsidR="001734E0" w:rsidRPr="00AE5891" w:rsidRDefault="001734E0" w:rsidP="00852C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зажиганием, с рабочим объемом цилиндров </w:t>
            </w:r>
          </w:p>
          <w:p w:rsidR="001734E0" w:rsidRPr="00AE5891" w:rsidRDefault="001734E0" w:rsidP="00852C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1500 куб.см., но не более 1800 куб.см., прочие, новые</w:t>
            </w:r>
          </w:p>
          <w:p w:rsidR="001734E0" w:rsidRPr="00AE5891" w:rsidRDefault="001734E0" w:rsidP="00852CFA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34E0" w:rsidRPr="00AE5891" w:rsidRDefault="001734E0" w:rsidP="00852C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 xml:space="preserve">ОКПД2 29.10.59.390 – Средства </w:t>
            </w:r>
          </w:p>
          <w:p w:rsidR="001734E0" w:rsidRPr="00AE5891" w:rsidRDefault="001734E0" w:rsidP="00852C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 xml:space="preserve">автотранспортные </w:t>
            </w:r>
          </w:p>
          <w:p w:rsidR="001734E0" w:rsidRPr="00AE5891" w:rsidRDefault="001734E0" w:rsidP="00852C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специального </w:t>
            </w:r>
          </w:p>
          <w:p w:rsidR="001734E0" w:rsidRPr="00AE5891" w:rsidRDefault="001734E0" w:rsidP="00852C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назначения прочие, не включенные в другие группировки</w:t>
            </w:r>
          </w:p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КТРУ отсутствует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Категория автомобиля</w:t>
            </w:r>
          </w:p>
        </w:tc>
        <w:tc>
          <w:tcPr>
            <w:tcW w:w="1559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Качественная</w:t>
            </w:r>
          </w:p>
        </w:tc>
        <w:tc>
          <w:tcPr>
            <w:tcW w:w="1984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 xml:space="preserve"> М1</w:t>
            </w:r>
          </w:p>
        </w:tc>
        <w:tc>
          <w:tcPr>
            <w:tcW w:w="1276" w:type="dxa"/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1734E0" w:rsidRPr="00AE5891" w:rsidRDefault="001734E0" w:rsidP="00852CFA">
            <w:pPr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E5891"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2</w:t>
            </w:r>
          </w:p>
        </w:tc>
      </w:tr>
      <w:tr w:rsidR="00AE5891" w:rsidRPr="00AE5891" w:rsidTr="00852CFA">
        <w:trPr>
          <w:trHeight w:val="45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4E0" w:rsidRPr="00AE5891" w:rsidRDefault="001734E0" w:rsidP="00852CF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34E0" w:rsidRPr="00AE5891" w:rsidRDefault="001734E0" w:rsidP="00852CFA">
            <w:pPr>
              <w:spacing w:after="0"/>
              <w:jc w:val="center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Количество дверей</w:t>
            </w:r>
          </w:p>
        </w:tc>
        <w:tc>
          <w:tcPr>
            <w:tcW w:w="1559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Количественная</w:t>
            </w:r>
          </w:p>
        </w:tc>
        <w:tc>
          <w:tcPr>
            <w:tcW w:w="1984" w:type="dxa"/>
          </w:tcPr>
          <w:p w:rsidR="001734E0" w:rsidRPr="00AE5891" w:rsidRDefault="001734E0" w:rsidP="00852CF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Равно</w:t>
            </w:r>
          </w:p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Равно</w:t>
            </w:r>
          </w:p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E5891"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E5891" w:rsidRPr="00AE5891" w:rsidTr="00852CFA">
        <w:trPr>
          <w:trHeight w:val="72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4E0" w:rsidRPr="00AE5891" w:rsidRDefault="001734E0" w:rsidP="00852CF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34E0" w:rsidRPr="00AE5891" w:rsidRDefault="001734E0" w:rsidP="00852CFA">
            <w:pPr>
              <w:spacing w:after="0"/>
              <w:jc w:val="center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Экологический класс</w:t>
            </w:r>
          </w:p>
        </w:tc>
        <w:tc>
          <w:tcPr>
            <w:tcW w:w="1559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Количественная</w:t>
            </w:r>
          </w:p>
        </w:tc>
        <w:tc>
          <w:tcPr>
            <w:tcW w:w="1984" w:type="dxa"/>
          </w:tcPr>
          <w:p w:rsidR="001734E0" w:rsidRPr="00AE5891" w:rsidRDefault="001734E0" w:rsidP="00852CF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Больше</w:t>
            </w:r>
            <w:r w:rsidR="00AE5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или равно</w:t>
            </w:r>
          </w:p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E5891">
              <w:rPr>
                <w:rFonts w:ascii="Times New Roman" w:eastAsia="Arial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Arial" w:hAnsi="Times New Roman" w:cs="Times New Roman"/>
                <w:sz w:val="18"/>
                <w:szCs w:val="18"/>
                <w:u w:val="single"/>
              </w:rPr>
            </w:pPr>
          </w:p>
        </w:tc>
      </w:tr>
      <w:tr w:rsidR="00AE5891" w:rsidRPr="00AE5891" w:rsidTr="00852CFA">
        <w:trPr>
          <w:trHeight w:val="61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Колесная формула</w:t>
            </w:r>
          </w:p>
        </w:tc>
        <w:tc>
          <w:tcPr>
            <w:tcW w:w="1559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Качественная</w:t>
            </w:r>
          </w:p>
        </w:tc>
        <w:tc>
          <w:tcPr>
            <w:tcW w:w="1984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4х2</w:t>
            </w:r>
          </w:p>
        </w:tc>
        <w:tc>
          <w:tcPr>
            <w:tcW w:w="1276" w:type="dxa"/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E5891" w:rsidRPr="00AE5891" w:rsidTr="00852CFA">
        <w:trPr>
          <w:trHeight w:val="32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Ведущие колеса</w:t>
            </w:r>
          </w:p>
        </w:tc>
        <w:tc>
          <w:tcPr>
            <w:tcW w:w="1559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Качественная</w:t>
            </w:r>
          </w:p>
        </w:tc>
        <w:tc>
          <w:tcPr>
            <w:tcW w:w="1984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Передние</w:t>
            </w:r>
          </w:p>
        </w:tc>
        <w:tc>
          <w:tcPr>
            <w:tcW w:w="1276" w:type="dxa"/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E5891"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E5891" w:rsidRPr="00AE5891" w:rsidTr="00852CFA">
        <w:trPr>
          <w:trHeight w:val="32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>Схема компоновки автомобиля</w:t>
            </w:r>
          </w:p>
        </w:tc>
        <w:tc>
          <w:tcPr>
            <w:tcW w:w="1559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Качественная</w:t>
            </w:r>
          </w:p>
        </w:tc>
        <w:tc>
          <w:tcPr>
            <w:tcW w:w="1984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Переднеприводная</w:t>
            </w:r>
          </w:p>
        </w:tc>
        <w:tc>
          <w:tcPr>
            <w:tcW w:w="1276" w:type="dxa"/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E5891"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E5891" w:rsidRPr="00AE5891" w:rsidTr="00852CFA">
        <w:trPr>
          <w:trHeight w:val="32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 xml:space="preserve">Расположение </w:t>
            </w:r>
          </w:p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>двигателя</w:t>
            </w:r>
          </w:p>
        </w:tc>
        <w:tc>
          <w:tcPr>
            <w:tcW w:w="1559" w:type="dxa"/>
          </w:tcPr>
          <w:p w:rsidR="001734E0" w:rsidRPr="00AE5891" w:rsidRDefault="001734E0" w:rsidP="00852C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Качественная</w:t>
            </w:r>
          </w:p>
        </w:tc>
        <w:tc>
          <w:tcPr>
            <w:tcW w:w="1984" w:type="dxa"/>
          </w:tcPr>
          <w:p w:rsidR="001734E0" w:rsidRPr="00AE5891" w:rsidRDefault="001734E0" w:rsidP="00852C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 xml:space="preserve">Переднее </w:t>
            </w:r>
          </w:p>
          <w:p w:rsidR="001734E0" w:rsidRPr="00AE5891" w:rsidRDefault="001734E0" w:rsidP="00852C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поперечное</w:t>
            </w: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E5891"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E5891" w:rsidRPr="00AE5891" w:rsidTr="00852CFA">
        <w:trPr>
          <w:trHeight w:val="39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>Тип двигателя</w:t>
            </w:r>
          </w:p>
        </w:tc>
        <w:tc>
          <w:tcPr>
            <w:tcW w:w="1559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Качественная</w:t>
            </w:r>
          </w:p>
        </w:tc>
        <w:tc>
          <w:tcPr>
            <w:tcW w:w="1984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четырехтактный, бензиновый</w:t>
            </w:r>
          </w:p>
        </w:tc>
        <w:tc>
          <w:tcPr>
            <w:tcW w:w="1276" w:type="dxa"/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E5891"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E5891" w:rsidRPr="00AE5891" w:rsidTr="00852CFA">
        <w:trPr>
          <w:trHeight w:val="32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>Тип коробки передач</w:t>
            </w:r>
          </w:p>
        </w:tc>
        <w:tc>
          <w:tcPr>
            <w:tcW w:w="1559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Качественная</w:t>
            </w:r>
          </w:p>
        </w:tc>
        <w:tc>
          <w:tcPr>
            <w:tcW w:w="1984" w:type="dxa"/>
          </w:tcPr>
          <w:p w:rsidR="001734E0" w:rsidRPr="00AE5891" w:rsidRDefault="001734E0" w:rsidP="00852CF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 автоматическим </w:t>
            </w:r>
          </w:p>
          <w:p w:rsidR="001734E0" w:rsidRPr="00AE5891" w:rsidRDefault="001734E0" w:rsidP="00852CF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управлением</w:t>
            </w:r>
          </w:p>
        </w:tc>
        <w:tc>
          <w:tcPr>
            <w:tcW w:w="1276" w:type="dxa"/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E5891"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E5891" w:rsidRPr="00AE5891" w:rsidTr="00852CFA">
        <w:trPr>
          <w:trHeight w:val="32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>Трансмиссия (тип)</w:t>
            </w:r>
          </w:p>
        </w:tc>
        <w:tc>
          <w:tcPr>
            <w:tcW w:w="1559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Качественная</w:t>
            </w:r>
          </w:p>
        </w:tc>
        <w:tc>
          <w:tcPr>
            <w:tcW w:w="1984" w:type="dxa"/>
          </w:tcPr>
          <w:p w:rsidR="001734E0" w:rsidRPr="00AE5891" w:rsidRDefault="001734E0" w:rsidP="00852CF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автоматическая</w:t>
            </w:r>
          </w:p>
        </w:tc>
        <w:tc>
          <w:tcPr>
            <w:tcW w:w="1276" w:type="dxa"/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E5891"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E5891" w:rsidRPr="00AE5891" w:rsidTr="00852CFA">
        <w:trPr>
          <w:trHeight w:val="32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 xml:space="preserve">Двигатель </w:t>
            </w:r>
          </w:p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 xml:space="preserve">внутреннего сгорания </w:t>
            </w:r>
          </w:p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>(рабочий объем), см</w:t>
            </w: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Количественная</w:t>
            </w:r>
          </w:p>
        </w:tc>
        <w:tc>
          <w:tcPr>
            <w:tcW w:w="1984" w:type="dxa"/>
          </w:tcPr>
          <w:p w:rsidR="001734E0" w:rsidRPr="00AE5891" w:rsidRDefault="001734E0" w:rsidP="00852CF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Кубический сантиметр</w:t>
            </w: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Больше</w:t>
            </w:r>
          </w:p>
          <w:p w:rsidR="001734E0" w:rsidRPr="00AE5891" w:rsidRDefault="001734E0" w:rsidP="0085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или равно</w:t>
            </w:r>
          </w:p>
          <w:p w:rsidR="001734E0" w:rsidRPr="00AE5891" w:rsidRDefault="001734E0" w:rsidP="0085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134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Меньше или равно</w:t>
            </w:r>
          </w:p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3118" w:type="dxa"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E5891">
              <w:rPr>
                <w:rFonts w:ascii="Times New Roman" w:eastAsia="Arial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Arial" w:hAnsi="Times New Roman" w:cs="Times New Roman"/>
                <w:sz w:val="18"/>
                <w:szCs w:val="18"/>
                <w:u w:val="single"/>
              </w:rPr>
            </w:pPr>
          </w:p>
        </w:tc>
      </w:tr>
      <w:tr w:rsidR="00AE5891" w:rsidRPr="00AE5891" w:rsidTr="00852CFA">
        <w:trPr>
          <w:trHeight w:val="1802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 xml:space="preserve">Оборудование </w:t>
            </w:r>
          </w:p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>автомобиля</w:t>
            </w:r>
          </w:p>
        </w:tc>
        <w:tc>
          <w:tcPr>
            <w:tcW w:w="1559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Качественная</w:t>
            </w:r>
          </w:p>
        </w:tc>
        <w:tc>
          <w:tcPr>
            <w:tcW w:w="1984" w:type="dxa"/>
          </w:tcPr>
          <w:p w:rsidR="001734E0" w:rsidRPr="00AE5891" w:rsidRDefault="001734E0" w:rsidP="00852CFA">
            <w:pPr>
              <w:spacing w:after="0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 xml:space="preserve">Адаптированные органы управления (устройство </w:t>
            </w:r>
          </w:p>
          <w:p w:rsidR="001734E0" w:rsidRPr="00AE5891" w:rsidRDefault="001734E0" w:rsidP="00852CFA">
            <w:pPr>
              <w:spacing w:after="0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 xml:space="preserve">ручного управления для лиц с </w:t>
            </w:r>
          </w:p>
          <w:p w:rsidR="001734E0" w:rsidRPr="00AE5891" w:rsidRDefault="001734E0" w:rsidP="00852CFA">
            <w:pPr>
              <w:spacing w:after="0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 xml:space="preserve">патологией нижних конечностей) в </w:t>
            </w:r>
          </w:p>
          <w:p w:rsidR="001734E0" w:rsidRPr="00AE5891" w:rsidRDefault="001734E0" w:rsidP="00852CFA">
            <w:pPr>
              <w:spacing w:after="0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 xml:space="preserve">соответствии с </w:t>
            </w:r>
          </w:p>
          <w:p w:rsidR="001734E0" w:rsidRPr="00AE5891" w:rsidRDefault="001734E0" w:rsidP="00852CFA">
            <w:pPr>
              <w:spacing w:after="0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>пунктом 15</w:t>
            </w:r>
          </w:p>
          <w:p w:rsidR="001734E0" w:rsidRPr="00AE5891" w:rsidRDefault="001734E0" w:rsidP="00852CFA">
            <w:pPr>
              <w:spacing w:after="0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>Приложения № 3</w:t>
            </w:r>
          </w:p>
          <w:p w:rsidR="001734E0" w:rsidRPr="00AE5891" w:rsidRDefault="001734E0" w:rsidP="00852CF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>к ТР ТС 018/2011</w:t>
            </w:r>
          </w:p>
        </w:tc>
        <w:tc>
          <w:tcPr>
            <w:tcW w:w="1276" w:type="dxa"/>
          </w:tcPr>
          <w:p w:rsidR="001734E0" w:rsidRPr="00AE5891" w:rsidRDefault="001734E0" w:rsidP="00852C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E5891"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E5891" w:rsidRPr="00AE5891" w:rsidTr="00852CFA">
        <w:trPr>
          <w:trHeight w:val="32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>Топливо</w:t>
            </w:r>
          </w:p>
          <w:p w:rsidR="001734E0" w:rsidRPr="00AE5891" w:rsidRDefault="001734E0" w:rsidP="00852CFA">
            <w:pPr>
              <w:spacing w:after="0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 xml:space="preserve">(бензин с октановым </w:t>
            </w:r>
          </w:p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>числом)</w:t>
            </w:r>
          </w:p>
        </w:tc>
        <w:tc>
          <w:tcPr>
            <w:tcW w:w="1559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Количественная</w:t>
            </w:r>
          </w:p>
        </w:tc>
        <w:tc>
          <w:tcPr>
            <w:tcW w:w="1984" w:type="dxa"/>
          </w:tcPr>
          <w:p w:rsidR="001734E0" w:rsidRPr="00AE5891" w:rsidRDefault="001734E0" w:rsidP="00852CFA">
            <w:pPr>
              <w:spacing w:after="0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1734E0" w:rsidRPr="00AE5891" w:rsidRDefault="001734E0" w:rsidP="00852C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Больше</w:t>
            </w:r>
          </w:p>
          <w:p w:rsidR="001734E0" w:rsidRPr="00AE5891" w:rsidRDefault="001734E0" w:rsidP="0085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или равно</w:t>
            </w:r>
          </w:p>
          <w:p w:rsidR="001734E0" w:rsidRPr="00AE5891" w:rsidRDefault="001734E0" w:rsidP="0085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134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E5891">
              <w:rPr>
                <w:rFonts w:ascii="Times New Roman" w:eastAsia="Arial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Arial" w:hAnsi="Times New Roman" w:cs="Times New Roman"/>
                <w:sz w:val="18"/>
                <w:szCs w:val="18"/>
                <w:u w:val="single"/>
              </w:rPr>
            </w:pPr>
          </w:p>
        </w:tc>
      </w:tr>
      <w:tr w:rsidR="00AE5891" w:rsidRPr="00AE5891" w:rsidTr="00852CFA">
        <w:trPr>
          <w:trHeight w:val="32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 xml:space="preserve">Комплектация </w:t>
            </w:r>
          </w:p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>автомобиля</w:t>
            </w:r>
          </w:p>
        </w:tc>
        <w:tc>
          <w:tcPr>
            <w:tcW w:w="1559" w:type="dxa"/>
          </w:tcPr>
          <w:p w:rsidR="001734E0" w:rsidRPr="00AE5891" w:rsidRDefault="001734E0" w:rsidP="00852C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Качественная</w:t>
            </w:r>
          </w:p>
        </w:tc>
        <w:tc>
          <w:tcPr>
            <w:tcW w:w="1984" w:type="dxa"/>
          </w:tcPr>
          <w:p w:rsidR="001734E0" w:rsidRPr="00AE5891" w:rsidRDefault="001734E0" w:rsidP="00852CF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Комплект зимних шин на все колеса</w:t>
            </w: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E5891"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E5891" w:rsidRPr="00AE5891" w:rsidTr="00852CFA">
        <w:trPr>
          <w:trHeight w:val="490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34E0" w:rsidRPr="00AE5891" w:rsidRDefault="001734E0" w:rsidP="00852C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734E0" w:rsidRPr="00AE5891" w:rsidRDefault="001734E0" w:rsidP="00852C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Транспортные средства для </w:t>
            </w:r>
          </w:p>
          <w:p w:rsidR="001734E0" w:rsidRPr="00AE5891" w:rsidRDefault="001734E0" w:rsidP="00852C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инвалидов без правой ноги: </w:t>
            </w:r>
          </w:p>
          <w:p w:rsidR="001734E0" w:rsidRPr="00AE5891" w:rsidRDefault="001734E0" w:rsidP="00852C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Автомобили легковые с </w:t>
            </w:r>
          </w:p>
          <w:p w:rsidR="001734E0" w:rsidRPr="00AE5891" w:rsidRDefault="001734E0" w:rsidP="00852C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двигателем с искровым </w:t>
            </w:r>
          </w:p>
          <w:p w:rsidR="001734E0" w:rsidRPr="00AE5891" w:rsidRDefault="001734E0" w:rsidP="00852C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зажиганием, с рабочим объемом цилиндров более 1500 куб.см., но не более 1800 куб.см., прочие, новые</w:t>
            </w:r>
          </w:p>
          <w:p w:rsidR="001734E0" w:rsidRPr="00AE5891" w:rsidRDefault="001734E0" w:rsidP="00852CFA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34E0" w:rsidRPr="00AE5891" w:rsidRDefault="001734E0" w:rsidP="00852C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 xml:space="preserve">ОКПД2 29.10.59.390 – Средства </w:t>
            </w:r>
          </w:p>
          <w:p w:rsidR="001734E0" w:rsidRPr="00AE5891" w:rsidRDefault="001734E0" w:rsidP="00852C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 xml:space="preserve">автотранспортные специального </w:t>
            </w:r>
          </w:p>
          <w:p w:rsidR="001734E0" w:rsidRPr="00AE5891" w:rsidRDefault="001734E0" w:rsidP="00852C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назначения прочие, не включенные в другие группировки</w:t>
            </w:r>
          </w:p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34E0" w:rsidRPr="00AE5891" w:rsidRDefault="001734E0" w:rsidP="00852C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КТРУ отсутствует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34E0" w:rsidRPr="00AE5891" w:rsidRDefault="001734E0" w:rsidP="00852CF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Категория автомобиля</w:t>
            </w:r>
          </w:p>
        </w:tc>
        <w:tc>
          <w:tcPr>
            <w:tcW w:w="1559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Качественная</w:t>
            </w:r>
          </w:p>
        </w:tc>
        <w:tc>
          <w:tcPr>
            <w:tcW w:w="1984" w:type="dxa"/>
          </w:tcPr>
          <w:p w:rsidR="001734E0" w:rsidRPr="00AE5891" w:rsidRDefault="001734E0" w:rsidP="00852CF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М1</w:t>
            </w:r>
          </w:p>
        </w:tc>
        <w:tc>
          <w:tcPr>
            <w:tcW w:w="1276" w:type="dxa"/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734E0" w:rsidRPr="00AE5891" w:rsidRDefault="001734E0" w:rsidP="00852CFA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E5891"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1734E0" w:rsidRPr="00AE5891" w:rsidRDefault="001734E0" w:rsidP="00852CFA">
            <w:pPr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E5891"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4</w:t>
            </w:r>
          </w:p>
        </w:tc>
      </w:tr>
      <w:tr w:rsidR="00AE5891" w:rsidRPr="00AE5891" w:rsidTr="00852CFA">
        <w:trPr>
          <w:trHeight w:val="529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34E0" w:rsidRPr="00AE5891" w:rsidRDefault="001734E0" w:rsidP="00852CFA">
            <w:pPr>
              <w:spacing w:after="0"/>
              <w:jc w:val="center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Количество дверей</w:t>
            </w:r>
          </w:p>
        </w:tc>
        <w:tc>
          <w:tcPr>
            <w:tcW w:w="1559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Количественная</w:t>
            </w:r>
          </w:p>
        </w:tc>
        <w:tc>
          <w:tcPr>
            <w:tcW w:w="1984" w:type="dxa"/>
          </w:tcPr>
          <w:p w:rsidR="001734E0" w:rsidRPr="00AE5891" w:rsidRDefault="001734E0" w:rsidP="00852C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Равно</w:t>
            </w:r>
          </w:p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Равно</w:t>
            </w:r>
          </w:p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E5891"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E5891" w:rsidRPr="00AE5891" w:rsidTr="00852CFA">
        <w:trPr>
          <w:trHeight w:val="66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34E0" w:rsidRPr="00AE5891" w:rsidRDefault="001734E0" w:rsidP="00852CFA">
            <w:pPr>
              <w:spacing w:after="0"/>
              <w:jc w:val="center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Экологический класс</w:t>
            </w:r>
          </w:p>
        </w:tc>
        <w:tc>
          <w:tcPr>
            <w:tcW w:w="1559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Количественная</w:t>
            </w:r>
          </w:p>
        </w:tc>
        <w:tc>
          <w:tcPr>
            <w:tcW w:w="1984" w:type="dxa"/>
          </w:tcPr>
          <w:p w:rsidR="001734E0" w:rsidRPr="00AE5891" w:rsidRDefault="001734E0" w:rsidP="00852C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Больше</w:t>
            </w:r>
          </w:p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или равно</w:t>
            </w:r>
          </w:p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E5891">
              <w:rPr>
                <w:rFonts w:ascii="Times New Roman" w:eastAsia="Arial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Arial" w:hAnsi="Times New Roman" w:cs="Times New Roman"/>
                <w:sz w:val="18"/>
                <w:szCs w:val="18"/>
                <w:u w:val="single"/>
              </w:rPr>
            </w:pPr>
          </w:p>
        </w:tc>
      </w:tr>
      <w:tr w:rsidR="00AE5891" w:rsidRPr="00AE5891" w:rsidTr="00852CFA">
        <w:trPr>
          <w:trHeight w:val="32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Колесная формула</w:t>
            </w:r>
          </w:p>
        </w:tc>
        <w:tc>
          <w:tcPr>
            <w:tcW w:w="1559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Качественная</w:t>
            </w:r>
          </w:p>
        </w:tc>
        <w:tc>
          <w:tcPr>
            <w:tcW w:w="1984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4х2</w:t>
            </w:r>
          </w:p>
        </w:tc>
        <w:tc>
          <w:tcPr>
            <w:tcW w:w="1276" w:type="dxa"/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E5891" w:rsidRPr="00AE5891" w:rsidTr="00852CFA">
        <w:trPr>
          <w:trHeight w:val="32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Ведущие колеса</w:t>
            </w:r>
          </w:p>
        </w:tc>
        <w:tc>
          <w:tcPr>
            <w:tcW w:w="1559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Качественная</w:t>
            </w:r>
          </w:p>
        </w:tc>
        <w:tc>
          <w:tcPr>
            <w:tcW w:w="1984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Передние</w:t>
            </w:r>
          </w:p>
        </w:tc>
        <w:tc>
          <w:tcPr>
            <w:tcW w:w="1276" w:type="dxa"/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E5891"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E5891" w:rsidRPr="00AE5891" w:rsidTr="00852CFA">
        <w:trPr>
          <w:trHeight w:val="45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>Схема компоновки автомобиля</w:t>
            </w:r>
          </w:p>
        </w:tc>
        <w:tc>
          <w:tcPr>
            <w:tcW w:w="1559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Качественная</w:t>
            </w:r>
          </w:p>
        </w:tc>
        <w:tc>
          <w:tcPr>
            <w:tcW w:w="1984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Переднеприводная</w:t>
            </w:r>
          </w:p>
        </w:tc>
        <w:tc>
          <w:tcPr>
            <w:tcW w:w="1276" w:type="dxa"/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E5891"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E5891" w:rsidRPr="00AE5891" w:rsidTr="00852CFA">
        <w:trPr>
          <w:trHeight w:val="32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 xml:space="preserve">Расположение </w:t>
            </w:r>
          </w:p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>двигателя</w:t>
            </w:r>
          </w:p>
        </w:tc>
        <w:tc>
          <w:tcPr>
            <w:tcW w:w="1559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Качественная</w:t>
            </w:r>
          </w:p>
        </w:tc>
        <w:tc>
          <w:tcPr>
            <w:tcW w:w="1984" w:type="dxa"/>
          </w:tcPr>
          <w:p w:rsidR="001734E0" w:rsidRPr="00AE5891" w:rsidRDefault="001734E0" w:rsidP="00852C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 xml:space="preserve">Переднее </w:t>
            </w:r>
          </w:p>
          <w:p w:rsidR="001734E0" w:rsidRPr="00AE5891" w:rsidRDefault="001734E0" w:rsidP="00852C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поперечное</w:t>
            </w:r>
          </w:p>
        </w:tc>
        <w:tc>
          <w:tcPr>
            <w:tcW w:w="1276" w:type="dxa"/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E5891"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E5891" w:rsidRPr="00AE5891" w:rsidTr="00852CFA">
        <w:trPr>
          <w:trHeight w:val="32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>Тип двигателя</w:t>
            </w:r>
          </w:p>
        </w:tc>
        <w:tc>
          <w:tcPr>
            <w:tcW w:w="1559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Качественная</w:t>
            </w:r>
          </w:p>
        </w:tc>
        <w:tc>
          <w:tcPr>
            <w:tcW w:w="1984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четырехтактный, бензиновый</w:t>
            </w:r>
          </w:p>
        </w:tc>
        <w:tc>
          <w:tcPr>
            <w:tcW w:w="1276" w:type="dxa"/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E5891"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E5891" w:rsidRPr="00AE5891" w:rsidTr="00852CFA">
        <w:trPr>
          <w:trHeight w:val="32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>Тип коробки передач</w:t>
            </w:r>
          </w:p>
        </w:tc>
        <w:tc>
          <w:tcPr>
            <w:tcW w:w="1559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Качественная</w:t>
            </w:r>
          </w:p>
        </w:tc>
        <w:tc>
          <w:tcPr>
            <w:tcW w:w="1984" w:type="dxa"/>
          </w:tcPr>
          <w:p w:rsidR="001734E0" w:rsidRPr="00AE5891" w:rsidRDefault="001734E0" w:rsidP="00852CF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sz w:val="18"/>
                <w:szCs w:val="18"/>
              </w:rPr>
              <w:t>с автоматическим управлением</w:t>
            </w:r>
          </w:p>
        </w:tc>
        <w:tc>
          <w:tcPr>
            <w:tcW w:w="1276" w:type="dxa"/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E5891"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E5891" w:rsidRPr="00AE5891" w:rsidTr="00852CFA">
        <w:trPr>
          <w:trHeight w:val="32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>Трансмиссия (тип)</w:t>
            </w:r>
          </w:p>
        </w:tc>
        <w:tc>
          <w:tcPr>
            <w:tcW w:w="1559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Качественная</w:t>
            </w:r>
          </w:p>
        </w:tc>
        <w:tc>
          <w:tcPr>
            <w:tcW w:w="1984" w:type="dxa"/>
          </w:tcPr>
          <w:p w:rsidR="001734E0" w:rsidRPr="00AE5891" w:rsidRDefault="001734E0" w:rsidP="00852CF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автоматическая</w:t>
            </w:r>
          </w:p>
        </w:tc>
        <w:tc>
          <w:tcPr>
            <w:tcW w:w="1276" w:type="dxa"/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E5891"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E5891" w:rsidRPr="00AE5891" w:rsidTr="00852CFA">
        <w:trPr>
          <w:trHeight w:val="32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 xml:space="preserve">Двигатель </w:t>
            </w:r>
          </w:p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 xml:space="preserve">внутреннего сгорания </w:t>
            </w:r>
          </w:p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>(рабочий объем), см</w:t>
            </w: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Количественная</w:t>
            </w:r>
          </w:p>
        </w:tc>
        <w:tc>
          <w:tcPr>
            <w:tcW w:w="1984" w:type="dxa"/>
          </w:tcPr>
          <w:p w:rsidR="001734E0" w:rsidRPr="00AE5891" w:rsidRDefault="001734E0" w:rsidP="00852CF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Кубический сантиметр</w:t>
            </w: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Больше</w:t>
            </w:r>
          </w:p>
          <w:p w:rsidR="001734E0" w:rsidRPr="00AE5891" w:rsidRDefault="001734E0" w:rsidP="0085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или равно</w:t>
            </w:r>
          </w:p>
          <w:p w:rsidR="001734E0" w:rsidRPr="00AE5891" w:rsidRDefault="001734E0" w:rsidP="0085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134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Меньше или равно</w:t>
            </w:r>
          </w:p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3118" w:type="dxa"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E5891">
              <w:rPr>
                <w:rFonts w:ascii="Times New Roman" w:eastAsia="Arial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Arial" w:hAnsi="Times New Roman" w:cs="Times New Roman"/>
                <w:sz w:val="18"/>
                <w:szCs w:val="18"/>
                <w:u w:val="single"/>
              </w:rPr>
            </w:pPr>
          </w:p>
        </w:tc>
      </w:tr>
      <w:tr w:rsidR="00AE5891" w:rsidRPr="00AE5891" w:rsidTr="00852CFA">
        <w:trPr>
          <w:trHeight w:val="258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 xml:space="preserve">Оборудование </w:t>
            </w:r>
          </w:p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>автомобиля</w:t>
            </w:r>
          </w:p>
        </w:tc>
        <w:tc>
          <w:tcPr>
            <w:tcW w:w="1559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Качественная</w:t>
            </w:r>
          </w:p>
        </w:tc>
        <w:tc>
          <w:tcPr>
            <w:tcW w:w="1984" w:type="dxa"/>
          </w:tcPr>
          <w:p w:rsidR="001734E0" w:rsidRPr="00AE5891" w:rsidRDefault="001734E0" w:rsidP="00852CFA">
            <w:pPr>
              <w:spacing w:after="0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 xml:space="preserve">Адаптированные органы управления (устройство </w:t>
            </w:r>
          </w:p>
          <w:p w:rsidR="001734E0" w:rsidRPr="00AE5891" w:rsidRDefault="001734E0" w:rsidP="00852CFA">
            <w:pPr>
              <w:spacing w:after="0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 xml:space="preserve">ручного управления для лиц с </w:t>
            </w:r>
          </w:p>
          <w:p w:rsidR="001734E0" w:rsidRPr="00AE5891" w:rsidRDefault="001734E0" w:rsidP="00852CFA">
            <w:pPr>
              <w:spacing w:after="0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 xml:space="preserve">патологией нижних конечностей) в </w:t>
            </w:r>
          </w:p>
          <w:p w:rsidR="001734E0" w:rsidRPr="00AE5891" w:rsidRDefault="001734E0" w:rsidP="00852CFA">
            <w:pPr>
              <w:spacing w:after="0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 xml:space="preserve">соответствии с </w:t>
            </w:r>
          </w:p>
          <w:p w:rsidR="001734E0" w:rsidRPr="00AE5891" w:rsidRDefault="001734E0" w:rsidP="00852CFA">
            <w:pPr>
              <w:spacing w:after="0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>пунктом 15</w:t>
            </w:r>
          </w:p>
          <w:p w:rsidR="001734E0" w:rsidRPr="00AE5891" w:rsidRDefault="001734E0" w:rsidP="00852CFA">
            <w:pPr>
              <w:spacing w:after="0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>Приложения № 3</w:t>
            </w:r>
          </w:p>
          <w:p w:rsidR="001734E0" w:rsidRPr="00AE5891" w:rsidRDefault="001734E0" w:rsidP="00852CF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>к ТР ТС 018/2011</w:t>
            </w:r>
          </w:p>
        </w:tc>
        <w:tc>
          <w:tcPr>
            <w:tcW w:w="1276" w:type="dxa"/>
          </w:tcPr>
          <w:p w:rsidR="001734E0" w:rsidRPr="00AE5891" w:rsidRDefault="001734E0" w:rsidP="00852C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E5891"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E5891" w:rsidRPr="00AE5891" w:rsidTr="00852CFA">
        <w:trPr>
          <w:trHeight w:val="32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>Топливо</w:t>
            </w:r>
          </w:p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>(бензин с октановым числом)</w:t>
            </w:r>
          </w:p>
        </w:tc>
        <w:tc>
          <w:tcPr>
            <w:tcW w:w="1559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Количественная</w:t>
            </w:r>
          </w:p>
        </w:tc>
        <w:tc>
          <w:tcPr>
            <w:tcW w:w="1984" w:type="dxa"/>
          </w:tcPr>
          <w:p w:rsidR="001734E0" w:rsidRPr="00AE5891" w:rsidRDefault="001734E0" w:rsidP="00852CFA">
            <w:pPr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34E0" w:rsidRPr="00AE5891" w:rsidRDefault="001734E0" w:rsidP="00852C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Больше</w:t>
            </w:r>
          </w:p>
          <w:p w:rsidR="001734E0" w:rsidRPr="00AE5891" w:rsidRDefault="001734E0" w:rsidP="0085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или равно</w:t>
            </w:r>
          </w:p>
          <w:p w:rsidR="001734E0" w:rsidRPr="00AE5891" w:rsidRDefault="001734E0" w:rsidP="0085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134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E5891">
              <w:rPr>
                <w:rFonts w:ascii="Times New Roman" w:eastAsia="Arial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Arial" w:hAnsi="Times New Roman" w:cs="Times New Roman"/>
                <w:sz w:val="18"/>
                <w:szCs w:val="18"/>
                <w:u w:val="single"/>
              </w:rPr>
            </w:pPr>
          </w:p>
        </w:tc>
      </w:tr>
      <w:tr w:rsidR="00AE5891" w:rsidRPr="00AE5891" w:rsidTr="00852CFA">
        <w:trPr>
          <w:trHeight w:val="32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 xml:space="preserve">Комплектация </w:t>
            </w:r>
          </w:p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>автомобиля</w:t>
            </w:r>
          </w:p>
        </w:tc>
        <w:tc>
          <w:tcPr>
            <w:tcW w:w="1559" w:type="dxa"/>
          </w:tcPr>
          <w:p w:rsidR="001734E0" w:rsidRPr="00AE5891" w:rsidRDefault="001734E0" w:rsidP="00852C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Качественная</w:t>
            </w:r>
          </w:p>
        </w:tc>
        <w:tc>
          <w:tcPr>
            <w:tcW w:w="1984" w:type="dxa"/>
          </w:tcPr>
          <w:p w:rsidR="001734E0" w:rsidRPr="00AE5891" w:rsidRDefault="001734E0" w:rsidP="00852CFA">
            <w:pPr>
              <w:spacing w:after="0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Комплект зимних шин на все колеса</w:t>
            </w: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E5891"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E5891" w:rsidRPr="00AE5891" w:rsidTr="00852CFA">
        <w:trPr>
          <w:trHeight w:val="459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34E0" w:rsidRPr="00AE5891" w:rsidRDefault="001734E0" w:rsidP="00852C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Транспортные средства для </w:t>
            </w:r>
          </w:p>
          <w:p w:rsidR="001734E0" w:rsidRPr="00AE5891" w:rsidRDefault="001734E0" w:rsidP="00852C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инвалидов без левой ноги: </w:t>
            </w:r>
          </w:p>
          <w:p w:rsidR="001734E0" w:rsidRPr="00AE5891" w:rsidRDefault="001734E0" w:rsidP="00852C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Автомобили легковые с </w:t>
            </w:r>
          </w:p>
          <w:p w:rsidR="001734E0" w:rsidRPr="00AE5891" w:rsidRDefault="001734E0" w:rsidP="00852C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двигателем с искровым </w:t>
            </w:r>
          </w:p>
          <w:p w:rsidR="001734E0" w:rsidRPr="00AE5891" w:rsidRDefault="001734E0" w:rsidP="00852C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зажиганием, с рабочим объемом цилиндров более 1500 куб.см., но не более 1800 куб.см., прочие, новые</w:t>
            </w:r>
          </w:p>
          <w:p w:rsidR="001734E0" w:rsidRPr="00AE5891" w:rsidRDefault="001734E0" w:rsidP="00852CFA">
            <w:pPr>
              <w:pStyle w:val="1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34E0" w:rsidRPr="00AE5891" w:rsidRDefault="001734E0" w:rsidP="00852C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 xml:space="preserve">ОКПД2 29.10.59.390 – Средства </w:t>
            </w:r>
          </w:p>
          <w:p w:rsidR="001734E0" w:rsidRPr="00AE5891" w:rsidRDefault="001734E0" w:rsidP="00852C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 xml:space="preserve">автотранспортные специального </w:t>
            </w:r>
          </w:p>
          <w:p w:rsidR="001734E0" w:rsidRPr="00AE5891" w:rsidRDefault="001734E0" w:rsidP="00852C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назначения прочие, не включенные в другие группировки</w:t>
            </w:r>
          </w:p>
          <w:p w:rsidR="001734E0" w:rsidRPr="00AE5891" w:rsidRDefault="001734E0" w:rsidP="00852C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34E0" w:rsidRPr="00AE5891" w:rsidRDefault="001734E0" w:rsidP="00852C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КТРУ отсутствует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34E0" w:rsidRPr="00AE5891" w:rsidRDefault="001734E0" w:rsidP="00852CF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Категория автомобиля</w:t>
            </w:r>
          </w:p>
        </w:tc>
        <w:tc>
          <w:tcPr>
            <w:tcW w:w="1559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Качественная</w:t>
            </w:r>
          </w:p>
        </w:tc>
        <w:tc>
          <w:tcPr>
            <w:tcW w:w="1984" w:type="dxa"/>
          </w:tcPr>
          <w:p w:rsidR="001734E0" w:rsidRPr="00AE5891" w:rsidRDefault="001734E0" w:rsidP="00852CF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М1</w:t>
            </w:r>
          </w:p>
        </w:tc>
        <w:tc>
          <w:tcPr>
            <w:tcW w:w="1276" w:type="dxa"/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734E0" w:rsidRPr="00AE5891" w:rsidRDefault="001734E0" w:rsidP="00852CFA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E5891"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1734E0" w:rsidRPr="00AE5891" w:rsidRDefault="001734E0" w:rsidP="00852CFA">
            <w:pPr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E5891"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2</w:t>
            </w:r>
          </w:p>
        </w:tc>
      </w:tr>
      <w:bookmarkEnd w:id="0"/>
      <w:tr w:rsidR="00AE5891" w:rsidRPr="00AE5891" w:rsidTr="00852CFA">
        <w:trPr>
          <w:trHeight w:val="36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4E0" w:rsidRPr="00AE5891" w:rsidRDefault="001734E0" w:rsidP="00852C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34E0" w:rsidRPr="00AE5891" w:rsidRDefault="001734E0" w:rsidP="00852CFA">
            <w:pPr>
              <w:spacing w:after="0"/>
              <w:jc w:val="center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Количество дверей</w:t>
            </w:r>
          </w:p>
        </w:tc>
        <w:tc>
          <w:tcPr>
            <w:tcW w:w="1559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Количественная</w:t>
            </w:r>
          </w:p>
        </w:tc>
        <w:tc>
          <w:tcPr>
            <w:tcW w:w="1984" w:type="dxa"/>
          </w:tcPr>
          <w:p w:rsidR="001734E0" w:rsidRPr="00AE5891" w:rsidRDefault="001734E0" w:rsidP="00852C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Равно</w:t>
            </w:r>
          </w:p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Равно</w:t>
            </w:r>
          </w:p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E5891"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E5891" w:rsidRPr="00AE5891" w:rsidTr="00852CFA">
        <w:trPr>
          <w:trHeight w:val="592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4E0" w:rsidRPr="00AE5891" w:rsidRDefault="001734E0" w:rsidP="00852C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34E0" w:rsidRPr="00AE5891" w:rsidRDefault="001734E0" w:rsidP="00852CFA">
            <w:pPr>
              <w:spacing w:after="0"/>
              <w:jc w:val="center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Экологический класс</w:t>
            </w:r>
          </w:p>
        </w:tc>
        <w:tc>
          <w:tcPr>
            <w:tcW w:w="1559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Количественная</w:t>
            </w:r>
          </w:p>
        </w:tc>
        <w:tc>
          <w:tcPr>
            <w:tcW w:w="1984" w:type="dxa"/>
          </w:tcPr>
          <w:p w:rsidR="001734E0" w:rsidRPr="00AE5891" w:rsidRDefault="001734E0" w:rsidP="00852C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Больше</w:t>
            </w:r>
          </w:p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или равно</w:t>
            </w:r>
          </w:p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E5891">
              <w:rPr>
                <w:rFonts w:ascii="Times New Roman" w:eastAsia="Arial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Arial" w:hAnsi="Times New Roman" w:cs="Times New Roman"/>
                <w:sz w:val="18"/>
                <w:szCs w:val="18"/>
                <w:u w:val="single"/>
              </w:rPr>
            </w:pPr>
          </w:p>
        </w:tc>
      </w:tr>
      <w:tr w:rsidR="00AE5891" w:rsidRPr="00AE5891" w:rsidTr="00852CFA">
        <w:trPr>
          <w:trHeight w:val="36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4E0" w:rsidRPr="00AE5891" w:rsidRDefault="001734E0" w:rsidP="00852C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Колесная формула</w:t>
            </w:r>
          </w:p>
        </w:tc>
        <w:tc>
          <w:tcPr>
            <w:tcW w:w="1559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Качественная</w:t>
            </w:r>
          </w:p>
        </w:tc>
        <w:tc>
          <w:tcPr>
            <w:tcW w:w="1984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4х2</w:t>
            </w:r>
          </w:p>
        </w:tc>
        <w:tc>
          <w:tcPr>
            <w:tcW w:w="1276" w:type="dxa"/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E5891" w:rsidRPr="00AE5891" w:rsidTr="00852CFA">
        <w:trPr>
          <w:trHeight w:val="36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4E0" w:rsidRPr="00AE5891" w:rsidRDefault="001734E0" w:rsidP="00852C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Ведущие колеса</w:t>
            </w:r>
          </w:p>
        </w:tc>
        <w:tc>
          <w:tcPr>
            <w:tcW w:w="1559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Качественная</w:t>
            </w:r>
          </w:p>
        </w:tc>
        <w:tc>
          <w:tcPr>
            <w:tcW w:w="1984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Передние</w:t>
            </w:r>
          </w:p>
        </w:tc>
        <w:tc>
          <w:tcPr>
            <w:tcW w:w="1276" w:type="dxa"/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E5891"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E5891" w:rsidRPr="00AE5891" w:rsidTr="00852CFA">
        <w:trPr>
          <w:trHeight w:val="393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4E0" w:rsidRPr="00AE5891" w:rsidRDefault="001734E0" w:rsidP="00852C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>Схема компоновки автомобиля</w:t>
            </w:r>
          </w:p>
        </w:tc>
        <w:tc>
          <w:tcPr>
            <w:tcW w:w="1559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Качественная</w:t>
            </w:r>
          </w:p>
        </w:tc>
        <w:tc>
          <w:tcPr>
            <w:tcW w:w="1984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Переднеприводная</w:t>
            </w:r>
          </w:p>
        </w:tc>
        <w:tc>
          <w:tcPr>
            <w:tcW w:w="1276" w:type="dxa"/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E5891"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E5891" w:rsidRPr="00AE5891" w:rsidTr="00852CFA">
        <w:trPr>
          <w:trHeight w:val="36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4E0" w:rsidRPr="00AE5891" w:rsidRDefault="001734E0" w:rsidP="00852C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 xml:space="preserve">Расположение </w:t>
            </w:r>
          </w:p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>двигателя</w:t>
            </w:r>
          </w:p>
        </w:tc>
        <w:tc>
          <w:tcPr>
            <w:tcW w:w="1559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Качественная</w:t>
            </w:r>
          </w:p>
        </w:tc>
        <w:tc>
          <w:tcPr>
            <w:tcW w:w="1984" w:type="dxa"/>
          </w:tcPr>
          <w:p w:rsidR="001734E0" w:rsidRPr="00AE5891" w:rsidRDefault="001734E0" w:rsidP="00852C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 xml:space="preserve">Переднее </w:t>
            </w:r>
          </w:p>
          <w:p w:rsidR="001734E0" w:rsidRPr="00AE5891" w:rsidRDefault="001734E0" w:rsidP="00852C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поперечное</w:t>
            </w:r>
          </w:p>
        </w:tc>
        <w:tc>
          <w:tcPr>
            <w:tcW w:w="1276" w:type="dxa"/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E5891"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E5891" w:rsidRPr="00AE5891" w:rsidTr="00852CFA">
        <w:trPr>
          <w:trHeight w:val="36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4E0" w:rsidRPr="00AE5891" w:rsidRDefault="001734E0" w:rsidP="00852C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>Тип двигателя</w:t>
            </w:r>
          </w:p>
        </w:tc>
        <w:tc>
          <w:tcPr>
            <w:tcW w:w="1559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Качественная</w:t>
            </w:r>
          </w:p>
        </w:tc>
        <w:tc>
          <w:tcPr>
            <w:tcW w:w="1984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четырехтактный, бензиновый</w:t>
            </w:r>
          </w:p>
        </w:tc>
        <w:tc>
          <w:tcPr>
            <w:tcW w:w="1276" w:type="dxa"/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E5891"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E5891" w:rsidRPr="00AE5891" w:rsidTr="00852CFA">
        <w:trPr>
          <w:trHeight w:val="36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4E0" w:rsidRPr="00AE5891" w:rsidRDefault="001734E0" w:rsidP="00852C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>Тип коробки передач</w:t>
            </w:r>
          </w:p>
        </w:tc>
        <w:tc>
          <w:tcPr>
            <w:tcW w:w="1559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Качественная</w:t>
            </w:r>
          </w:p>
        </w:tc>
        <w:tc>
          <w:tcPr>
            <w:tcW w:w="1984" w:type="dxa"/>
          </w:tcPr>
          <w:p w:rsidR="001734E0" w:rsidRPr="00AE5891" w:rsidRDefault="001734E0" w:rsidP="00852CF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sz w:val="18"/>
                <w:szCs w:val="18"/>
              </w:rPr>
              <w:t>с автоматическим управлением</w:t>
            </w:r>
          </w:p>
        </w:tc>
        <w:tc>
          <w:tcPr>
            <w:tcW w:w="1276" w:type="dxa"/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E5891"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E5891" w:rsidRPr="00AE5891" w:rsidTr="00852CFA">
        <w:trPr>
          <w:trHeight w:val="36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4E0" w:rsidRPr="00AE5891" w:rsidRDefault="001734E0" w:rsidP="00852C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>Трансмиссия (тип)</w:t>
            </w:r>
          </w:p>
        </w:tc>
        <w:tc>
          <w:tcPr>
            <w:tcW w:w="1559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Качественная</w:t>
            </w:r>
          </w:p>
        </w:tc>
        <w:tc>
          <w:tcPr>
            <w:tcW w:w="1984" w:type="dxa"/>
          </w:tcPr>
          <w:p w:rsidR="001734E0" w:rsidRPr="00AE5891" w:rsidRDefault="001734E0" w:rsidP="00852CF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автоматическая</w:t>
            </w:r>
          </w:p>
        </w:tc>
        <w:tc>
          <w:tcPr>
            <w:tcW w:w="1276" w:type="dxa"/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E5891"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E5891" w:rsidRPr="00AE5891" w:rsidTr="00852CFA">
        <w:trPr>
          <w:trHeight w:val="36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4E0" w:rsidRPr="00AE5891" w:rsidRDefault="001734E0" w:rsidP="00852C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 xml:space="preserve">Двигатель </w:t>
            </w:r>
          </w:p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 xml:space="preserve">внутреннего сгорания </w:t>
            </w:r>
          </w:p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>(рабочий объем), см</w:t>
            </w: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Количественная</w:t>
            </w:r>
          </w:p>
        </w:tc>
        <w:tc>
          <w:tcPr>
            <w:tcW w:w="1984" w:type="dxa"/>
          </w:tcPr>
          <w:p w:rsidR="001734E0" w:rsidRPr="00AE5891" w:rsidRDefault="001734E0" w:rsidP="00852CF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34E0" w:rsidRPr="00AE5891" w:rsidRDefault="001734E0" w:rsidP="00852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Кубический сантиметр</w:t>
            </w: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Больше</w:t>
            </w:r>
          </w:p>
          <w:p w:rsidR="001734E0" w:rsidRPr="00AE5891" w:rsidRDefault="001734E0" w:rsidP="0085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или равно</w:t>
            </w:r>
          </w:p>
          <w:p w:rsidR="001734E0" w:rsidRPr="00AE5891" w:rsidRDefault="001734E0" w:rsidP="0085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134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Меньше или равно</w:t>
            </w:r>
          </w:p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3118" w:type="dxa"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E5891">
              <w:rPr>
                <w:rFonts w:ascii="Times New Roman" w:eastAsia="Arial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Arial" w:hAnsi="Times New Roman" w:cs="Times New Roman"/>
                <w:sz w:val="18"/>
                <w:szCs w:val="18"/>
                <w:u w:val="single"/>
              </w:rPr>
            </w:pPr>
          </w:p>
        </w:tc>
      </w:tr>
      <w:tr w:rsidR="00AE5891" w:rsidRPr="00AE5891" w:rsidTr="00852CFA">
        <w:trPr>
          <w:trHeight w:val="36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4E0" w:rsidRPr="00AE5891" w:rsidRDefault="001734E0" w:rsidP="00852C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 xml:space="preserve">Оборудование </w:t>
            </w:r>
          </w:p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>автомобиля</w:t>
            </w:r>
          </w:p>
        </w:tc>
        <w:tc>
          <w:tcPr>
            <w:tcW w:w="1559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Качественная</w:t>
            </w:r>
          </w:p>
        </w:tc>
        <w:tc>
          <w:tcPr>
            <w:tcW w:w="1984" w:type="dxa"/>
          </w:tcPr>
          <w:p w:rsidR="001734E0" w:rsidRPr="00AE5891" w:rsidRDefault="001734E0" w:rsidP="00852CFA">
            <w:pPr>
              <w:spacing w:after="0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 xml:space="preserve">Адаптированные органы управления (устройство </w:t>
            </w:r>
          </w:p>
          <w:p w:rsidR="001734E0" w:rsidRPr="00AE5891" w:rsidRDefault="001734E0" w:rsidP="00852CFA">
            <w:pPr>
              <w:spacing w:after="0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 xml:space="preserve">ручного управления для лиц с </w:t>
            </w:r>
          </w:p>
          <w:p w:rsidR="001734E0" w:rsidRPr="00AE5891" w:rsidRDefault="001734E0" w:rsidP="00852CFA">
            <w:pPr>
              <w:spacing w:after="0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 xml:space="preserve">патологией нижних конечностей) в </w:t>
            </w:r>
          </w:p>
          <w:p w:rsidR="001734E0" w:rsidRPr="00AE5891" w:rsidRDefault="001734E0" w:rsidP="00852CFA">
            <w:pPr>
              <w:spacing w:after="0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 xml:space="preserve">соответствии с </w:t>
            </w:r>
          </w:p>
          <w:p w:rsidR="001734E0" w:rsidRPr="00AE5891" w:rsidRDefault="001734E0" w:rsidP="00852CFA">
            <w:pPr>
              <w:spacing w:after="0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>пунктом 15</w:t>
            </w:r>
          </w:p>
          <w:p w:rsidR="001734E0" w:rsidRPr="00AE5891" w:rsidRDefault="001734E0" w:rsidP="00852CFA">
            <w:pPr>
              <w:spacing w:after="0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>Приложения № 3</w:t>
            </w:r>
          </w:p>
          <w:p w:rsidR="001734E0" w:rsidRPr="00AE5891" w:rsidRDefault="001734E0" w:rsidP="00852CF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>к ТР ТС 018/2011</w:t>
            </w:r>
          </w:p>
        </w:tc>
        <w:tc>
          <w:tcPr>
            <w:tcW w:w="1276" w:type="dxa"/>
          </w:tcPr>
          <w:p w:rsidR="001734E0" w:rsidRPr="00AE5891" w:rsidRDefault="001734E0" w:rsidP="00852C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E5891"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E5891" w:rsidRPr="00AE5891" w:rsidTr="00852CFA">
        <w:trPr>
          <w:trHeight w:val="36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4E0" w:rsidRPr="00AE5891" w:rsidRDefault="001734E0" w:rsidP="00852C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>Топливо</w:t>
            </w:r>
          </w:p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>(бензин с октановым числом)</w:t>
            </w:r>
          </w:p>
        </w:tc>
        <w:tc>
          <w:tcPr>
            <w:tcW w:w="1559" w:type="dxa"/>
          </w:tcPr>
          <w:p w:rsidR="001734E0" w:rsidRPr="00AE5891" w:rsidRDefault="001734E0" w:rsidP="00852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Количественная</w:t>
            </w:r>
          </w:p>
        </w:tc>
        <w:tc>
          <w:tcPr>
            <w:tcW w:w="1984" w:type="dxa"/>
          </w:tcPr>
          <w:p w:rsidR="001734E0" w:rsidRPr="00AE5891" w:rsidRDefault="001734E0" w:rsidP="00852CFA">
            <w:pPr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34E0" w:rsidRPr="00AE5891" w:rsidRDefault="001734E0" w:rsidP="00852C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Больше</w:t>
            </w:r>
          </w:p>
          <w:p w:rsidR="001734E0" w:rsidRPr="00AE5891" w:rsidRDefault="001734E0" w:rsidP="0085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или равно</w:t>
            </w:r>
          </w:p>
          <w:p w:rsidR="001734E0" w:rsidRPr="00AE5891" w:rsidRDefault="001734E0" w:rsidP="0085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134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E5891">
              <w:rPr>
                <w:rFonts w:ascii="Times New Roman" w:eastAsia="Arial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Arial" w:hAnsi="Times New Roman" w:cs="Times New Roman"/>
                <w:sz w:val="18"/>
                <w:szCs w:val="18"/>
                <w:u w:val="single"/>
              </w:rPr>
            </w:pPr>
          </w:p>
        </w:tc>
      </w:tr>
      <w:tr w:rsidR="00AE5891" w:rsidRPr="00AE5891" w:rsidTr="00852CFA">
        <w:trPr>
          <w:trHeight w:val="36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4E0" w:rsidRPr="00AE5891" w:rsidRDefault="001734E0" w:rsidP="00852CF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 xml:space="preserve">Комплектация </w:t>
            </w:r>
          </w:p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  <w:t>автомобиля</w:t>
            </w:r>
          </w:p>
        </w:tc>
        <w:tc>
          <w:tcPr>
            <w:tcW w:w="1559" w:type="dxa"/>
          </w:tcPr>
          <w:p w:rsidR="001734E0" w:rsidRPr="00AE5891" w:rsidRDefault="001734E0" w:rsidP="00852C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5891">
              <w:rPr>
                <w:rFonts w:ascii="Times New Roman" w:hAnsi="Times New Roman" w:cs="Times New Roman"/>
                <w:sz w:val="18"/>
                <w:szCs w:val="18"/>
              </w:rPr>
              <w:t>Качественная</w:t>
            </w:r>
          </w:p>
        </w:tc>
        <w:tc>
          <w:tcPr>
            <w:tcW w:w="1984" w:type="dxa"/>
          </w:tcPr>
          <w:p w:rsidR="001734E0" w:rsidRPr="00AE5891" w:rsidRDefault="001734E0" w:rsidP="00852CFA">
            <w:pPr>
              <w:spacing w:after="0"/>
              <w:rPr>
                <w:rFonts w:ascii="Times New Roman" w:eastAsia="Times New Roman" w:hAnsi="Times New Roman" w:cs="Times New Roman"/>
                <w:iCs/>
                <w:spacing w:val="1"/>
                <w:sz w:val="18"/>
                <w:szCs w:val="18"/>
              </w:rPr>
            </w:pPr>
            <w:r w:rsidRPr="00AE5891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Комплект зимних шин на все колеса</w:t>
            </w: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734E0" w:rsidRPr="00AE5891" w:rsidRDefault="001734E0" w:rsidP="0085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734E0" w:rsidRPr="00AE5891" w:rsidRDefault="001734E0" w:rsidP="00852C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AE5891"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1734E0" w:rsidRPr="00AE5891" w:rsidRDefault="001734E0" w:rsidP="00852CFA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2E6BCC" w:rsidRPr="008C301C" w:rsidRDefault="00386586" w:rsidP="002E6BCC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  <w:r w:rsidRPr="008C301C">
        <w:rPr>
          <w:rFonts w:ascii="Times New Roman" w:hAnsi="Times New Roman" w:cs="Times New Roman"/>
          <w:sz w:val="18"/>
          <w:szCs w:val="18"/>
        </w:rPr>
        <w:t>*</w:t>
      </w:r>
      <w:r w:rsidR="00F353D2" w:rsidRPr="008C301C">
        <w:rPr>
          <w:rFonts w:ascii="Times New Roman" w:hAnsi="Times New Roman" w:cs="Times New Roman"/>
          <w:sz w:val="18"/>
          <w:szCs w:val="18"/>
        </w:rPr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в соответствии с пунктом 2 части 1 статьи 33 Федерального закона от 05.04.2013 N 44-ФЗ "О контрактной системе в сфере закупок товаров, работ, услуг для обеспечения государственных и муниципальных нужд" Заказчик обосновывает следующим образом.</w:t>
      </w:r>
      <w:r w:rsidR="002E6BCC" w:rsidRPr="008C301C">
        <w:rPr>
          <w:rFonts w:ascii="Times New Roman" w:hAnsi="Times New Roman" w:cs="Times New Roman"/>
          <w:sz w:val="18"/>
          <w:szCs w:val="18"/>
          <w:lang w:eastAsia="en-US"/>
        </w:rPr>
        <w:t xml:space="preserve"> </w:t>
      </w:r>
    </w:p>
    <w:p w:rsidR="00F353D2" w:rsidRPr="008C301C" w:rsidRDefault="00F353D2" w:rsidP="002E6BCC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  <w:r w:rsidRPr="008C301C">
        <w:rPr>
          <w:rFonts w:ascii="Times New Roman" w:hAnsi="Times New Roman" w:cs="Times New Roman"/>
          <w:color w:val="262626"/>
          <w:sz w:val="18"/>
          <w:szCs w:val="18"/>
        </w:rPr>
        <w:t>Использование Заказчиком при описании товара функциональных и технических характеристик обусловлено потребностью Получателей технических средств реабилитации и программами реабилитации.</w:t>
      </w:r>
    </w:p>
    <w:p w:rsidR="00F353D2" w:rsidRPr="008C301C" w:rsidRDefault="00F353D2" w:rsidP="002E6B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C301C">
        <w:rPr>
          <w:rFonts w:ascii="Times New Roman" w:hAnsi="Times New Roman" w:cs="Times New Roman"/>
          <w:color w:val="262626"/>
          <w:sz w:val="18"/>
          <w:szCs w:val="18"/>
        </w:rPr>
        <w:t>Описание</w:t>
      </w:r>
      <w:r w:rsidRPr="008C301C">
        <w:rPr>
          <w:rFonts w:ascii="Times New Roman" w:hAnsi="Times New Roman" w:cs="Times New Roman"/>
          <w:color w:val="262626"/>
          <w:sz w:val="18"/>
          <w:szCs w:val="18"/>
          <w:shd w:val="clear" w:color="auto" w:fill="F7F6F3"/>
        </w:rPr>
        <w:t xml:space="preserve"> </w:t>
      </w:r>
      <w:r w:rsidRPr="008C301C">
        <w:rPr>
          <w:rFonts w:ascii="Times New Roman" w:hAnsi="Times New Roman" w:cs="Times New Roman"/>
          <w:color w:val="262626"/>
          <w:sz w:val="18"/>
          <w:szCs w:val="18"/>
        </w:rPr>
        <w:t>функциональных и технических характеристик закупаемых товаров разработано в</w:t>
      </w:r>
      <w:r w:rsidRPr="008C301C">
        <w:rPr>
          <w:rFonts w:ascii="Times New Roman" w:hAnsi="Times New Roman" w:cs="Times New Roman"/>
          <w:sz w:val="18"/>
          <w:szCs w:val="18"/>
        </w:rPr>
        <w:t xml:space="preserve"> целях компенсации возможных ограничений жизнедеятельности в способности к самообслуживанию.</w:t>
      </w:r>
    </w:p>
    <w:p w:rsidR="00F353D2" w:rsidRPr="0052193A" w:rsidRDefault="00F353D2" w:rsidP="00F353D2">
      <w:pPr>
        <w:pStyle w:val="ac"/>
        <w:ind w:left="-349" w:right="-739"/>
        <w:rPr>
          <w:rFonts w:eastAsia="Arial Unicode MS"/>
          <w:b/>
          <w:color w:val="000000"/>
          <w:sz w:val="16"/>
          <w:szCs w:val="16"/>
        </w:rPr>
      </w:pPr>
    </w:p>
    <w:p w:rsidR="00F353D2" w:rsidRDefault="00F353D2" w:rsidP="002E6BCC">
      <w:pPr>
        <w:pStyle w:val="ac"/>
        <w:ind w:right="-739"/>
        <w:rPr>
          <w:rFonts w:eastAsia="Arial Unicode MS"/>
          <w:b/>
          <w:color w:val="000000"/>
          <w:sz w:val="22"/>
          <w:szCs w:val="21"/>
        </w:rPr>
      </w:pPr>
    </w:p>
    <w:p w:rsidR="00FB67C0" w:rsidRPr="00115DB5" w:rsidRDefault="00FB67C0" w:rsidP="00FB67C0">
      <w:pPr>
        <w:pStyle w:val="ac"/>
        <w:ind w:left="-709" w:right="-739"/>
        <w:jc w:val="center"/>
        <w:rPr>
          <w:rFonts w:eastAsia="Arial Unicode MS"/>
          <w:b/>
          <w:color w:val="000000"/>
          <w:sz w:val="22"/>
          <w:szCs w:val="21"/>
        </w:rPr>
      </w:pPr>
      <w:r w:rsidRPr="00115DB5">
        <w:rPr>
          <w:rFonts w:eastAsia="Arial Unicode MS"/>
          <w:b/>
          <w:color w:val="000000"/>
          <w:sz w:val="22"/>
          <w:szCs w:val="21"/>
        </w:rPr>
        <w:t>Требования к автомобилям</w:t>
      </w:r>
    </w:p>
    <w:p w:rsidR="00FB67C0" w:rsidRDefault="00FB67C0" w:rsidP="008B3145">
      <w:pPr>
        <w:pStyle w:val="11"/>
        <w:rPr>
          <w:rFonts w:ascii="Times New Roman" w:hAnsi="Times New Roman" w:cs="Times New Roman"/>
          <w:b/>
        </w:rPr>
      </w:pPr>
    </w:p>
    <w:p w:rsidR="00FB67C0" w:rsidRPr="00957FFB" w:rsidRDefault="00FB67C0" w:rsidP="007A7D8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Автомобили соответствуют</w:t>
      </w:r>
      <w:r w:rsidRPr="00957FFB">
        <w:rPr>
          <w:rFonts w:ascii="Times New Roman" w:hAnsi="Times New Roman" w:cs="Times New Roman"/>
          <w:sz w:val="24"/>
          <w:szCs w:val="24"/>
        </w:rPr>
        <w:t xml:space="preserve">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57FFB">
        <w:rPr>
          <w:rFonts w:ascii="Times New Roman" w:hAnsi="Times New Roman" w:cs="Times New Roman"/>
          <w:sz w:val="24"/>
          <w:szCs w:val="24"/>
        </w:rPr>
        <w:t xml:space="preserve">.2011г. № 877 (далее - ТР ТС </w:t>
      </w:r>
      <w:r w:rsidR="00565574">
        <w:rPr>
          <w:rFonts w:ascii="Times New Roman" w:hAnsi="Times New Roman" w:cs="Times New Roman"/>
          <w:sz w:val="24"/>
          <w:szCs w:val="24"/>
        </w:rPr>
        <w:t xml:space="preserve">018/2011) и/или постановлению Правительства </w:t>
      </w:r>
      <w:r w:rsidR="00565574" w:rsidRPr="0056557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565574">
        <w:rPr>
          <w:rFonts w:ascii="Times New Roman" w:hAnsi="Times New Roman" w:cs="Times New Roman"/>
          <w:sz w:val="24"/>
          <w:szCs w:val="24"/>
        </w:rPr>
        <w:t xml:space="preserve"> от 12.05.2022 №855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:rsidR="002E6BCC" w:rsidRPr="002E6BCC" w:rsidRDefault="00FB67C0" w:rsidP="007A7D8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FFB">
        <w:rPr>
          <w:rFonts w:ascii="Times New Roman" w:hAnsi="Times New Roman" w:cs="Times New Roman"/>
          <w:sz w:val="24"/>
          <w:szCs w:val="24"/>
        </w:rPr>
        <w:t xml:space="preserve">2. </w:t>
      </w:r>
      <w:r w:rsidR="002E6BCC">
        <w:rPr>
          <w:rFonts w:ascii="Times New Roman" w:hAnsi="Times New Roman" w:cs="Times New Roman"/>
          <w:sz w:val="24"/>
          <w:szCs w:val="24"/>
        </w:rPr>
        <w:t>В с</w:t>
      </w:r>
      <w:r w:rsidRPr="00957FFB">
        <w:rPr>
          <w:rFonts w:ascii="Times New Roman" w:hAnsi="Times New Roman" w:cs="Times New Roman"/>
          <w:sz w:val="24"/>
          <w:szCs w:val="24"/>
        </w:rPr>
        <w:t xml:space="preserve">оответствие </w:t>
      </w:r>
      <w:r w:rsidR="002E6BCC">
        <w:rPr>
          <w:rFonts w:ascii="Times New Roman" w:hAnsi="Times New Roman" w:cs="Times New Roman"/>
          <w:sz w:val="24"/>
          <w:szCs w:val="24"/>
        </w:rPr>
        <w:t>с пунктом 7 раздела III</w:t>
      </w:r>
      <w:r w:rsidRPr="00957FFB">
        <w:rPr>
          <w:rFonts w:ascii="Times New Roman" w:hAnsi="Times New Roman" w:cs="Times New Roman"/>
          <w:sz w:val="24"/>
          <w:szCs w:val="24"/>
        </w:rPr>
        <w:t xml:space="preserve"> ТР ТС 018/2011 </w:t>
      </w:r>
      <w:r w:rsidR="002E6BCC">
        <w:rPr>
          <w:rFonts w:ascii="Times New Roman" w:hAnsi="Times New Roman" w:cs="Times New Roman"/>
          <w:sz w:val="24"/>
          <w:szCs w:val="24"/>
        </w:rPr>
        <w:t>соответствие автомобилей и их компонентов требованиям данного регламента подтверждено маркировкой единым знаком обращения продукции на рынке</w:t>
      </w:r>
      <w:r w:rsidRPr="00957FFB">
        <w:rPr>
          <w:rFonts w:ascii="Times New Roman" w:hAnsi="Times New Roman" w:cs="Times New Roman"/>
          <w:sz w:val="24"/>
          <w:szCs w:val="24"/>
        </w:rPr>
        <w:t>.</w:t>
      </w:r>
    </w:p>
    <w:p w:rsidR="00FB67C0" w:rsidRPr="00957FFB" w:rsidRDefault="00FB67C0" w:rsidP="007A7D89">
      <w:pPr>
        <w:pStyle w:val="Standard"/>
        <w:spacing w:line="276" w:lineRule="auto"/>
        <w:ind w:left="14"/>
        <w:jc w:val="both"/>
      </w:pPr>
      <w:r w:rsidRPr="00957FFB">
        <w:t xml:space="preserve">5. Автомобили </w:t>
      </w:r>
      <w:r>
        <w:t>легковые</w:t>
      </w:r>
      <w:r w:rsidRPr="00957FFB">
        <w:t>.</w:t>
      </w:r>
    </w:p>
    <w:p w:rsidR="00FB67C0" w:rsidRPr="00957FFB" w:rsidRDefault="00FB67C0" w:rsidP="007A7D89">
      <w:pPr>
        <w:pStyle w:val="Standard"/>
        <w:spacing w:line="276" w:lineRule="auto"/>
        <w:ind w:left="14"/>
        <w:jc w:val="both"/>
      </w:pPr>
      <w:r w:rsidRPr="00957FFB">
        <w:t xml:space="preserve">6. Автомобили </w:t>
      </w:r>
      <w:r>
        <w:t>новые</w:t>
      </w:r>
      <w:r w:rsidR="007E10B5">
        <w:t>, ранее не бывшие</w:t>
      </w:r>
      <w:r w:rsidRPr="00957FFB">
        <w:t xml:space="preserve"> в эксплуатации.</w:t>
      </w:r>
    </w:p>
    <w:p w:rsidR="00FB67C0" w:rsidRPr="00957FFB" w:rsidRDefault="00FB67C0" w:rsidP="007A7D89">
      <w:pPr>
        <w:pStyle w:val="Standard"/>
        <w:spacing w:line="276" w:lineRule="auto"/>
        <w:ind w:left="14"/>
        <w:jc w:val="both"/>
      </w:pPr>
      <w:r w:rsidRPr="00957FFB">
        <w:t xml:space="preserve">7. Автомобили </w:t>
      </w:r>
      <w:r>
        <w:t>2024</w:t>
      </w:r>
      <w:r w:rsidRPr="00957FFB">
        <w:t xml:space="preserve"> года изготовления.</w:t>
      </w:r>
    </w:p>
    <w:p w:rsidR="00FB67C0" w:rsidRPr="00957FFB" w:rsidRDefault="00936ED0" w:rsidP="007A7D89">
      <w:pPr>
        <w:pStyle w:val="Textbody"/>
        <w:spacing w:after="0" w:line="276" w:lineRule="auto"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8. </w:t>
      </w:r>
      <w:r w:rsidR="00FB67C0" w:rsidRPr="00957FFB">
        <w:rPr>
          <w:rFonts w:cs="Times New Roman"/>
          <w:lang w:val="ru-RU"/>
        </w:rPr>
        <w:t xml:space="preserve">Автомобили, предназначенные для лиц с ограниченными физическими возможностями, с </w:t>
      </w:r>
      <w:r w:rsidR="00957FE8">
        <w:rPr>
          <w:rFonts w:cs="Times New Roman"/>
          <w:lang w:val="ru-RU"/>
        </w:rPr>
        <w:t xml:space="preserve">различными </w:t>
      </w:r>
      <w:r w:rsidR="008A0353">
        <w:rPr>
          <w:rFonts w:cs="Times New Roman"/>
          <w:lang w:val="ru-RU"/>
        </w:rPr>
        <w:t>нарушения</w:t>
      </w:r>
      <w:r w:rsidR="00957FE8">
        <w:rPr>
          <w:rFonts w:cs="Times New Roman"/>
          <w:lang w:val="ru-RU"/>
        </w:rPr>
        <w:t>ми</w:t>
      </w:r>
      <w:r w:rsidR="00FB67C0">
        <w:rPr>
          <w:rFonts w:cs="Times New Roman"/>
          <w:lang w:val="ru-RU"/>
        </w:rPr>
        <w:t xml:space="preserve"> функций </w:t>
      </w:r>
      <w:r w:rsidR="008A0353">
        <w:rPr>
          <w:rFonts w:cs="Times New Roman"/>
          <w:lang w:val="ru-RU"/>
        </w:rPr>
        <w:t xml:space="preserve">(без участия </w:t>
      </w:r>
      <w:r w:rsidR="00FB67C0">
        <w:rPr>
          <w:rFonts w:cs="Times New Roman"/>
          <w:lang w:val="ru-RU"/>
        </w:rPr>
        <w:t>обеих ног</w:t>
      </w:r>
      <w:r w:rsidR="008A0353">
        <w:rPr>
          <w:rFonts w:cs="Times New Roman"/>
          <w:lang w:val="ru-RU"/>
        </w:rPr>
        <w:t xml:space="preserve">, без участия правой ноги, без участия левой ноги) </w:t>
      </w:r>
      <w:r w:rsidR="008A0353" w:rsidRPr="00957FFB">
        <w:rPr>
          <w:rFonts w:cs="Times New Roman"/>
          <w:lang w:val="ru-RU"/>
        </w:rPr>
        <w:t>по</w:t>
      </w:r>
      <w:r w:rsidR="00FB67C0" w:rsidRPr="00957FFB">
        <w:rPr>
          <w:rFonts w:cs="Times New Roman"/>
          <w:lang w:val="ru-RU"/>
        </w:rPr>
        <w:t xml:space="preserve"> требованию Заказчика должны быть оборудованы специальными средствами управления (адаптированными органами управления).</w:t>
      </w:r>
    </w:p>
    <w:p w:rsidR="00FB67C0" w:rsidRPr="00957FFB" w:rsidRDefault="00936ED0" w:rsidP="007A7D89">
      <w:pPr>
        <w:pStyle w:val="Textbody"/>
        <w:spacing w:after="0" w:line="276" w:lineRule="auto"/>
        <w:jc w:val="both"/>
        <w:rPr>
          <w:rFonts w:cs="Times New Roman"/>
          <w:lang w:val="ru-RU"/>
        </w:rPr>
      </w:pPr>
      <w:r>
        <w:rPr>
          <w:rFonts w:cs="Times New Roman"/>
        </w:rPr>
        <w:t>9</w:t>
      </w:r>
      <w:r w:rsidR="00FB67C0" w:rsidRPr="00957FFB">
        <w:rPr>
          <w:rFonts w:cs="Times New Roman"/>
        </w:rPr>
        <w:t xml:space="preserve">. </w:t>
      </w:r>
      <w:r w:rsidR="00FB67C0" w:rsidRPr="00957FFB">
        <w:rPr>
          <w:rFonts w:cs="Times New Roman"/>
          <w:lang w:val="ru-RU"/>
        </w:rPr>
        <w:t>Специальные средства управления (адаптированные органы управления) на автомобили изготовлены и установлены промышленным способом.</w:t>
      </w:r>
    </w:p>
    <w:p w:rsidR="00FB67C0" w:rsidRPr="00957FFB" w:rsidRDefault="00936ED0" w:rsidP="007A7D89">
      <w:pPr>
        <w:pStyle w:val="Standard"/>
        <w:spacing w:line="276" w:lineRule="auto"/>
        <w:ind w:left="14"/>
        <w:jc w:val="both"/>
      </w:pPr>
      <w:r>
        <w:t>10</w:t>
      </w:r>
      <w:r w:rsidR="00FB67C0" w:rsidRPr="00957FFB">
        <w:t>. Специальные средства управления (адаптиров</w:t>
      </w:r>
      <w:r w:rsidR="00FB67C0">
        <w:t>анные органы управления) имеют</w:t>
      </w:r>
      <w:r w:rsidR="00FB67C0" w:rsidRPr="00957FFB">
        <w:t xml:space="preserve"> сертификат соответствия или сертифицированы в составе автомобиля.</w:t>
      </w:r>
    </w:p>
    <w:p w:rsidR="00FB67C0" w:rsidRPr="00957FFB" w:rsidRDefault="00936ED0" w:rsidP="007A7D89">
      <w:pPr>
        <w:pStyle w:val="Textbody"/>
        <w:spacing w:after="0" w:line="276" w:lineRule="auto"/>
        <w:jc w:val="both"/>
        <w:rPr>
          <w:rFonts w:cs="Times New Roman"/>
          <w:lang w:val="ru-RU"/>
        </w:rPr>
      </w:pPr>
      <w:r>
        <w:rPr>
          <w:rFonts w:cs="Times New Roman"/>
        </w:rPr>
        <w:t>11</w:t>
      </w:r>
      <w:r w:rsidR="00FB67C0" w:rsidRPr="00957FFB">
        <w:rPr>
          <w:rFonts w:cs="Times New Roman"/>
        </w:rPr>
        <w:t xml:space="preserve">. </w:t>
      </w:r>
      <w:r w:rsidR="00FB67C0" w:rsidRPr="00957FFB">
        <w:rPr>
          <w:rFonts w:cs="Times New Roman"/>
          <w:lang w:val="ru-RU"/>
        </w:rPr>
        <w:t xml:space="preserve">Комплект документов на автомобиль </w:t>
      </w:r>
      <w:r w:rsidR="00FB67C0">
        <w:rPr>
          <w:rFonts w:cs="Times New Roman"/>
          <w:lang w:val="ru-RU"/>
        </w:rPr>
        <w:t>находит</w:t>
      </w:r>
      <w:r w:rsidR="00FB67C0" w:rsidRPr="00957FFB">
        <w:rPr>
          <w:rFonts w:cs="Times New Roman"/>
          <w:lang w:val="ru-RU"/>
        </w:rPr>
        <w:t>ся внутри автомобиля. Автомобили заправлены бензином, предусмотренным в одобрении типа транспортного средства, в объеме не менее 5 литров.</w:t>
      </w:r>
    </w:p>
    <w:p w:rsidR="00FB67C0" w:rsidRPr="00957FFB" w:rsidRDefault="00936ED0" w:rsidP="007A7D89">
      <w:pPr>
        <w:widowControl w:val="0"/>
        <w:tabs>
          <w:tab w:val="left" w:pos="284"/>
        </w:tabs>
        <w:autoSpaceDN w:val="0"/>
        <w:spacing w:after="0"/>
        <w:ind w:left="-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B67C0" w:rsidRPr="00957FFB">
        <w:rPr>
          <w:rFonts w:ascii="Times New Roman" w:hAnsi="Times New Roman" w:cs="Times New Roman"/>
          <w:sz w:val="24"/>
          <w:szCs w:val="24"/>
        </w:rPr>
        <w:t xml:space="preserve">. Условия перевозки Товара </w:t>
      </w:r>
      <w:r w:rsidR="00FB67C0">
        <w:rPr>
          <w:rFonts w:ascii="Times New Roman" w:hAnsi="Times New Roman" w:cs="Times New Roman"/>
          <w:sz w:val="24"/>
          <w:szCs w:val="24"/>
        </w:rPr>
        <w:t>обеспечивают</w:t>
      </w:r>
      <w:r w:rsidR="00FB67C0" w:rsidRPr="00957FFB">
        <w:rPr>
          <w:rFonts w:ascii="Times New Roman" w:hAnsi="Times New Roman" w:cs="Times New Roman"/>
          <w:sz w:val="24"/>
          <w:szCs w:val="24"/>
        </w:rPr>
        <w:t xml:space="preserve"> его полную сохранность от всякого рода повреждений при транспортировке.</w:t>
      </w:r>
    </w:p>
    <w:p w:rsidR="00FB67C0" w:rsidRPr="00957FFB" w:rsidRDefault="00FB67C0" w:rsidP="007A7D89">
      <w:pPr>
        <w:widowControl w:val="0"/>
        <w:tabs>
          <w:tab w:val="left" w:pos="284"/>
        </w:tabs>
        <w:autoSpaceDN w:val="0"/>
        <w:spacing w:after="0"/>
        <w:ind w:left="-14"/>
        <w:jc w:val="center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FB67C0" w:rsidRPr="00957FFB" w:rsidRDefault="00FB67C0" w:rsidP="007A7D89">
      <w:pPr>
        <w:widowControl w:val="0"/>
        <w:tabs>
          <w:tab w:val="left" w:pos="284"/>
        </w:tabs>
        <w:autoSpaceDN w:val="0"/>
        <w:spacing w:after="0"/>
        <w:ind w:left="-14"/>
        <w:jc w:val="center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957FFB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Документы, подтверждающие соответствие автомобилей установленным требованиям</w:t>
      </w:r>
    </w:p>
    <w:p w:rsidR="00FB67C0" w:rsidRPr="00957FFB" w:rsidRDefault="00FB67C0" w:rsidP="007A7D89">
      <w:pPr>
        <w:pStyle w:val="af3"/>
        <w:widowControl w:val="0"/>
        <w:numPr>
          <w:ilvl w:val="0"/>
          <w:numId w:val="2"/>
        </w:numPr>
        <w:tabs>
          <w:tab w:val="left" w:pos="284"/>
        </w:tabs>
        <w:autoSpaceDN w:val="0"/>
        <w:spacing w:after="0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957FF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Одобрение типа транспортного средства, выданное в соответстви</w:t>
      </w:r>
      <w:r w:rsidR="00565574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и с требованиями ТР ТС 018/2011 и/или заключения об оценке </w:t>
      </w:r>
      <w:r w:rsidR="004F747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типа транспортного средства выданное в соответствии с требованиями постановлением Правительства </w:t>
      </w:r>
      <w:r w:rsidR="004F7471" w:rsidRPr="0056557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4F7471">
        <w:rPr>
          <w:rFonts w:ascii="Times New Roman" w:hAnsi="Times New Roman" w:cs="Times New Roman"/>
          <w:sz w:val="24"/>
          <w:szCs w:val="24"/>
        </w:rPr>
        <w:t xml:space="preserve"> от 12.05.2022 №855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:rsidR="00FB67C0" w:rsidRPr="00957FFB" w:rsidRDefault="00FB67C0" w:rsidP="007A7D89">
      <w:pPr>
        <w:pStyle w:val="af3"/>
        <w:widowControl w:val="0"/>
        <w:numPr>
          <w:ilvl w:val="0"/>
          <w:numId w:val="2"/>
        </w:numPr>
        <w:tabs>
          <w:tab w:val="left" w:pos="284"/>
          <w:tab w:val="left" w:pos="993"/>
        </w:tabs>
        <w:autoSpaceDN w:val="0"/>
        <w:spacing w:after="0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957FF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Сертификат соответствия на устройство ручного управления автомобиля категории М1 (для лиц с ограниченными физическими возможностями с различными уровнями поражений (</w:t>
      </w:r>
      <w:r w:rsidR="00957FE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без </w:t>
      </w:r>
      <w:r w:rsidRPr="00957FF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правой ноги; </w:t>
      </w:r>
      <w:r w:rsidR="00957FE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без </w:t>
      </w:r>
      <w:r w:rsidRPr="00957FF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левой ноги;</w:t>
      </w:r>
      <w:r w:rsidR="00957FE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без</w:t>
      </w:r>
      <w:r w:rsidR="004F747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обеих ног) или сертификат на устройство ручного управления автомобиля категории М1 в составе автомобиля.</w:t>
      </w:r>
    </w:p>
    <w:p w:rsidR="00FB67C0" w:rsidRDefault="00FB67C0" w:rsidP="007A7D89">
      <w:pPr>
        <w:widowControl w:val="0"/>
        <w:tabs>
          <w:tab w:val="left" w:pos="284"/>
          <w:tab w:val="left" w:pos="993"/>
        </w:tabs>
        <w:autoSpaceDN w:val="0"/>
        <w:spacing w:after="0"/>
        <w:ind w:left="-14"/>
        <w:jc w:val="center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FB67C0" w:rsidRPr="00111BBE" w:rsidRDefault="00FB67C0" w:rsidP="007A7D89">
      <w:pPr>
        <w:widowControl w:val="0"/>
        <w:tabs>
          <w:tab w:val="left" w:pos="284"/>
          <w:tab w:val="left" w:pos="993"/>
        </w:tabs>
        <w:autoSpaceDN w:val="0"/>
        <w:spacing w:after="0"/>
        <w:ind w:left="-14"/>
        <w:jc w:val="center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111BBE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Требования к сроку и объему предоставления гарантий на Товар</w:t>
      </w:r>
    </w:p>
    <w:p w:rsidR="00FB67C0" w:rsidRPr="00111BBE" w:rsidRDefault="00061F05" w:rsidP="007A7D89">
      <w:pPr>
        <w:spacing w:after="0"/>
        <w:ind w:firstLine="706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lastRenderedPageBreak/>
        <w:tab/>
        <w:t xml:space="preserve">Гарантийный </w:t>
      </w:r>
      <w:r w:rsidR="007A7D89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ремонт автомобиля осуществляется за счет собственных средств Поставщика в период гарантийного срока эксплуатации автомобиля. Гарантийный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срок</w:t>
      </w:r>
      <w:r w:rsidR="00FB67C0" w:rsidRPr="00111BB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эксплуатации </w:t>
      </w:r>
      <w:r w:rsidR="007A7D89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автомобиля</w:t>
      </w:r>
      <w:r w:rsidR="00FB67C0" w:rsidRPr="00111BB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FB67C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составляет</w:t>
      </w:r>
      <w:r w:rsidR="00FB67C0" w:rsidRPr="00111BB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36 месяцев или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100 000 (сто</w:t>
      </w:r>
      <w:r w:rsidR="00FB67C0" w:rsidRPr="00111BB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тысяч) км пробега (в зависимости от</w:t>
      </w:r>
      <w:r w:rsidR="007A7D89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того, что наступит раньше).</w:t>
      </w:r>
      <w:r w:rsidR="00FB67C0" w:rsidRPr="00111BB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7A7D89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Срок выполнения гарантийного ремонта составляет не более 30 (тридцати) рабочих дней со дня обращения Получателя.</w:t>
      </w:r>
    </w:p>
    <w:p w:rsidR="00A67396" w:rsidRDefault="00FB67C0" w:rsidP="004614B3">
      <w:pPr>
        <w:widowControl w:val="0"/>
        <w:tabs>
          <w:tab w:val="left" w:pos="284"/>
        </w:tabs>
        <w:autoSpaceDN w:val="0"/>
        <w:spacing w:after="0" w:line="240" w:lineRule="auto"/>
        <w:ind w:left="-14"/>
        <w:jc w:val="both"/>
        <w:rPr>
          <w:rFonts w:ascii="Times New Roman" w:hAnsi="Times New Roman" w:cs="Times New Roman"/>
          <w:b/>
        </w:rPr>
      </w:pPr>
      <w:r w:rsidRPr="00111BB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</w:p>
    <w:sectPr w:rsidR="00A67396" w:rsidSect="00B36CF9">
      <w:pgSz w:w="16838" w:h="11906" w:orient="landscape"/>
      <w:pgMar w:top="426" w:right="1134" w:bottom="1843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A13E25"/>
    <w:multiLevelType w:val="hybridMultilevel"/>
    <w:tmpl w:val="1DEE7A58"/>
    <w:lvl w:ilvl="0" w:tplc="A34AFE7A">
      <w:start w:val="8"/>
      <w:numFmt w:val="bullet"/>
      <w:lvlText w:val=""/>
      <w:lvlJc w:val="left"/>
      <w:pPr>
        <w:ind w:left="-349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6980193E"/>
    <w:multiLevelType w:val="hybridMultilevel"/>
    <w:tmpl w:val="F6A0DF5A"/>
    <w:lvl w:ilvl="0" w:tplc="411C2198">
      <w:start w:val="1"/>
      <w:numFmt w:val="decimal"/>
      <w:lvlText w:val="%1."/>
      <w:lvlJc w:val="left"/>
      <w:pPr>
        <w:ind w:left="646" w:hanging="360"/>
      </w:pPr>
      <w:rPr>
        <w:rFonts w:ascii="Times New Roman" w:eastAsia="Andale Sans UI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" w15:restartNumberingAfterBreak="0">
    <w:nsid w:val="74D42FB9"/>
    <w:multiLevelType w:val="hybridMultilevel"/>
    <w:tmpl w:val="32C8AF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D2"/>
    <w:rsid w:val="000132E0"/>
    <w:rsid w:val="00016561"/>
    <w:rsid w:val="00031E41"/>
    <w:rsid w:val="00033167"/>
    <w:rsid w:val="0004493D"/>
    <w:rsid w:val="00060D3F"/>
    <w:rsid w:val="00061F05"/>
    <w:rsid w:val="00071E67"/>
    <w:rsid w:val="000B2E33"/>
    <w:rsid w:val="000D5368"/>
    <w:rsid w:val="000E7D9E"/>
    <w:rsid w:val="000F44E5"/>
    <w:rsid w:val="001107AB"/>
    <w:rsid w:val="0011118E"/>
    <w:rsid w:val="00130EE4"/>
    <w:rsid w:val="00140ABD"/>
    <w:rsid w:val="00141D7E"/>
    <w:rsid w:val="001477A3"/>
    <w:rsid w:val="00156C99"/>
    <w:rsid w:val="001734E0"/>
    <w:rsid w:val="00176F3F"/>
    <w:rsid w:val="001A3730"/>
    <w:rsid w:val="001C05CF"/>
    <w:rsid w:val="001C75A0"/>
    <w:rsid w:val="001D7EDB"/>
    <w:rsid w:val="001F1D47"/>
    <w:rsid w:val="001F6F83"/>
    <w:rsid w:val="0020228E"/>
    <w:rsid w:val="00214CF6"/>
    <w:rsid w:val="00234432"/>
    <w:rsid w:val="002475BB"/>
    <w:rsid w:val="00247C9D"/>
    <w:rsid w:val="002548DE"/>
    <w:rsid w:val="002636C7"/>
    <w:rsid w:val="00274B28"/>
    <w:rsid w:val="00292656"/>
    <w:rsid w:val="002936A3"/>
    <w:rsid w:val="002A70F0"/>
    <w:rsid w:val="002C2A04"/>
    <w:rsid w:val="002E6BCC"/>
    <w:rsid w:val="002F5AAB"/>
    <w:rsid w:val="002F7724"/>
    <w:rsid w:val="0031215C"/>
    <w:rsid w:val="00312644"/>
    <w:rsid w:val="00314203"/>
    <w:rsid w:val="00315C29"/>
    <w:rsid w:val="00316AE5"/>
    <w:rsid w:val="00332D7B"/>
    <w:rsid w:val="00333493"/>
    <w:rsid w:val="00343BA6"/>
    <w:rsid w:val="00343C0C"/>
    <w:rsid w:val="00365640"/>
    <w:rsid w:val="00386586"/>
    <w:rsid w:val="00392919"/>
    <w:rsid w:val="003C127F"/>
    <w:rsid w:val="003C4F45"/>
    <w:rsid w:val="003F0562"/>
    <w:rsid w:val="003F1841"/>
    <w:rsid w:val="003F3F22"/>
    <w:rsid w:val="003F5B6A"/>
    <w:rsid w:val="00404EBD"/>
    <w:rsid w:val="004105A3"/>
    <w:rsid w:val="00420BF3"/>
    <w:rsid w:val="00422DDF"/>
    <w:rsid w:val="0044288A"/>
    <w:rsid w:val="00444EE7"/>
    <w:rsid w:val="004614B3"/>
    <w:rsid w:val="0047324A"/>
    <w:rsid w:val="004802C6"/>
    <w:rsid w:val="00485A78"/>
    <w:rsid w:val="004B2712"/>
    <w:rsid w:val="004C1986"/>
    <w:rsid w:val="004C2439"/>
    <w:rsid w:val="004C55FC"/>
    <w:rsid w:val="004D7412"/>
    <w:rsid w:val="004F7471"/>
    <w:rsid w:val="005063D3"/>
    <w:rsid w:val="00506FBD"/>
    <w:rsid w:val="0051583C"/>
    <w:rsid w:val="0052193A"/>
    <w:rsid w:val="00523965"/>
    <w:rsid w:val="0052614D"/>
    <w:rsid w:val="00527346"/>
    <w:rsid w:val="005365D5"/>
    <w:rsid w:val="0054700A"/>
    <w:rsid w:val="00547D01"/>
    <w:rsid w:val="0055006B"/>
    <w:rsid w:val="0055356F"/>
    <w:rsid w:val="005558DB"/>
    <w:rsid w:val="0055785A"/>
    <w:rsid w:val="00561295"/>
    <w:rsid w:val="0056433E"/>
    <w:rsid w:val="00565574"/>
    <w:rsid w:val="00586A26"/>
    <w:rsid w:val="00595B35"/>
    <w:rsid w:val="005A406A"/>
    <w:rsid w:val="005A43DD"/>
    <w:rsid w:val="005C7AE3"/>
    <w:rsid w:val="005E1F1D"/>
    <w:rsid w:val="005E4848"/>
    <w:rsid w:val="005F6E51"/>
    <w:rsid w:val="00603DA6"/>
    <w:rsid w:val="00603FB3"/>
    <w:rsid w:val="00606424"/>
    <w:rsid w:val="0062069C"/>
    <w:rsid w:val="00651F28"/>
    <w:rsid w:val="00653299"/>
    <w:rsid w:val="00653CFD"/>
    <w:rsid w:val="006551D3"/>
    <w:rsid w:val="00657E80"/>
    <w:rsid w:val="006636EB"/>
    <w:rsid w:val="00687F59"/>
    <w:rsid w:val="00691FC9"/>
    <w:rsid w:val="00693BFD"/>
    <w:rsid w:val="006C5E25"/>
    <w:rsid w:val="006C7D83"/>
    <w:rsid w:val="006F0B38"/>
    <w:rsid w:val="00700B7D"/>
    <w:rsid w:val="00705E61"/>
    <w:rsid w:val="00713ABB"/>
    <w:rsid w:val="00730159"/>
    <w:rsid w:val="00736721"/>
    <w:rsid w:val="00743B35"/>
    <w:rsid w:val="0074796C"/>
    <w:rsid w:val="00756B3B"/>
    <w:rsid w:val="00756BF1"/>
    <w:rsid w:val="007606ED"/>
    <w:rsid w:val="0077553B"/>
    <w:rsid w:val="007771EC"/>
    <w:rsid w:val="00791A4A"/>
    <w:rsid w:val="0079594D"/>
    <w:rsid w:val="007A4A6A"/>
    <w:rsid w:val="007A7D89"/>
    <w:rsid w:val="007C4772"/>
    <w:rsid w:val="007D2259"/>
    <w:rsid w:val="007E10B5"/>
    <w:rsid w:val="007F2383"/>
    <w:rsid w:val="007F3E3B"/>
    <w:rsid w:val="007F6DDF"/>
    <w:rsid w:val="008064DB"/>
    <w:rsid w:val="008069DF"/>
    <w:rsid w:val="00806F88"/>
    <w:rsid w:val="008157C0"/>
    <w:rsid w:val="008305FA"/>
    <w:rsid w:val="00833B45"/>
    <w:rsid w:val="00836B18"/>
    <w:rsid w:val="00844C7F"/>
    <w:rsid w:val="00845ED6"/>
    <w:rsid w:val="00852CFA"/>
    <w:rsid w:val="00870D26"/>
    <w:rsid w:val="00876531"/>
    <w:rsid w:val="00886352"/>
    <w:rsid w:val="00891F46"/>
    <w:rsid w:val="008A0353"/>
    <w:rsid w:val="008B2B92"/>
    <w:rsid w:val="008B3145"/>
    <w:rsid w:val="008B6CC1"/>
    <w:rsid w:val="008C301C"/>
    <w:rsid w:val="008C7605"/>
    <w:rsid w:val="008C7BE7"/>
    <w:rsid w:val="008D7586"/>
    <w:rsid w:val="008E100A"/>
    <w:rsid w:val="008E18DC"/>
    <w:rsid w:val="008E6E4A"/>
    <w:rsid w:val="00913180"/>
    <w:rsid w:val="0092103D"/>
    <w:rsid w:val="00922BEC"/>
    <w:rsid w:val="00931BD5"/>
    <w:rsid w:val="00936ED0"/>
    <w:rsid w:val="00943738"/>
    <w:rsid w:val="00957FE8"/>
    <w:rsid w:val="00977C9D"/>
    <w:rsid w:val="0098166E"/>
    <w:rsid w:val="009829B8"/>
    <w:rsid w:val="00985B10"/>
    <w:rsid w:val="00995831"/>
    <w:rsid w:val="0099742D"/>
    <w:rsid w:val="009B4068"/>
    <w:rsid w:val="009B5F78"/>
    <w:rsid w:val="009C2DF3"/>
    <w:rsid w:val="009E189C"/>
    <w:rsid w:val="009F18D2"/>
    <w:rsid w:val="009F5181"/>
    <w:rsid w:val="00A270AE"/>
    <w:rsid w:val="00A67396"/>
    <w:rsid w:val="00A85137"/>
    <w:rsid w:val="00AB0B00"/>
    <w:rsid w:val="00AC133A"/>
    <w:rsid w:val="00AE50F4"/>
    <w:rsid w:val="00AE5891"/>
    <w:rsid w:val="00AF5FC3"/>
    <w:rsid w:val="00B051AB"/>
    <w:rsid w:val="00B07A28"/>
    <w:rsid w:val="00B12056"/>
    <w:rsid w:val="00B15FF3"/>
    <w:rsid w:val="00B36CF9"/>
    <w:rsid w:val="00B44EB4"/>
    <w:rsid w:val="00B657C1"/>
    <w:rsid w:val="00B77615"/>
    <w:rsid w:val="00B912E5"/>
    <w:rsid w:val="00B94495"/>
    <w:rsid w:val="00BA7B7B"/>
    <w:rsid w:val="00BB6233"/>
    <w:rsid w:val="00BC2AFF"/>
    <w:rsid w:val="00BD11A4"/>
    <w:rsid w:val="00BE1735"/>
    <w:rsid w:val="00BF020B"/>
    <w:rsid w:val="00C03AE5"/>
    <w:rsid w:val="00C070B6"/>
    <w:rsid w:val="00C11A96"/>
    <w:rsid w:val="00C206B8"/>
    <w:rsid w:val="00C23955"/>
    <w:rsid w:val="00C35E2D"/>
    <w:rsid w:val="00C3658C"/>
    <w:rsid w:val="00C40036"/>
    <w:rsid w:val="00C45FC1"/>
    <w:rsid w:val="00C52AE3"/>
    <w:rsid w:val="00C66B8F"/>
    <w:rsid w:val="00CA4C89"/>
    <w:rsid w:val="00CB36CA"/>
    <w:rsid w:val="00CD18C3"/>
    <w:rsid w:val="00CD283A"/>
    <w:rsid w:val="00CE38EB"/>
    <w:rsid w:val="00CF24CD"/>
    <w:rsid w:val="00D04C4E"/>
    <w:rsid w:val="00D12856"/>
    <w:rsid w:val="00D174E8"/>
    <w:rsid w:val="00D22A4D"/>
    <w:rsid w:val="00D85F25"/>
    <w:rsid w:val="00DD01B7"/>
    <w:rsid w:val="00DD4DBB"/>
    <w:rsid w:val="00DE38D2"/>
    <w:rsid w:val="00DE4B21"/>
    <w:rsid w:val="00DE7E78"/>
    <w:rsid w:val="00E11C42"/>
    <w:rsid w:val="00E17BEC"/>
    <w:rsid w:val="00E31322"/>
    <w:rsid w:val="00E330FA"/>
    <w:rsid w:val="00E521E2"/>
    <w:rsid w:val="00E62F83"/>
    <w:rsid w:val="00E647BE"/>
    <w:rsid w:val="00E7714F"/>
    <w:rsid w:val="00EC18CC"/>
    <w:rsid w:val="00ED0C09"/>
    <w:rsid w:val="00ED42E7"/>
    <w:rsid w:val="00ED5B1E"/>
    <w:rsid w:val="00ED744B"/>
    <w:rsid w:val="00EE7896"/>
    <w:rsid w:val="00EF0B72"/>
    <w:rsid w:val="00F00B63"/>
    <w:rsid w:val="00F04C2D"/>
    <w:rsid w:val="00F06D50"/>
    <w:rsid w:val="00F12374"/>
    <w:rsid w:val="00F353D2"/>
    <w:rsid w:val="00F715ED"/>
    <w:rsid w:val="00F73C33"/>
    <w:rsid w:val="00F74ED9"/>
    <w:rsid w:val="00F87C54"/>
    <w:rsid w:val="00FA18DB"/>
    <w:rsid w:val="00FA6168"/>
    <w:rsid w:val="00FB39AC"/>
    <w:rsid w:val="00FB67C0"/>
    <w:rsid w:val="00FE072B"/>
    <w:rsid w:val="00FF2039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8DE05-B303-4139-B744-364FD5AD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261"/>
    <w:pPr>
      <w:spacing w:after="200" w:line="276" w:lineRule="auto"/>
    </w:pPr>
    <w:rPr>
      <w:rFonts w:cs="Calibri"/>
      <w:lang w:eastAsia="ar-SA"/>
    </w:rPr>
  </w:style>
  <w:style w:type="paragraph" w:styleId="1">
    <w:name w:val="heading 1"/>
    <w:basedOn w:val="a"/>
    <w:next w:val="a"/>
    <w:link w:val="10"/>
    <w:qFormat/>
    <w:rsid w:val="001734E0"/>
    <w:pPr>
      <w:keepNext/>
      <w:numPr>
        <w:numId w:val="4"/>
      </w:numPr>
      <w:spacing w:before="240" w:after="60" w:line="100" w:lineRule="atLeast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1734E0"/>
    <w:pPr>
      <w:keepNext/>
      <w:numPr>
        <w:ilvl w:val="1"/>
        <w:numId w:val="4"/>
      </w:numPr>
      <w:spacing w:before="240" w:after="60" w:line="100" w:lineRule="atLeas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734E0"/>
    <w:pPr>
      <w:keepNext/>
      <w:widowControl w:val="0"/>
      <w:numPr>
        <w:ilvl w:val="2"/>
        <w:numId w:val="4"/>
      </w:numPr>
      <w:spacing w:after="0" w:line="300" w:lineRule="auto"/>
      <w:jc w:val="center"/>
      <w:outlineLvl w:val="2"/>
    </w:pPr>
    <w:rPr>
      <w:rFonts w:ascii="Times New Roman" w:eastAsia="Times New Roman" w:hAnsi="Times New Roman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1734E0"/>
    <w:pPr>
      <w:keepNext/>
      <w:widowControl w:val="0"/>
      <w:numPr>
        <w:ilvl w:val="3"/>
        <w:numId w:val="4"/>
      </w:numPr>
      <w:shd w:val="clear" w:color="auto" w:fill="FFFFFF"/>
      <w:spacing w:after="0" w:line="300" w:lineRule="auto"/>
      <w:jc w:val="right"/>
      <w:outlineLvl w:val="3"/>
    </w:pPr>
    <w:rPr>
      <w:rFonts w:ascii="Times New Roman" w:eastAsia="Times New Roman" w:hAnsi="Times New Roman"/>
      <w:bCs/>
      <w:color w:val="000000"/>
      <w:sz w:val="26"/>
      <w:szCs w:val="26"/>
    </w:rPr>
  </w:style>
  <w:style w:type="paragraph" w:styleId="5">
    <w:name w:val="heading 5"/>
    <w:basedOn w:val="a"/>
    <w:next w:val="a"/>
    <w:link w:val="50"/>
    <w:qFormat/>
    <w:rsid w:val="001734E0"/>
    <w:pPr>
      <w:numPr>
        <w:ilvl w:val="4"/>
        <w:numId w:val="4"/>
      </w:numPr>
      <w:spacing w:before="240" w:after="60" w:line="100" w:lineRule="atLeast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734E0"/>
    <w:pPr>
      <w:numPr>
        <w:ilvl w:val="5"/>
        <w:numId w:val="4"/>
      </w:numPr>
      <w:spacing w:before="240" w:after="60" w:line="100" w:lineRule="atLeast"/>
      <w:outlineLvl w:val="5"/>
    </w:pPr>
    <w:rPr>
      <w:rFonts w:ascii="Times New Roman" w:eastAsia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1734E0"/>
    <w:pPr>
      <w:numPr>
        <w:ilvl w:val="6"/>
        <w:numId w:val="4"/>
      </w:numPr>
      <w:spacing w:before="240" w:after="60" w:line="100" w:lineRule="atLeas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1734E0"/>
    <w:pPr>
      <w:numPr>
        <w:ilvl w:val="7"/>
        <w:numId w:val="4"/>
      </w:numPr>
      <w:spacing w:before="240" w:after="60" w:line="100" w:lineRule="atLeas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734E0"/>
    <w:pPr>
      <w:numPr>
        <w:ilvl w:val="8"/>
        <w:numId w:val="4"/>
      </w:numPr>
      <w:spacing w:before="240" w:after="60" w:line="100" w:lineRule="atLeast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сообщения (текст)"/>
    <w:qFormat/>
    <w:rsid w:val="007F3127"/>
    <w:rPr>
      <w:b/>
      <w:bCs w:val="0"/>
      <w:sz w:val="18"/>
      <w:lang w:eastAsia="ar-SA" w:bidi="ar-SA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8E23EC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Без интервала1"/>
    <w:link w:val="NoSpacingChar"/>
    <w:uiPriority w:val="99"/>
    <w:qFormat/>
    <w:rsid w:val="00082261"/>
    <w:rPr>
      <w:rFonts w:eastAsia="Times New Roman" w:cs="Calibri"/>
      <w:lang w:eastAsia="ar-SA"/>
    </w:rPr>
  </w:style>
  <w:style w:type="paragraph" w:styleId="ab">
    <w:name w:val="Normal (Web)"/>
    <w:aliases w:val="Обычный (Web)"/>
    <w:basedOn w:val="a"/>
    <w:uiPriority w:val="99"/>
    <w:unhideWhenUsed/>
    <w:qFormat/>
    <w:rsid w:val="007F312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4"/>
    <w:uiPriority w:val="99"/>
    <w:semiHidden/>
    <w:unhideWhenUsed/>
    <w:qFormat/>
    <w:rsid w:val="008E23E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81">
    <w:name w:val="Сетка таблицы8"/>
    <w:basedOn w:val="a1"/>
    <w:uiPriority w:val="39"/>
    <w:rsid w:val="00082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11"/>
    <w:uiPriority w:val="99"/>
    <w:locked/>
    <w:rsid w:val="007D2259"/>
    <w:rPr>
      <w:rFonts w:eastAsia="Times New Roman" w:cs="Calibri"/>
      <w:lang w:eastAsia="ar-SA"/>
    </w:rPr>
  </w:style>
  <w:style w:type="paragraph" w:customStyle="1" w:styleId="12">
    <w:name w:val="Название1"/>
    <w:basedOn w:val="a"/>
    <w:rsid w:val="0099742D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ru-RU"/>
    </w:rPr>
  </w:style>
  <w:style w:type="character" w:customStyle="1" w:styleId="WW-Absatz-Standardschriftart111111">
    <w:name w:val="WW-Absatz-Standardschriftart111111"/>
    <w:rsid w:val="000E7D9E"/>
  </w:style>
  <w:style w:type="paragraph" w:customStyle="1" w:styleId="13">
    <w:name w:val="Указатель1"/>
    <w:basedOn w:val="a"/>
    <w:rsid w:val="00E521E2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ru-RU"/>
    </w:rPr>
  </w:style>
  <w:style w:type="character" w:customStyle="1" w:styleId="WW-Absatz-Standardschriftart11">
    <w:name w:val="WW-Absatz-Standardschriftart11"/>
    <w:rsid w:val="00E521E2"/>
  </w:style>
  <w:style w:type="paragraph" w:customStyle="1" w:styleId="ac">
    <w:name w:val="Содержимое таблицы"/>
    <w:basedOn w:val="a"/>
    <w:qFormat/>
    <w:rsid w:val="00E521E2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743B35"/>
  </w:style>
  <w:style w:type="character" w:styleId="ad">
    <w:name w:val="page number"/>
    <w:rsid w:val="00B12056"/>
    <w:rPr>
      <w:rFonts w:cs="Times New Roman"/>
    </w:rPr>
  </w:style>
  <w:style w:type="paragraph" w:customStyle="1" w:styleId="Default">
    <w:name w:val="Default"/>
    <w:rsid w:val="00B12056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FE072B"/>
    <w:pPr>
      <w:suppressAutoHyphens w:val="0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sid w:val="00FE072B"/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rsid w:val="00603FB3"/>
    <w:rPr>
      <w:color w:val="0066CC"/>
      <w:u w:val="single"/>
    </w:rPr>
  </w:style>
  <w:style w:type="paragraph" w:customStyle="1" w:styleId="ConsPlusNormal">
    <w:name w:val="ConsPlusNormal"/>
    <w:uiPriority w:val="34"/>
    <w:qFormat/>
    <w:rsid w:val="00603FB3"/>
    <w:pPr>
      <w:autoSpaceDE w:val="0"/>
    </w:pPr>
    <w:rPr>
      <w:rFonts w:ascii="Arial" w:eastAsia="Calibri" w:hAnsi="Arial" w:cs="Arial"/>
      <w:sz w:val="20"/>
      <w:szCs w:val="20"/>
      <w:lang w:eastAsia="ar-SA"/>
    </w:rPr>
  </w:style>
  <w:style w:type="table" w:styleId="af1">
    <w:name w:val="Table Grid"/>
    <w:basedOn w:val="a1"/>
    <w:uiPriority w:val="39"/>
    <w:rsid w:val="00603FB3"/>
    <w:pPr>
      <w:widowControl w:val="0"/>
      <w:suppressAutoHyphens w:val="0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FB39AC"/>
    <w:rPr>
      <w:color w:val="954F72" w:themeColor="followedHyperlink"/>
      <w:u w:val="single"/>
    </w:rPr>
  </w:style>
  <w:style w:type="paragraph" w:customStyle="1" w:styleId="Standard">
    <w:name w:val="Standard"/>
    <w:rsid w:val="00FB67C0"/>
    <w:pPr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FB67C0"/>
    <w:pPr>
      <w:widowControl w:val="0"/>
      <w:spacing w:after="120"/>
    </w:pPr>
    <w:rPr>
      <w:rFonts w:eastAsia="Andale Sans UI" w:cs="Tahoma"/>
      <w:lang w:val="de-DE" w:eastAsia="ja-JP" w:bidi="fa-IR"/>
    </w:rPr>
  </w:style>
  <w:style w:type="paragraph" w:styleId="af3">
    <w:name w:val="List Paragraph"/>
    <w:basedOn w:val="a"/>
    <w:uiPriority w:val="34"/>
    <w:qFormat/>
    <w:rsid w:val="00FB67C0"/>
    <w:pPr>
      <w:ind w:left="720"/>
      <w:contextualSpacing/>
    </w:pPr>
    <w:rPr>
      <w:rFonts w:ascii="Calibri" w:eastAsia="Calibri" w:hAnsi="Calibri"/>
    </w:rPr>
  </w:style>
  <w:style w:type="character" w:customStyle="1" w:styleId="10">
    <w:name w:val="Заголовок 1 Знак"/>
    <w:basedOn w:val="a0"/>
    <w:link w:val="1"/>
    <w:rsid w:val="001734E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734E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734E0"/>
    <w:rPr>
      <w:rFonts w:ascii="Times New Roman" w:eastAsia="Times New Roman" w:hAnsi="Times New Roman" w:cs="Calibri"/>
      <w:b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734E0"/>
    <w:rPr>
      <w:rFonts w:ascii="Times New Roman" w:eastAsia="Times New Roman" w:hAnsi="Times New Roman" w:cs="Calibri"/>
      <w:bCs/>
      <w:color w:val="000000"/>
      <w:sz w:val="26"/>
      <w:szCs w:val="26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1734E0"/>
    <w:rPr>
      <w:rFonts w:ascii="Times New Roman" w:eastAsia="Times New Roman" w:hAnsi="Times New Roman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1734E0"/>
    <w:rPr>
      <w:rFonts w:ascii="Times New Roman" w:eastAsia="Times New Roman" w:hAnsi="Times New Roman" w:cs="Calibri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1734E0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1734E0"/>
    <w:rPr>
      <w:rFonts w:ascii="Times New Roman" w:eastAsia="Times New Roman" w:hAnsi="Times New Roman" w:cs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1734E0"/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25.30.24/" TargetMode="External"/><Relationship Id="rId3" Type="http://schemas.openxmlformats.org/officeDocument/2006/relationships/styles" Target="styles.xml"/><Relationship Id="rId7" Type="http://schemas.openxmlformats.org/officeDocument/2006/relationships/hyperlink" Target="http://10.225.30.2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0.225.30.24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5CF5F-4E6F-4539-A5F3-EE443679F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В.С.</dc:creator>
  <dc:description/>
  <cp:lastModifiedBy>Гурина Марина Валерьевна</cp:lastModifiedBy>
  <cp:revision>49</cp:revision>
  <cp:lastPrinted>2024-05-06T13:10:00Z</cp:lastPrinted>
  <dcterms:created xsi:type="dcterms:W3CDTF">2024-05-14T12:28:00Z</dcterms:created>
  <dcterms:modified xsi:type="dcterms:W3CDTF">2024-10-10T15:59:00Z</dcterms:modified>
  <dc:language>ru-RU</dc:language>
</cp:coreProperties>
</file>