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9C" w:rsidRPr="00FD605D" w:rsidRDefault="00F8419C" w:rsidP="00F8419C">
      <w:pPr>
        <w:widowControl/>
        <w:numPr>
          <w:ilvl w:val="0"/>
          <w:numId w:val="1"/>
        </w:numPr>
        <w:ind w:firstLine="709"/>
        <w:jc w:val="center"/>
        <w:rPr>
          <w:rFonts w:cs="Times New Roman"/>
          <w:b/>
          <w:color w:val="auto"/>
          <w:sz w:val="22"/>
          <w:szCs w:val="22"/>
        </w:rPr>
      </w:pPr>
      <w:r w:rsidRPr="00FD605D">
        <w:rPr>
          <w:rFonts w:cs="Times New Roman"/>
          <w:b/>
          <w:bCs/>
          <w:color w:val="auto"/>
          <w:sz w:val="22"/>
          <w:szCs w:val="22"/>
        </w:rPr>
        <w:t>Описание объекта закупки (техническое задание)</w:t>
      </w:r>
    </w:p>
    <w:p w:rsidR="00F8419C" w:rsidRPr="00FD605D" w:rsidRDefault="00435919" w:rsidP="00F8419C">
      <w:pPr>
        <w:widowControl/>
        <w:numPr>
          <w:ilvl w:val="0"/>
          <w:numId w:val="1"/>
        </w:numPr>
        <w:jc w:val="center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на поставку</w:t>
      </w:r>
      <w:r w:rsidR="00F8419C" w:rsidRPr="00FD605D">
        <w:rPr>
          <w:rFonts w:cs="Times New Roman"/>
          <w:b/>
          <w:color w:val="auto"/>
          <w:sz w:val="22"/>
          <w:szCs w:val="22"/>
        </w:rPr>
        <w:t xml:space="preserve"> специальных средств п</w:t>
      </w:r>
      <w:r w:rsidR="00B60912" w:rsidRPr="00FD605D">
        <w:rPr>
          <w:rFonts w:cs="Times New Roman"/>
          <w:b/>
          <w:color w:val="auto"/>
          <w:sz w:val="22"/>
          <w:szCs w:val="22"/>
        </w:rPr>
        <w:t>ри нарушениях функций выделения</w:t>
      </w:r>
    </w:p>
    <w:p w:rsidR="00F8419C" w:rsidRPr="00F8419C" w:rsidRDefault="00F8419C" w:rsidP="00F8419C">
      <w:pPr>
        <w:widowControl/>
        <w:numPr>
          <w:ilvl w:val="0"/>
          <w:numId w:val="1"/>
        </w:numPr>
        <w:jc w:val="center"/>
        <w:rPr>
          <w:rFonts w:cs="Times New Roman"/>
          <w:color w:val="auto"/>
          <w:sz w:val="22"/>
          <w:szCs w:val="22"/>
        </w:rPr>
      </w:pP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2020"/>
        <w:gridCol w:w="2312"/>
        <w:gridCol w:w="1633"/>
        <w:gridCol w:w="5811"/>
        <w:gridCol w:w="2127"/>
        <w:gridCol w:w="1419"/>
      </w:tblGrid>
      <w:tr w:rsidR="006C2330" w:rsidRPr="00295173" w:rsidTr="00A332CD">
        <w:tc>
          <w:tcPr>
            <w:tcW w:w="130" w:type="pct"/>
            <w:vAlign w:val="center"/>
          </w:tcPr>
          <w:p w:rsidR="006C2330" w:rsidRPr="00295173" w:rsidRDefault="006C2330" w:rsidP="006C2330">
            <w:pPr>
              <w:keepNext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95173">
              <w:rPr>
                <w:rFonts w:cs="Times New Roman"/>
                <w:bCs/>
                <w:sz w:val="22"/>
                <w:szCs w:val="22"/>
              </w:rPr>
              <w:t>№</w:t>
            </w:r>
          </w:p>
          <w:p w:rsidR="006C2330" w:rsidRPr="00295173" w:rsidRDefault="006C2330" w:rsidP="006C2330">
            <w:pPr>
              <w:keepNext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95173">
              <w:rPr>
                <w:rFonts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295173">
              <w:rPr>
                <w:rFonts w:cs="Times New Roman"/>
                <w:bCs/>
                <w:sz w:val="22"/>
                <w:szCs w:val="22"/>
              </w:rPr>
              <w:t>п/п</w:t>
            </w:r>
          </w:p>
          <w:p w:rsidR="006C2330" w:rsidRPr="00295173" w:rsidRDefault="006C2330" w:rsidP="006C2330">
            <w:pPr>
              <w:keepNext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6C2330" w:rsidRPr="00295173" w:rsidRDefault="006C2330" w:rsidP="006C23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Наименование товара/</w:t>
            </w:r>
          </w:p>
          <w:p w:rsidR="006C2330" w:rsidRPr="00295173" w:rsidRDefault="00435919" w:rsidP="006C2330">
            <w:pPr>
              <w:keepNext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 позиции</w:t>
            </w:r>
            <w:r w:rsidR="006C2330" w:rsidRPr="00295173">
              <w:rPr>
                <w:rFonts w:cs="Times New Roman"/>
                <w:sz w:val="22"/>
                <w:szCs w:val="22"/>
              </w:rPr>
              <w:t xml:space="preserve"> по КТРУ</w:t>
            </w:r>
          </w:p>
        </w:tc>
        <w:tc>
          <w:tcPr>
            <w:tcW w:w="735" w:type="pct"/>
          </w:tcPr>
          <w:p w:rsidR="006C2330" w:rsidRPr="00295173" w:rsidRDefault="006C2330" w:rsidP="006C2330">
            <w:pPr>
              <w:spacing w:line="270" w:lineRule="atLeast"/>
              <w:jc w:val="both"/>
              <w:rPr>
                <w:rFonts w:cs="Times New Roman"/>
                <w:bCs/>
                <w:sz w:val="22"/>
                <w:szCs w:val="22"/>
                <w:lang w:eastAsia="ru-RU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Наименование характеристики</w:t>
            </w:r>
          </w:p>
        </w:tc>
        <w:tc>
          <w:tcPr>
            <w:tcW w:w="519" w:type="pct"/>
          </w:tcPr>
          <w:p w:rsidR="006C2330" w:rsidRPr="00295173" w:rsidRDefault="006C2330" w:rsidP="006C2330">
            <w:pPr>
              <w:spacing w:line="270" w:lineRule="atLeast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Тип характеристики</w:t>
            </w:r>
          </w:p>
        </w:tc>
        <w:tc>
          <w:tcPr>
            <w:tcW w:w="1847" w:type="pct"/>
            <w:shd w:val="clear" w:color="auto" w:fill="auto"/>
          </w:tcPr>
          <w:p w:rsidR="006C2330" w:rsidRPr="00295173" w:rsidRDefault="006C2330" w:rsidP="006C2330">
            <w:pPr>
              <w:spacing w:line="270" w:lineRule="atLeast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</w:t>
            </w:r>
          </w:p>
        </w:tc>
        <w:tc>
          <w:tcPr>
            <w:tcW w:w="676" w:type="pct"/>
          </w:tcPr>
          <w:p w:rsidR="006C2330" w:rsidRPr="00295173" w:rsidRDefault="006C2330" w:rsidP="006C2330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Инструкция по заполнению характеристик в заявке</w:t>
            </w:r>
          </w:p>
        </w:tc>
        <w:tc>
          <w:tcPr>
            <w:tcW w:w="451" w:type="pct"/>
          </w:tcPr>
          <w:p w:rsidR="006C2330" w:rsidRPr="00295173" w:rsidRDefault="006C2330" w:rsidP="006C233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95173">
              <w:rPr>
                <w:bCs/>
                <w:sz w:val="22"/>
                <w:szCs w:val="22"/>
              </w:rPr>
              <w:t xml:space="preserve">Количество товара, </w:t>
            </w:r>
          </w:p>
          <w:p w:rsidR="006C2330" w:rsidRPr="00295173" w:rsidRDefault="006C2330" w:rsidP="006C2330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bCs/>
                <w:sz w:val="22"/>
                <w:szCs w:val="22"/>
              </w:rPr>
              <w:t>шт.</w:t>
            </w:r>
          </w:p>
        </w:tc>
      </w:tr>
      <w:tr w:rsidR="00031D5A" w:rsidRPr="00295173" w:rsidTr="00A332CD">
        <w:tc>
          <w:tcPr>
            <w:tcW w:w="130" w:type="pct"/>
            <w:vMerge w:val="restart"/>
            <w:vAlign w:val="center"/>
          </w:tcPr>
          <w:p w:rsidR="00031D5A" w:rsidRPr="00295173" w:rsidRDefault="00031D5A" w:rsidP="006C2330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  <w:r w:rsidRPr="0029517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031D5A" w:rsidRPr="00295173" w:rsidRDefault="00031D5A" w:rsidP="006C2330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295173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Калоприемник для кишечной </w:t>
            </w:r>
            <w:proofErr w:type="spellStart"/>
            <w:r w:rsidRPr="00295173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>стомы</w:t>
            </w:r>
            <w:proofErr w:type="spellEnd"/>
            <w:r w:rsidRPr="00295173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 открытого типа, однокомпонентный/</w:t>
            </w:r>
          </w:p>
          <w:p w:rsidR="00031D5A" w:rsidRPr="00295173" w:rsidRDefault="00031D5A" w:rsidP="006C2330">
            <w:pPr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color w:val="auto"/>
                <w:sz w:val="22"/>
                <w:szCs w:val="22"/>
              </w:rPr>
              <w:t>32.50.13.190-00006906</w:t>
            </w:r>
          </w:p>
        </w:tc>
        <w:tc>
          <w:tcPr>
            <w:tcW w:w="735" w:type="pct"/>
          </w:tcPr>
          <w:p w:rsidR="00031D5A" w:rsidRPr="00295173" w:rsidRDefault="00031D5A" w:rsidP="006C2330">
            <w:pPr>
              <w:spacing w:line="270" w:lineRule="atLeast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295173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519" w:type="pct"/>
          </w:tcPr>
          <w:p w:rsidR="00031D5A" w:rsidRPr="00295173" w:rsidRDefault="00031D5A" w:rsidP="006C2330">
            <w:pPr>
              <w:spacing w:line="270" w:lineRule="atLeast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295173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</w:tcPr>
          <w:p w:rsidR="00031D5A" w:rsidRPr="00295173" w:rsidRDefault="00031D5A" w:rsidP="006C2330">
            <w:pPr>
              <w:spacing w:line="270" w:lineRule="atLeast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Однокомпонентный дренируемый калоприемник со встроенной плоской пластиной/ 21-01-01</w:t>
            </w:r>
          </w:p>
        </w:tc>
        <w:tc>
          <w:tcPr>
            <w:tcW w:w="676" w:type="pct"/>
          </w:tcPr>
          <w:p w:rsidR="00031D5A" w:rsidRPr="00295173" w:rsidRDefault="00031D5A" w:rsidP="006C2330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  <w:vMerge w:val="restart"/>
          </w:tcPr>
          <w:p w:rsidR="00031D5A" w:rsidRPr="00295173" w:rsidRDefault="00031D5A" w:rsidP="006C2330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14 250</w:t>
            </w:r>
          </w:p>
          <w:p w:rsidR="00031D5A" w:rsidRPr="00295173" w:rsidRDefault="00031D5A" w:rsidP="006C2330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1D5A" w:rsidRPr="00295173" w:rsidTr="00A332CD">
        <w:tc>
          <w:tcPr>
            <w:tcW w:w="130" w:type="pct"/>
            <w:vMerge/>
            <w:vAlign w:val="center"/>
          </w:tcPr>
          <w:p w:rsidR="00031D5A" w:rsidRPr="00295173" w:rsidRDefault="00031D5A" w:rsidP="006C2330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031D5A" w:rsidRPr="00295173" w:rsidRDefault="00031D5A" w:rsidP="006C2330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031D5A" w:rsidRPr="00295173" w:rsidRDefault="00031D5A" w:rsidP="006C2330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519" w:type="pct"/>
          </w:tcPr>
          <w:p w:rsidR="00031D5A" w:rsidRPr="00295173" w:rsidRDefault="00031D5A" w:rsidP="006C2330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  <w:vAlign w:val="center"/>
          </w:tcPr>
          <w:p w:rsidR="00031D5A" w:rsidRPr="00295173" w:rsidRDefault="00031D5A" w:rsidP="006C2330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295173">
              <w:rPr>
                <w:sz w:val="22"/>
                <w:szCs w:val="22"/>
              </w:rPr>
              <w:t xml:space="preserve">Дренируемый герметичный </w:t>
            </w:r>
            <w:proofErr w:type="spellStart"/>
            <w:r w:rsidRPr="00295173">
              <w:rPr>
                <w:sz w:val="22"/>
                <w:szCs w:val="22"/>
              </w:rPr>
              <w:t>стомный</w:t>
            </w:r>
            <w:proofErr w:type="spellEnd"/>
            <w:r w:rsidRPr="00295173">
              <w:rPr>
                <w:sz w:val="22"/>
                <w:szCs w:val="22"/>
              </w:rPr>
              <w:t xml:space="preserve"> мешок, неразъемный, из непрозрачного/прозрачного, многослойного, не пропускающего запах материала( пленки),  с односторонним или двусторонним покрытием из мягкого нетканого (полимерного) материала, с дренажным отверстием, с зажимом или встроенной застежкой для закрывания дренажного отверстия, с фильтром/без фильтра со встроенной гидроколлоидной </w:t>
            </w:r>
            <w:proofErr w:type="spellStart"/>
            <w:r w:rsidRPr="00295173">
              <w:rPr>
                <w:sz w:val="22"/>
                <w:szCs w:val="22"/>
              </w:rPr>
              <w:t>гипоалергенной</w:t>
            </w:r>
            <w:proofErr w:type="spellEnd"/>
            <w:r w:rsidRPr="00295173">
              <w:rPr>
                <w:sz w:val="22"/>
                <w:szCs w:val="22"/>
              </w:rPr>
              <w:t xml:space="preserve"> адгезивной пластиной с защитным покрытием с шаблоном для вырезания отверстий под </w:t>
            </w:r>
            <w:proofErr w:type="spellStart"/>
            <w:r w:rsidRPr="00295173">
              <w:rPr>
                <w:sz w:val="22"/>
                <w:szCs w:val="22"/>
              </w:rPr>
              <w:t>стом</w:t>
            </w:r>
            <w:proofErr w:type="spellEnd"/>
            <w:r w:rsidRPr="00295173">
              <w:rPr>
                <w:sz w:val="22"/>
                <w:szCs w:val="22"/>
              </w:rPr>
              <w:t xml:space="preserve">, с вырезаемым, готовым или моделируемым отверстием под </w:t>
            </w:r>
            <w:proofErr w:type="spellStart"/>
            <w:r w:rsidRPr="00295173">
              <w:rPr>
                <w:sz w:val="22"/>
                <w:szCs w:val="22"/>
              </w:rPr>
              <w:t>стому</w:t>
            </w:r>
            <w:proofErr w:type="spellEnd"/>
            <w:r w:rsidRPr="00295173">
              <w:rPr>
                <w:sz w:val="22"/>
                <w:szCs w:val="22"/>
              </w:rPr>
              <w:t>;</w:t>
            </w:r>
          </w:p>
        </w:tc>
        <w:tc>
          <w:tcPr>
            <w:tcW w:w="676" w:type="pct"/>
          </w:tcPr>
          <w:p w:rsidR="00031D5A" w:rsidRPr="00295173" w:rsidRDefault="00031D5A" w:rsidP="006C23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  <w:vMerge/>
          </w:tcPr>
          <w:p w:rsidR="00031D5A" w:rsidRPr="00295173" w:rsidRDefault="00031D5A" w:rsidP="006C2330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1D5A" w:rsidRPr="00295173" w:rsidTr="00A332CD">
        <w:tc>
          <w:tcPr>
            <w:tcW w:w="130" w:type="pct"/>
            <w:vMerge/>
            <w:vAlign w:val="center"/>
          </w:tcPr>
          <w:p w:rsidR="00031D5A" w:rsidRPr="00295173" w:rsidRDefault="00031D5A" w:rsidP="006C2330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031D5A" w:rsidRPr="00295173" w:rsidRDefault="00031D5A" w:rsidP="006C2330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031D5A" w:rsidRPr="00295173" w:rsidRDefault="00031D5A" w:rsidP="006C2330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Максимальные диаметры вырезаемого отверстия:</w:t>
            </w:r>
          </w:p>
        </w:tc>
        <w:tc>
          <w:tcPr>
            <w:tcW w:w="519" w:type="pct"/>
          </w:tcPr>
          <w:p w:rsidR="00031D5A" w:rsidRPr="00295173" w:rsidRDefault="00031D5A" w:rsidP="006C2330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</w:tcPr>
          <w:p w:rsidR="00031D5A" w:rsidRPr="00295173" w:rsidRDefault="00031D5A" w:rsidP="00435919">
            <w:pPr>
              <w:keepNext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не менее 60 мм и не более 70 мм</w:t>
            </w:r>
          </w:p>
        </w:tc>
        <w:tc>
          <w:tcPr>
            <w:tcW w:w="676" w:type="pct"/>
          </w:tcPr>
          <w:p w:rsidR="00031D5A" w:rsidRPr="00295173" w:rsidRDefault="00031D5A" w:rsidP="006C2330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  <w:vMerge/>
          </w:tcPr>
          <w:p w:rsidR="00031D5A" w:rsidRPr="00A332CD" w:rsidRDefault="00031D5A" w:rsidP="006C2330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1D5A" w:rsidRPr="00295173" w:rsidTr="00A332CD">
        <w:tc>
          <w:tcPr>
            <w:tcW w:w="130" w:type="pct"/>
            <w:vMerge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031D5A" w:rsidRPr="00295173" w:rsidRDefault="00031D5A" w:rsidP="00C76E36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Диаметр предварительного отверстия</w:t>
            </w:r>
          </w:p>
        </w:tc>
        <w:tc>
          <w:tcPr>
            <w:tcW w:w="519" w:type="pct"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</w:tcPr>
          <w:p w:rsidR="00031D5A" w:rsidRPr="00295173" w:rsidRDefault="00031D5A" w:rsidP="00435919">
            <w:pPr>
              <w:keepNext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не более 20 мм</w:t>
            </w:r>
          </w:p>
        </w:tc>
        <w:tc>
          <w:tcPr>
            <w:tcW w:w="676" w:type="pct"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  <w:vMerge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76E36" w:rsidRPr="00295173" w:rsidTr="00A332CD">
        <w:tc>
          <w:tcPr>
            <w:tcW w:w="130" w:type="pct"/>
            <w:vMerge/>
            <w:vAlign w:val="center"/>
          </w:tcPr>
          <w:p w:rsidR="00C76E36" w:rsidRPr="00295173" w:rsidRDefault="00C76E36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C76E36" w:rsidRPr="00295173" w:rsidRDefault="00C76E36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C76E36" w:rsidRPr="00295173" w:rsidRDefault="00C76E36" w:rsidP="00C76E36">
            <w:pPr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Требования к упаковке и маркировке</w:t>
            </w:r>
          </w:p>
          <w:p w:rsidR="00C76E36" w:rsidRPr="00295173" w:rsidRDefault="00C76E36" w:rsidP="00C76E3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9" w:type="pct"/>
          </w:tcPr>
          <w:p w:rsidR="00C76E36" w:rsidRPr="00295173" w:rsidRDefault="00C76E36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</w:tcPr>
          <w:p w:rsidR="00C76E36" w:rsidRPr="00295173" w:rsidRDefault="00C76E36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Упаковка медицинского изделия содержит информацию на русском языке.</w:t>
            </w:r>
          </w:p>
          <w:p w:rsidR="00C76E36" w:rsidRPr="00295173" w:rsidRDefault="00C76E36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C76E36" w:rsidRPr="00295173" w:rsidRDefault="00C76E36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C76E36" w:rsidRPr="00295173" w:rsidRDefault="00C76E36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Информация в обязательном порядке содержит:</w:t>
            </w:r>
          </w:p>
          <w:p w:rsidR="00C76E36" w:rsidRPr="00295173" w:rsidRDefault="00C76E36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наименование медицинского изделия;</w:t>
            </w:r>
          </w:p>
          <w:p w:rsidR="00C76E36" w:rsidRPr="00295173" w:rsidRDefault="00C76E36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— наименование страны происхождения товара;</w:t>
            </w:r>
          </w:p>
          <w:p w:rsidR="00C76E36" w:rsidRPr="00295173" w:rsidRDefault="00C76E36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сведения об основных потребительских свойствах медицинского изделия;</w:t>
            </w:r>
          </w:p>
          <w:p w:rsidR="00C76E36" w:rsidRPr="00295173" w:rsidRDefault="00C76E36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C76E36" w:rsidRPr="00295173" w:rsidRDefault="00C76E36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C76E36" w:rsidRPr="00295173" w:rsidRDefault="00C76E36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сведения о номере и дате регистрационного удостоверения на медицинское изделие;</w:t>
            </w:r>
          </w:p>
          <w:p w:rsidR="00C76E36" w:rsidRPr="00295173" w:rsidRDefault="00C76E36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C76E36" w:rsidRPr="00295173" w:rsidRDefault="00C76E36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676" w:type="pct"/>
          </w:tcPr>
          <w:p w:rsidR="00C76E36" w:rsidRPr="00295173" w:rsidRDefault="00C76E36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</w:tcPr>
          <w:p w:rsidR="00C76E36" w:rsidRPr="00295173" w:rsidRDefault="00C76E36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1D5A" w:rsidRPr="00295173" w:rsidTr="00A332CD">
        <w:tc>
          <w:tcPr>
            <w:tcW w:w="130" w:type="pct"/>
            <w:vMerge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031D5A" w:rsidRPr="00295173" w:rsidRDefault="00031D5A" w:rsidP="00C76E36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295173">
              <w:rPr>
                <w:bCs/>
                <w:sz w:val="22"/>
                <w:szCs w:val="22"/>
              </w:rPr>
              <w:t>Дополнительные условия</w:t>
            </w:r>
          </w:p>
          <w:p w:rsidR="00031D5A" w:rsidRPr="00295173" w:rsidRDefault="00031D5A" w:rsidP="00C76E3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9" w:type="pct"/>
          </w:tcPr>
          <w:p w:rsidR="00031D5A" w:rsidRPr="00295173" w:rsidRDefault="00031D5A" w:rsidP="00C76E36">
            <w:pPr>
              <w:snapToGrid w:val="0"/>
              <w:jc w:val="both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</w:pPr>
            <w:r w:rsidRPr="00295173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  <w:vAlign w:val="center"/>
          </w:tcPr>
          <w:p w:rsidR="00031D5A" w:rsidRPr="00295173" w:rsidRDefault="00031D5A" w:rsidP="00435919">
            <w:pPr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</w:tc>
        <w:tc>
          <w:tcPr>
            <w:tcW w:w="676" w:type="pct"/>
          </w:tcPr>
          <w:p w:rsidR="00031D5A" w:rsidRPr="00295173" w:rsidRDefault="00031D5A" w:rsidP="00C76E3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  <w:vMerge w:val="restart"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1D5A" w:rsidRPr="00295173" w:rsidTr="00A332CD">
        <w:tc>
          <w:tcPr>
            <w:tcW w:w="130" w:type="pct"/>
            <w:vMerge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031D5A" w:rsidRPr="00295173" w:rsidRDefault="00031D5A" w:rsidP="00C76E36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295173">
              <w:rPr>
                <w:bCs/>
                <w:sz w:val="22"/>
                <w:szCs w:val="22"/>
              </w:rPr>
              <w:t>Соответствие ГОСТ</w:t>
            </w:r>
          </w:p>
        </w:tc>
        <w:tc>
          <w:tcPr>
            <w:tcW w:w="519" w:type="pct"/>
          </w:tcPr>
          <w:p w:rsidR="00031D5A" w:rsidRPr="00295173" w:rsidRDefault="00031D5A" w:rsidP="00C76E36">
            <w:pPr>
              <w:snapToGrid w:val="0"/>
              <w:jc w:val="both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</w:pPr>
            <w:r w:rsidRPr="00295173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  <w:vAlign w:val="center"/>
          </w:tcPr>
          <w:p w:rsidR="00031D5A" w:rsidRPr="00295173" w:rsidRDefault="00031D5A" w:rsidP="00C76E36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Специальные средства при нарушениях функций выделения соответствуют требованиям                     ГОСТ Р 58237-2022, ГОСТ Р 58235-2022, ГОСТ Р 52770-2023</w:t>
            </w:r>
          </w:p>
        </w:tc>
        <w:tc>
          <w:tcPr>
            <w:tcW w:w="676" w:type="pct"/>
          </w:tcPr>
          <w:p w:rsidR="00031D5A" w:rsidRPr="00295173" w:rsidRDefault="00031D5A" w:rsidP="00C76E3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  <w:vMerge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1D5A" w:rsidRPr="00295173" w:rsidTr="00A332CD">
        <w:tc>
          <w:tcPr>
            <w:tcW w:w="130" w:type="pct"/>
            <w:vMerge w:val="restart"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031D5A" w:rsidRPr="00435919" w:rsidRDefault="00031D5A" w:rsidP="00435919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435919">
              <w:rPr>
                <w:bCs/>
                <w:sz w:val="22"/>
                <w:szCs w:val="22"/>
              </w:rPr>
              <w:t xml:space="preserve">Калоприемник для кишечной </w:t>
            </w:r>
            <w:proofErr w:type="spellStart"/>
            <w:r w:rsidRPr="00435919">
              <w:rPr>
                <w:bCs/>
                <w:sz w:val="22"/>
                <w:szCs w:val="22"/>
              </w:rPr>
              <w:t>стомы</w:t>
            </w:r>
            <w:proofErr w:type="spellEnd"/>
            <w:r w:rsidRPr="00435919">
              <w:rPr>
                <w:bCs/>
                <w:sz w:val="22"/>
                <w:szCs w:val="22"/>
              </w:rPr>
              <w:t xml:space="preserve"> открытого типа, однокомпонентный/</w:t>
            </w:r>
          </w:p>
          <w:p w:rsidR="00031D5A" w:rsidRPr="00295173" w:rsidRDefault="00031D5A" w:rsidP="00435919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435919">
              <w:rPr>
                <w:bCs/>
                <w:sz w:val="22"/>
                <w:szCs w:val="22"/>
              </w:rPr>
              <w:t>32.50.13.190-00006906</w:t>
            </w:r>
          </w:p>
        </w:tc>
        <w:tc>
          <w:tcPr>
            <w:tcW w:w="735" w:type="pct"/>
          </w:tcPr>
          <w:p w:rsidR="00031D5A" w:rsidRPr="00295173" w:rsidRDefault="00031D5A" w:rsidP="00C76E36">
            <w:pPr>
              <w:spacing w:line="270" w:lineRule="atLeast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295173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519" w:type="pct"/>
          </w:tcPr>
          <w:p w:rsidR="00031D5A" w:rsidRPr="00295173" w:rsidRDefault="00031D5A" w:rsidP="00C76E36">
            <w:pPr>
              <w:spacing w:line="270" w:lineRule="atLeast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295173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</w:tcPr>
          <w:p w:rsidR="00031D5A" w:rsidRPr="00295173" w:rsidRDefault="00031D5A" w:rsidP="00C76E36">
            <w:pPr>
              <w:spacing w:line="270" w:lineRule="atLeast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Однокомпонентный дренируемый калоприемник со встроенной плоской пластиной/ 21-01-01</w:t>
            </w:r>
          </w:p>
        </w:tc>
        <w:tc>
          <w:tcPr>
            <w:tcW w:w="676" w:type="pct"/>
          </w:tcPr>
          <w:p w:rsidR="00031D5A" w:rsidRPr="00295173" w:rsidRDefault="00031D5A" w:rsidP="00C76E36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  <w:vMerge w:val="restart"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35 730</w:t>
            </w:r>
          </w:p>
        </w:tc>
      </w:tr>
      <w:tr w:rsidR="00031D5A" w:rsidRPr="00295173" w:rsidTr="00A332CD">
        <w:tc>
          <w:tcPr>
            <w:tcW w:w="130" w:type="pct"/>
            <w:vMerge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031D5A" w:rsidRPr="00295173" w:rsidRDefault="00031D5A" w:rsidP="00C76E36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519" w:type="pct"/>
          </w:tcPr>
          <w:p w:rsidR="00031D5A" w:rsidRPr="00295173" w:rsidRDefault="00031D5A" w:rsidP="00C76E36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  <w:vAlign w:val="center"/>
          </w:tcPr>
          <w:p w:rsidR="00031D5A" w:rsidRPr="00295173" w:rsidRDefault="00031D5A" w:rsidP="00C76E3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295173">
              <w:rPr>
                <w:sz w:val="22"/>
                <w:szCs w:val="22"/>
              </w:rPr>
              <w:t xml:space="preserve">Дренируемый герметичный </w:t>
            </w:r>
            <w:proofErr w:type="spellStart"/>
            <w:r w:rsidRPr="00295173">
              <w:rPr>
                <w:sz w:val="22"/>
                <w:szCs w:val="22"/>
              </w:rPr>
              <w:t>стомный</w:t>
            </w:r>
            <w:proofErr w:type="spellEnd"/>
            <w:r w:rsidRPr="00295173">
              <w:rPr>
                <w:sz w:val="22"/>
                <w:szCs w:val="22"/>
              </w:rPr>
              <w:t xml:space="preserve"> мешок, неразъемный, из непрозрачного/прозрачного, многослойного, не пропускающего запах материала( пленки),  с односторонним или двусторонним покрытием из мягкого нетканого (полимерного) материала, с дренажным отверстием, с зажимом или встроенной застежкой для закрывания дренажного отверстия, с фильтром/без фильтра со встроенной гидроколлоидной </w:t>
            </w:r>
            <w:proofErr w:type="spellStart"/>
            <w:r w:rsidRPr="00295173">
              <w:rPr>
                <w:sz w:val="22"/>
                <w:szCs w:val="22"/>
              </w:rPr>
              <w:t>гипоалергенной</w:t>
            </w:r>
            <w:proofErr w:type="spellEnd"/>
            <w:r w:rsidRPr="00295173">
              <w:rPr>
                <w:sz w:val="22"/>
                <w:szCs w:val="22"/>
              </w:rPr>
              <w:t xml:space="preserve"> адгезивной пластиной с защитным покрытием с шаблоном для вырезания отверстий под </w:t>
            </w:r>
            <w:proofErr w:type="spellStart"/>
            <w:r w:rsidRPr="00295173">
              <w:rPr>
                <w:sz w:val="22"/>
                <w:szCs w:val="22"/>
              </w:rPr>
              <w:t>стом</w:t>
            </w:r>
            <w:proofErr w:type="spellEnd"/>
            <w:r w:rsidRPr="00295173">
              <w:rPr>
                <w:sz w:val="22"/>
                <w:szCs w:val="22"/>
              </w:rPr>
              <w:t xml:space="preserve">, с вырезаемым, готовым или моделируемым отверстием под </w:t>
            </w:r>
            <w:proofErr w:type="spellStart"/>
            <w:r w:rsidRPr="00295173">
              <w:rPr>
                <w:sz w:val="22"/>
                <w:szCs w:val="22"/>
              </w:rPr>
              <w:t>стому</w:t>
            </w:r>
            <w:proofErr w:type="spellEnd"/>
            <w:r w:rsidRPr="00295173">
              <w:rPr>
                <w:sz w:val="22"/>
                <w:szCs w:val="22"/>
              </w:rPr>
              <w:t>;</w:t>
            </w:r>
          </w:p>
        </w:tc>
        <w:tc>
          <w:tcPr>
            <w:tcW w:w="676" w:type="pct"/>
          </w:tcPr>
          <w:p w:rsidR="00031D5A" w:rsidRPr="00295173" w:rsidRDefault="00031D5A" w:rsidP="00C76E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  <w:vMerge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1D5A" w:rsidRPr="00295173" w:rsidTr="00A332CD">
        <w:tc>
          <w:tcPr>
            <w:tcW w:w="130" w:type="pct"/>
            <w:vMerge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031D5A" w:rsidRPr="00295173" w:rsidRDefault="00031D5A" w:rsidP="00C76E36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Максимальные диаметры вырезаемого отверстия:</w:t>
            </w:r>
          </w:p>
        </w:tc>
        <w:tc>
          <w:tcPr>
            <w:tcW w:w="519" w:type="pct"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</w:tcPr>
          <w:p w:rsidR="00031D5A" w:rsidRPr="00295173" w:rsidRDefault="00031D5A" w:rsidP="00435919">
            <w:pPr>
              <w:keepNext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не менее 70 мм и не более 80 мм</w:t>
            </w:r>
          </w:p>
        </w:tc>
        <w:tc>
          <w:tcPr>
            <w:tcW w:w="676" w:type="pct"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  <w:vMerge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1D5A" w:rsidRPr="00295173" w:rsidTr="00A332CD">
        <w:tc>
          <w:tcPr>
            <w:tcW w:w="130" w:type="pct"/>
            <w:vMerge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031D5A" w:rsidRPr="00295173" w:rsidRDefault="00031D5A" w:rsidP="00C76E36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Диаметр предварительного отверстия</w:t>
            </w:r>
          </w:p>
        </w:tc>
        <w:tc>
          <w:tcPr>
            <w:tcW w:w="519" w:type="pct"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</w:tcPr>
          <w:p w:rsidR="00031D5A" w:rsidRPr="00295173" w:rsidRDefault="00031D5A" w:rsidP="00435919">
            <w:pPr>
              <w:keepNext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не более 20 мм</w:t>
            </w:r>
          </w:p>
        </w:tc>
        <w:tc>
          <w:tcPr>
            <w:tcW w:w="676" w:type="pct"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  <w:vMerge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1D5A" w:rsidRPr="00295173" w:rsidTr="00A332CD">
        <w:tc>
          <w:tcPr>
            <w:tcW w:w="130" w:type="pct"/>
            <w:vMerge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031D5A" w:rsidRPr="00295173" w:rsidRDefault="00031D5A" w:rsidP="00C76E36">
            <w:pPr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Требования к упаковке и маркировке</w:t>
            </w:r>
          </w:p>
          <w:p w:rsidR="00031D5A" w:rsidRPr="00295173" w:rsidRDefault="00031D5A" w:rsidP="00C76E3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9" w:type="pct"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</w:tcPr>
          <w:p w:rsidR="00031D5A" w:rsidRPr="00295173" w:rsidRDefault="00031D5A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Упаковка медицинского изделия содержит информацию на русском языке.</w:t>
            </w:r>
          </w:p>
          <w:p w:rsidR="00031D5A" w:rsidRPr="00295173" w:rsidRDefault="00031D5A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031D5A" w:rsidRPr="00295173" w:rsidRDefault="00031D5A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031D5A" w:rsidRPr="00295173" w:rsidRDefault="00031D5A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Информация в обязательном порядке содержит:</w:t>
            </w:r>
          </w:p>
          <w:p w:rsidR="00031D5A" w:rsidRPr="00295173" w:rsidRDefault="00031D5A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наименование медицинского изделия;</w:t>
            </w:r>
          </w:p>
          <w:p w:rsidR="00031D5A" w:rsidRPr="00295173" w:rsidRDefault="00031D5A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— наименование страны происхождения товара;</w:t>
            </w:r>
          </w:p>
          <w:p w:rsidR="00031D5A" w:rsidRPr="00295173" w:rsidRDefault="00031D5A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сведения об основных потребительских свойствах медицинского изделия;</w:t>
            </w:r>
          </w:p>
          <w:p w:rsidR="00031D5A" w:rsidRPr="00295173" w:rsidRDefault="00031D5A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031D5A" w:rsidRPr="00295173" w:rsidRDefault="00031D5A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031D5A" w:rsidRPr="00295173" w:rsidRDefault="00031D5A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сведения о номере и дате регистрационного удостоверения на медицинское изделие;</w:t>
            </w:r>
          </w:p>
          <w:p w:rsidR="00031D5A" w:rsidRPr="00295173" w:rsidRDefault="00031D5A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031D5A" w:rsidRPr="00295173" w:rsidRDefault="00031D5A" w:rsidP="00435919">
            <w:pPr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676" w:type="pct"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  <w:vMerge/>
          </w:tcPr>
          <w:p w:rsidR="00031D5A" w:rsidRPr="00295173" w:rsidRDefault="00031D5A" w:rsidP="00C76E36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1D5A" w:rsidRPr="00295173" w:rsidTr="00A332CD">
        <w:tc>
          <w:tcPr>
            <w:tcW w:w="130" w:type="pct"/>
            <w:vMerge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031D5A" w:rsidRPr="00295173" w:rsidRDefault="00031D5A" w:rsidP="00C76E36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295173">
              <w:rPr>
                <w:bCs/>
                <w:sz w:val="22"/>
                <w:szCs w:val="22"/>
              </w:rPr>
              <w:t>Дополнительные условия</w:t>
            </w:r>
          </w:p>
          <w:p w:rsidR="00031D5A" w:rsidRPr="00295173" w:rsidRDefault="00031D5A" w:rsidP="00C76E3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9" w:type="pct"/>
          </w:tcPr>
          <w:p w:rsidR="00031D5A" w:rsidRPr="00295173" w:rsidRDefault="00031D5A" w:rsidP="00C76E36">
            <w:pPr>
              <w:snapToGrid w:val="0"/>
              <w:jc w:val="both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</w:pPr>
            <w:r w:rsidRPr="00295173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  <w:vAlign w:val="center"/>
          </w:tcPr>
          <w:p w:rsidR="00031D5A" w:rsidRPr="00295173" w:rsidRDefault="00031D5A" w:rsidP="00435919">
            <w:pPr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</w:tc>
        <w:tc>
          <w:tcPr>
            <w:tcW w:w="676" w:type="pct"/>
          </w:tcPr>
          <w:p w:rsidR="00031D5A" w:rsidRPr="00295173" w:rsidRDefault="00031D5A" w:rsidP="00C76E3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  <w:vMerge w:val="restart"/>
          </w:tcPr>
          <w:p w:rsidR="00031D5A" w:rsidRPr="00295173" w:rsidRDefault="00031D5A" w:rsidP="00C76E3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31D5A" w:rsidRPr="00295173" w:rsidTr="00A332CD">
        <w:tc>
          <w:tcPr>
            <w:tcW w:w="130" w:type="pct"/>
            <w:vMerge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031D5A" w:rsidRPr="00295173" w:rsidRDefault="00031D5A" w:rsidP="00C76E36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031D5A" w:rsidRPr="00295173" w:rsidRDefault="00031D5A" w:rsidP="00C76E36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295173">
              <w:rPr>
                <w:bCs/>
                <w:sz w:val="22"/>
                <w:szCs w:val="22"/>
              </w:rPr>
              <w:t>Соответствие ГОСТ</w:t>
            </w:r>
          </w:p>
        </w:tc>
        <w:tc>
          <w:tcPr>
            <w:tcW w:w="519" w:type="pct"/>
          </w:tcPr>
          <w:p w:rsidR="00031D5A" w:rsidRPr="00295173" w:rsidRDefault="00031D5A" w:rsidP="00C76E36">
            <w:pPr>
              <w:snapToGrid w:val="0"/>
              <w:jc w:val="both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</w:pPr>
            <w:r w:rsidRPr="00295173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1847" w:type="pct"/>
            <w:shd w:val="clear" w:color="auto" w:fill="auto"/>
            <w:vAlign w:val="center"/>
          </w:tcPr>
          <w:p w:rsidR="00031D5A" w:rsidRPr="00295173" w:rsidRDefault="00031D5A" w:rsidP="00C76E36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295173">
              <w:rPr>
                <w:rFonts w:cs="Times New Roman"/>
                <w:sz w:val="22"/>
                <w:szCs w:val="22"/>
              </w:rPr>
              <w:t>Специальные средства при нарушениях функций выделения соответствуют</w:t>
            </w:r>
            <w:r>
              <w:rPr>
                <w:rFonts w:cs="Times New Roman"/>
                <w:sz w:val="22"/>
                <w:szCs w:val="22"/>
              </w:rPr>
              <w:t xml:space="preserve"> требованиям                 </w:t>
            </w:r>
            <w:r w:rsidRPr="00295173">
              <w:rPr>
                <w:rFonts w:cs="Times New Roman"/>
                <w:sz w:val="22"/>
                <w:szCs w:val="22"/>
              </w:rPr>
              <w:t xml:space="preserve"> ГОСТ Р 58237-2022, ГОСТ Р 58235-2022, ГОСТ Р 52770-2023</w:t>
            </w:r>
          </w:p>
        </w:tc>
        <w:tc>
          <w:tcPr>
            <w:tcW w:w="676" w:type="pct"/>
          </w:tcPr>
          <w:p w:rsidR="00031D5A" w:rsidRPr="00295173" w:rsidRDefault="00031D5A" w:rsidP="00C76E3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295173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51" w:type="pct"/>
            <w:vMerge/>
          </w:tcPr>
          <w:p w:rsidR="00031D5A" w:rsidRPr="00295173" w:rsidRDefault="00031D5A" w:rsidP="00C76E3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31D5A" w:rsidRPr="00295173" w:rsidTr="00031D5A">
        <w:tc>
          <w:tcPr>
            <w:tcW w:w="4549" w:type="pct"/>
            <w:gridSpan w:val="6"/>
            <w:vAlign w:val="center"/>
          </w:tcPr>
          <w:p w:rsidR="00031D5A" w:rsidRPr="00295173" w:rsidRDefault="00031D5A" w:rsidP="00031D5A">
            <w:pPr>
              <w:jc w:val="right"/>
              <w:rPr>
                <w:rFonts w:cs="Times New Roman"/>
                <w:sz w:val="22"/>
                <w:szCs w:val="22"/>
                <w:lang w:val="en-US"/>
              </w:rPr>
            </w:pPr>
            <w:r w:rsidRPr="0029517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1" w:type="pct"/>
          </w:tcPr>
          <w:p w:rsidR="00031D5A" w:rsidRPr="00C76E36" w:rsidRDefault="00031D5A" w:rsidP="00C76E36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49 980</w:t>
            </w:r>
          </w:p>
        </w:tc>
      </w:tr>
    </w:tbl>
    <w:p w:rsidR="00031D5A" w:rsidRPr="00031D5A" w:rsidRDefault="00031D5A" w:rsidP="00031D5A">
      <w:pPr>
        <w:tabs>
          <w:tab w:val="left" w:pos="1800"/>
          <w:tab w:val="left" w:pos="2700"/>
        </w:tabs>
        <w:ind w:firstLine="426"/>
        <w:jc w:val="both"/>
        <w:rPr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  <w:r w:rsidR="00B60912" w:rsidRPr="00242E72">
        <w:rPr>
          <w:b/>
          <w:bCs/>
          <w:sz w:val="22"/>
          <w:szCs w:val="22"/>
        </w:rPr>
        <w:t>Место поставки:</w:t>
      </w:r>
      <w:r w:rsidR="00B60912" w:rsidRPr="00242E7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</w:t>
      </w:r>
      <w:r w:rsidRPr="00031D5A">
        <w:rPr>
          <w:bCs/>
          <w:sz w:val="22"/>
          <w:szCs w:val="22"/>
        </w:rPr>
        <w:t xml:space="preserve">редоставить Получателям согласно реестру получателей Товара в пределах административных границ </w:t>
      </w:r>
      <w:r>
        <w:rPr>
          <w:bCs/>
          <w:sz w:val="22"/>
          <w:szCs w:val="22"/>
        </w:rPr>
        <w:t xml:space="preserve">Тамбовской области </w:t>
      </w:r>
      <w:r w:rsidRPr="00031D5A">
        <w:rPr>
          <w:bCs/>
          <w:sz w:val="22"/>
          <w:szCs w:val="22"/>
        </w:rPr>
        <w:t>право выбора одного из способов получения Товара:</w:t>
      </w:r>
    </w:p>
    <w:p w:rsidR="00031D5A" w:rsidRPr="00031D5A" w:rsidRDefault="00031D5A" w:rsidP="00031D5A">
      <w:pPr>
        <w:tabs>
          <w:tab w:val="left" w:pos="1800"/>
          <w:tab w:val="left" w:pos="2700"/>
        </w:tabs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031D5A">
        <w:rPr>
          <w:bCs/>
          <w:sz w:val="22"/>
          <w:szCs w:val="22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B60912" w:rsidRPr="00242E72" w:rsidRDefault="00031D5A" w:rsidP="00031D5A">
      <w:pPr>
        <w:tabs>
          <w:tab w:val="left" w:pos="1800"/>
          <w:tab w:val="left" w:pos="2700"/>
        </w:tabs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031D5A">
        <w:rPr>
          <w:bCs/>
          <w:sz w:val="22"/>
          <w:szCs w:val="22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60912" w:rsidRDefault="00B60912" w:rsidP="00B60912">
      <w:pPr>
        <w:pStyle w:val="ConsNormal"/>
        <w:tabs>
          <w:tab w:val="left" w:pos="709"/>
          <w:tab w:val="left" w:pos="10206"/>
        </w:tabs>
        <w:ind w:righ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2E72">
        <w:rPr>
          <w:rFonts w:ascii="Times New Roman" w:hAnsi="Times New Roman" w:cs="Times New Roman"/>
          <w:b/>
          <w:bCs/>
          <w:sz w:val="22"/>
          <w:szCs w:val="22"/>
        </w:rPr>
        <w:t xml:space="preserve">        Срок поставки товара:</w:t>
      </w:r>
      <w:r w:rsidRPr="00242E72">
        <w:rPr>
          <w:rFonts w:ascii="Times New Roman" w:hAnsi="Times New Roman" w:cs="Times New Roman"/>
          <w:bCs/>
          <w:sz w:val="22"/>
          <w:szCs w:val="22"/>
        </w:rPr>
        <w:t xml:space="preserve"> в пункт поставки на территории Тамбовской области в течение 4-х рабочих дней с даты подписания государственного контракта</w:t>
      </w:r>
      <w:r w:rsidR="00031D5A">
        <w:rPr>
          <w:rFonts w:ascii="Times New Roman" w:hAnsi="Times New Roman" w:cs="Times New Roman"/>
          <w:bCs/>
          <w:sz w:val="22"/>
          <w:szCs w:val="22"/>
        </w:rPr>
        <w:t>.</w:t>
      </w:r>
    </w:p>
    <w:p w:rsidR="00031D5A" w:rsidRPr="00242E72" w:rsidRDefault="00031D5A" w:rsidP="00B60912">
      <w:pPr>
        <w:pStyle w:val="ConsNormal"/>
        <w:tabs>
          <w:tab w:val="left" w:pos="709"/>
          <w:tab w:val="left" w:pos="10206"/>
        </w:tabs>
        <w:ind w:righ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С</w:t>
      </w:r>
      <w:r w:rsidRPr="00031D5A">
        <w:rPr>
          <w:rFonts w:ascii="Times New Roman" w:hAnsi="Times New Roman" w:cs="Times New Roman"/>
          <w:bCs/>
          <w:sz w:val="22"/>
          <w:szCs w:val="22"/>
        </w:rPr>
        <w:t xml:space="preserve"> даты получения от Заказчика реестра получателей Товара до «10» декабря 2024 года.</w:t>
      </w:r>
    </w:p>
    <w:p w:rsidR="00F8419C" w:rsidRPr="00242E72" w:rsidRDefault="00F8419C" w:rsidP="00B60912">
      <w:pPr>
        <w:tabs>
          <w:tab w:val="left" w:pos="1800"/>
          <w:tab w:val="left" w:pos="2700"/>
        </w:tabs>
        <w:jc w:val="center"/>
        <w:rPr>
          <w:sz w:val="22"/>
          <w:szCs w:val="22"/>
        </w:rPr>
      </w:pPr>
    </w:p>
    <w:sectPr w:rsidR="00F8419C" w:rsidRPr="00242E72" w:rsidSect="00435919">
      <w:headerReference w:type="default" r:id="rId7"/>
      <w:pgSz w:w="16838" w:h="11906" w:orient="landscape"/>
      <w:pgMar w:top="426" w:right="1134" w:bottom="107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4C" w:rsidRDefault="0063064C" w:rsidP="0063064C">
      <w:r>
        <w:separator/>
      </w:r>
    </w:p>
  </w:endnote>
  <w:endnote w:type="continuationSeparator" w:id="0">
    <w:p w:rsidR="0063064C" w:rsidRDefault="0063064C" w:rsidP="0063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4C" w:rsidRDefault="0063064C" w:rsidP="0063064C">
      <w:r>
        <w:separator/>
      </w:r>
    </w:p>
  </w:footnote>
  <w:footnote w:type="continuationSeparator" w:id="0">
    <w:p w:rsidR="0063064C" w:rsidRDefault="0063064C" w:rsidP="00630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4C" w:rsidRDefault="0063064C" w:rsidP="00435919">
    <w:pPr>
      <w:pStyle w:val="a5"/>
    </w:pPr>
  </w:p>
  <w:p w:rsidR="0063064C" w:rsidRDefault="006306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9C"/>
    <w:rsid w:val="00031D5A"/>
    <w:rsid w:val="000B7555"/>
    <w:rsid w:val="00242E72"/>
    <w:rsid w:val="00295173"/>
    <w:rsid w:val="003C1450"/>
    <w:rsid w:val="003D2FE6"/>
    <w:rsid w:val="0040111D"/>
    <w:rsid w:val="00435919"/>
    <w:rsid w:val="00441BF0"/>
    <w:rsid w:val="004A35C0"/>
    <w:rsid w:val="00522F3D"/>
    <w:rsid w:val="0063064C"/>
    <w:rsid w:val="00673215"/>
    <w:rsid w:val="00695CD3"/>
    <w:rsid w:val="006C2330"/>
    <w:rsid w:val="00711882"/>
    <w:rsid w:val="00877067"/>
    <w:rsid w:val="0088266A"/>
    <w:rsid w:val="0090211B"/>
    <w:rsid w:val="0094226B"/>
    <w:rsid w:val="009A611B"/>
    <w:rsid w:val="009E7905"/>
    <w:rsid w:val="00A10E3B"/>
    <w:rsid w:val="00A332CD"/>
    <w:rsid w:val="00A85637"/>
    <w:rsid w:val="00AA2EF9"/>
    <w:rsid w:val="00AC64F1"/>
    <w:rsid w:val="00B60912"/>
    <w:rsid w:val="00C14970"/>
    <w:rsid w:val="00C76E36"/>
    <w:rsid w:val="00E00484"/>
    <w:rsid w:val="00E21D25"/>
    <w:rsid w:val="00EB3EE2"/>
    <w:rsid w:val="00EB6321"/>
    <w:rsid w:val="00F8419C"/>
    <w:rsid w:val="00F96EF0"/>
    <w:rsid w:val="00FB0D49"/>
    <w:rsid w:val="00FD605D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87080-E167-4AC5-8AC1-DA896035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9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8419C"/>
    <w:pPr>
      <w:suppressLineNumbers/>
    </w:pPr>
    <w:rPr>
      <w:rFonts w:eastAsia="Andale Sans UI" w:cs="Times New Roman"/>
      <w:color w:val="auto"/>
      <w:kern w:val="1"/>
      <w:lang w:eastAsia="ru-RU" w:bidi="ar-SA"/>
    </w:rPr>
  </w:style>
  <w:style w:type="paragraph" w:customStyle="1" w:styleId="ConsNormal">
    <w:name w:val="ConsNormal"/>
    <w:link w:val="ConsNormal0"/>
    <w:rsid w:val="00F841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F8419C"/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8419C"/>
    <w:pPr>
      <w:ind w:left="720"/>
      <w:contextualSpacing/>
    </w:pPr>
  </w:style>
  <w:style w:type="character" w:customStyle="1" w:styleId="s10">
    <w:name w:val="s_10"/>
    <w:rsid w:val="003C1450"/>
  </w:style>
  <w:style w:type="paragraph" w:styleId="a5">
    <w:name w:val="header"/>
    <w:basedOn w:val="a"/>
    <w:link w:val="a6"/>
    <w:uiPriority w:val="99"/>
    <w:unhideWhenUsed/>
    <w:rsid w:val="006306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064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7">
    <w:name w:val="footer"/>
    <w:basedOn w:val="a"/>
    <w:link w:val="a8"/>
    <w:uiPriority w:val="99"/>
    <w:unhideWhenUsed/>
    <w:rsid w:val="006306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064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1">
    <w:name w:val="Основной шрифт абзаца1"/>
    <w:rsid w:val="00A85637"/>
  </w:style>
  <w:style w:type="paragraph" w:customStyle="1" w:styleId="10">
    <w:name w:val="Текст1"/>
    <w:basedOn w:val="a"/>
    <w:rsid w:val="00695CD3"/>
    <w:pPr>
      <w:widowControl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Дубышкина Ольга Александровна</dc:creator>
  <cp:keywords/>
  <dc:description/>
  <cp:lastModifiedBy>Корабельникова Анастасия Николаевна</cp:lastModifiedBy>
  <cp:revision>5</cp:revision>
  <dcterms:created xsi:type="dcterms:W3CDTF">2024-11-13T12:13:00Z</dcterms:created>
  <dcterms:modified xsi:type="dcterms:W3CDTF">2024-11-13T13:03:00Z</dcterms:modified>
</cp:coreProperties>
</file>