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F151F" w14:textId="77777777" w:rsidR="00C1003C" w:rsidRPr="00C1003C" w:rsidRDefault="00C1003C" w:rsidP="00C1003C">
      <w:pPr>
        <w:tabs>
          <w:tab w:val="center" w:pos="4996"/>
          <w:tab w:val="left" w:pos="6840"/>
        </w:tabs>
        <w:jc w:val="right"/>
        <w:rPr>
          <w:rFonts w:eastAsia="Lucida Sans Unicode"/>
          <w:lang w:eastAsia="ar-SA"/>
        </w:rPr>
      </w:pPr>
      <w:r w:rsidRPr="00C1003C">
        <w:rPr>
          <w:rFonts w:eastAsia="Lucida Sans Unicode"/>
          <w:lang w:eastAsia="ar-SA"/>
        </w:rPr>
        <w:t>Приложение №1</w:t>
      </w:r>
    </w:p>
    <w:p w14:paraId="1C8A0594" w14:textId="77777777" w:rsidR="00C1003C" w:rsidRPr="00C1003C" w:rsidRDefault="00C1003C" w:rsidP="00C1003C">
      <w:pPr>
        <w:tabs>
          <w:tab w:val="center" w:pos="4996"/>
          <w:tab w:val="left" w:pos="6840"/>
        </w:tabs>
        <w:jc w:val="right"/>
        <w:rPr>
          <w:rFonts w:eastAsia="Lucida Sans Unicode"/>
          <w:lang w:eastAsia="ar-SA"/>
        </w:rPr>
      </w:pPr>
      <w:r w:rsidRPr="00C1003C">
        <w:rPr>
          <w:rFonts w:eastAsia="Lucida Sans Unicode"/>
          <w:lang w:eastAsia="ar-SA"/>
        </w:rPr>
        <w:t>к извещению о проведении</w:t>
      </w:r>
    </w:p>
    <w:p w14:paraId="7604C4E5" w14:textId="77777777" w:rsidR="00C1003C" w:rsidRPr="00C1003C" w:rsidRDefault="00C1003C" w:rsidP="00C1003C">
      <w:pPr>
        <w:tabs>
          <w:tab w:val="center" w:pos="4996"/>
          <w:tab w:val="left" w:pos="6840"/>
        </w:tabs>
        <w:jc w:val="right"/>
        <w:rPr>
          <w:rFonts w:eastAsia="Lucida Sans Unicode"/>
          <w:lang w:eastAsia="ar-SA"/>
        </w:rPr>
      </w:pPr>
      <w:r w:rsidRPr="00C1003C">
        <w:rPr>
          <w:rFonts w:eastAsia="Lucida Sans Unicode"/>
          <w:lang w:eastAsia="ar-SA"/>
        </w:rPr>
        <w:t xml:space="preserve">открытого конкурса </w:t>
      </w:r>
    </w:p>
    <w:p w14:paraId="300285FF" w14:textId="77777777" w:rsidR="00C1003C" w:rsidRPr="00C1003C" w:rsidRDefault="00C1003C" w:rsidP="00C1003C">
      <w:pPr>
        <w:tabs>
          <w:tab w:val="center" w:pos="4996"/>
          <w:tab w:val="left" w:pos="6840"/>
        </w:tabs>
        <w:jc w:val="right"/>
        <w:rPr>
          <w:rFonts w:eastAsia="Lucida Sans Unicode"/>
          <w:lang w:eastAsia="ar-SA"/>
        </w:rPr>
      </w:pPr>
      <w:r w:rsidRPr="00C1003C">
        <w:rPr>
          <w:rFonts w:eastAsia="Lucida Sans Unicode"/>
          <w:lang w:eastAsia="ar-SA"/>
        </w:rPr>
        <w:t>в электронной форме</w:t>
      </w:r>
    </w:p>
    <w:p w14:paraId="6BDB4467" w14:textId="77777777" w:rsidR="00C1003C" w:rsidRPr="00C1003C" w:rsidRDefault="00C1003C" w:rsidP="00C1003C">
      <w:pPr>
        <w:tabs>
          <w:tab w:val="center" w:pos="4996"/>
          <w:tab w:val="left" w:pos="6840"/>
        </w:tabs>
        <w:jc w:val="center"/>
        <w:rPr>
          <w:rFonts w:eastAsia="Lucida Sans Unicode"/>
          <w:b/>
          <w:bCs/>
          <w:lang w:eastAsia="ar-SA"/>
        </w:rPr>
      </w:pPr>
    </w:p>
    <w:p w14:paraId="55DC092B" w14:textId="77777777" w:rsidR="00C1003C" w:rsidRPr="00C1003C" w:rsidRDefault="00C1003C" w:rsidP="00C1003C">
      <w:pPr>
        <w:tabs>
          <w:tab w:val="center" w:pos="4996"/>
          <w:tab w:val="left" w:pos="6840"/>
        </w:tabs>
        <w:jc w:val="center"/>
        <w:rPr>
          <w:rFonts w:eastAsia="Lucida Sans Unicode"/>
          <w:b/>
          <w:bCs/>
          <w:lang w:eastAsia="ar-SA"/>
        </w:rPr>
      </w:pPr>
      <w:r w:rsidRPr="00C1003C">
        <w:rPr>
          <w:rFonts w:eastAsia="Lucida Sans Unicode"/>
          <w:b/>
          <w:bCs/>
          <w:lang w:eastAsia="ar-SA"/>
        </w:rPr>
        <w:t>Описание объекта закупки, объем выполняемых работ</w:t>
      </w:r>
    </w:p>
    <w:p w14:paraId="7558AA3C" w14:textId="77777777" w:rsidR="00C1003C" w:rsidRPr="00C1003C" w:rsidRDefault="00C1003C" w:rsidP="00C1003C">
      <w:pPr>
        <w:tabs>
          <w:tab w:val="center" w:pos="4996"/>
          <w:tab w:val="left" w:pos="6840"/>
        </w:tabs>
        <w:jc w:val="center"/>
        <w:rPr>
          <w:rFonts w:eastAsia="Lucida Sans Unicode"/>
          <w:b/>
          <w:bCs/>
          <w:lang w:eastAsia="ar-SA"/>
        </w:rPr>
      </w:pPr>
    </w:p>
    <w:p w14:paraId="7562759A" w14:textId="46A2B211" w:rsidR="00A2542F" w:rsidRPr="00E414BF" w:rsidRDefault="00C1003C" w:rsidP="00C1003C">
      <w:pPr>
        <w:tabs>
          <w:tab w:val="center" w:pos="4996"/>
          <w:tab w:val="left" w:pos="6840"/>
        </w:tabs>
        <w:jc w:val="center"/>
        <w:rPr>
          <w:b/>
        </w:rPr>
      </w:pPr>
      <w:r w:rsidRPr="00C1003C">
        <w:rPr>
          <w:rFonts w:eastAsia="Lucida Sans Unicode"/>
          <w:b/>
          <w:bCs/>
          <w:lang w:eastAsia="ar-SA"/>
        </w:rPr>
        <w:t xml:space="preserve">к открытому конкурсу в электронной форме </w:t>
      </w:r>
      <w:r w:rsidR="000F2860" w:rsidRPr="000F2860">
        <w:rPr>
          <w:b/>
        </w:rPr>
        <w:t>на</w:t>
      </w:r>
      <w:r w:rsidR="000F2860" w:rsidRPr="002F4645">
        <w:rPr>
          <w:b/>
        </w:rPr>
        <w:t xml:space="preserve"> </w:t>
      </w:r>
      <w:r w:rsidR="000F2860" w:rsidRPr="00332C81">
        <w:rPr>
          <w:b/>
        </w:rPr>
        <w:t xml:space="preserve">выполнение работ по </w:t>
      </w:r>
      <w:r w:rsidR="00A83A66">
        <w:rPr>
          <w:b/>
        </w:rPr>
        <w:t xml:space="preserve">изготовлению </w:t>
      </w:r>
      <w:bookmarkStart w:id="0" w:name="_Hlk177562420"/>
      <w:r w:rsidR="002F4645" w:rsidRPr="002F4645">
        <w:rPr>
          <w:b/>
        </w:rPr>
        <w:t>протеза голени модульного, в том числе при недоразвитии, с модулем стопы с микропроцессорным управлением в пользу гражданина в целях социального обеспечения в 2024 году</w:t>
      </w:r>
      <w:bookmarkEnd w:id="0"/>
    </w:p>
    <w:p w14:paraId="3D9A2E72" w14:textId="77777777" w:rsidR="00E414BF" w:rsidRPr="00E414BF" w:rsidRDefault="00E414BF" w:rsidP="00E414BF">
      <w:pPr>
        <w:tabs>
          <w:tab w:val="center" w:pos="4996"/>
          <w:tab w:val="left" w:pos="6840"/>
        </w:tabs>
        <w:jc w:val="center"/>
        <w:rPr>
          <w:b/>
          <w:bCs/>
          <w:color w:val="000000"/>
        </w:rPr>
      </w:pPr>
    </w:p>
    <w:p w14:paraId="2E18B225" w14:textId="6278DE08" w:rsidR="002F4645" w:rsidRDefault="00B615C5" w:rsidP="006824D7">
      <w:pPr>
        <w:keepNext/>
        <w:ind w:firstLine="709"/>
        <w:jc w:val="both"/>
        <w:rPr>
          <w:b/>
        </w:rPr>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83A66" w:rsidRPr="00A83A66">
        <w:t xml:space="preserve">выполнение работ по </w:t>
      </w:r>
      <w:r w:rsidR="00DF73FD">
        <w:t xml:space="preserve">изготовлению </w:t>
      </w:r>
      <w:r w:rsidR="002F4645">
        <w:t>п</w:t>
      </w:r>
      <w:r w:rsidR="002F4645" w:rsidRPr="005478CA">
        <w:t>ротез</w:t>
      </w:r>
      <w:r w:rsidR="002F4645">
        <w:t>а голени модульного</w:t>
      </w:r>
      <w:r w:rsidR="002F4645" w:rsidRPr="005478CA">
        <w:t>, в том числе при недоразвитии, с модулем стопы с микропроцессорным управлением</w:t>
      </w:r>
      <w:r w:rsidR="002F4645">
        <w:t xml:space="preserve"> в пользу гражданина в целях социального обеспечения в 2024</w:t>
      </w:r>
      <w:r w:rsidR="002F4645" w:rsidRPr="00C8179D">
        <w:t xml:space="preserve"> году</w:t>
      </w:r>
      <w:r w:rsidR="002F4645">
        <w:rPr>
          <w:b/>
        </w:rPr>
        <w:t>.</w:t>
      </w:r>
    </w:p>
    <w:p w14:paraId="512A33C7" w14:textId="1CF04E8D" w:rsidR="00DB5E37" w:rsidRPr="00E414BF" w:rsidRDefault="00AC1B82" w:rsidP="006824D7">
      <w:pPr>
        <w:keepNext/>
        <w:ind w:firstLine="709"/>
        <w:jc w:val="both"/>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w:t>
      </w:r>
      <w:r w:rsidR="00A83A66" w:rsidRPr="00332C81">
        <w:rPr>
          <w:b/>
        </w:rPr>
        <w:t xml:space="preserve">выполнение работ по </w:t>
      </w:r>
      <w:r w:rsidR="00A83A66">
        <w:rPr>
          <w:b/>
        </w:rPr>
        <w:t xml:space="preserve">изготовлению </w:t>
      </w:r>
      <w:r w:rsidR="002F4645" w:rsidRPr="002F4645">
        <w:rPr>
          <w:b/>
        </w:rPr>
        <w:t>протеза голени модульного, в том числе при недоразвитии, с модулем стопы с микропроцессорным управлением в пользу гражданина в целях социального обеспечения в 2024 году</w:t>
      </w:r>
      <w:r w:rsidR="002F4645" w:rsidRPr="00E6676B">
        <w:t xml:space="preserve"> </w:t>
      </w:r>
      <w:r w:rsidR="00DB5E37" w:rsidRPr="00E6676B">
        <w:t xml:space="preserve">в целях реализации постановления Правительства Российской Федерации от </w:t>
      </w:r>
      <w:r w:rsidR="00C75766">
        <w:t>0</w:t>
      </w:r>
      <w:r w:rsidR="00DB5E37" w:rsidRPr="00E6676B">
        <w:t>7</w:t>
      </w:r>
      <w:r w:rsidR="00C75766">
        <w:t>.04.</w:t>
      </w:r>
      <w:r w:rsidR="00DB5E37" w:rsidRPr="00E6676B">
        <w:t>2008</w:t>
      </w:r>
      <w:r w:rsidR="00C75766">
        <w:t xml:space="preserve"> №</w:t>
      </w:r>
      <w:r w:rsidR="00DB5E37" w:rsidRPr="00E6676B">
        <w:t>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5AB7B3C5" w14:textId="27CF1FC0" w:rsidR="007B2E56" w:rsidRDefault="00AC1B82" w:rsidP="006824D7">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w:t>
      </w:r>
      <w:r w:rsidR="00A83A66" w:rsidRPr="00332C81">
        <w:rPr>
          <w:b/>
        </w:rPr>
        <w:t xml:space="preserve">выполнение работ по </w:t>
      </w:r>
      <w:r w:rsidR="00DF73FD">
        <w:rPr>
          <w:b/>
        </w:rPr>
        <w:t xml:space="preserve">изготовлению </w:t>
      </w:r>
      <w:r w:rsidR="002F4645" w:rsidRPr="002F4645">
        <w:rPr>
          <w:b/>
        </w:rPr>
        <w:t>протеза голени модульного, в том числе при недоразвитии, с модулем стопы с микропроцессорным управлением</w:t>
      </w:r>
      <w:r w:rsidR="00DF73FD">
        <w:rPr>
          <w:b/>
        </w:rPr>
        <w:t xml:space="preserve"> </w:t>
      </w:r>
      <w:r w:rsidR="00B615C5" w:rsidRPr="00D311DE">
        <w:rPr>
          <w:b/>
          <w:bCs/>
        </w:rPr>
        <w:t>(далее</w:t>
      </w:r>
      <w:r w:rsidR="00B615C5">
        <w:rPr>
          <w:b/>
          <w:bCs/>
        </w:rPr>
        <w:t xml:space="preserve"> </w:t>
      </w:r>
      <w:r w:rsidR="00B615C5" w:rsidRPr="00D311DE">
        <w:rPr>
          <w:b/>
          <w:bCs/>
        </w:rPr>
        <w:t>– Издели</w:t>
      </w:r>
      <w:r w:rsidR="00CD71FA" w:rsidRPr="00C1003C">
        <w:rPr>
          <w:b/>
          <w:bCs/>
        </w:rPr>
        <w:t>е</w:t>
      </w:r>
      <w:r w:rsidR="00B615C5" w:rsidRPr="00D311DE">
        <w:rPr>
          <w:b/>
          <w:bCs/>
        </w:rPr>
        <w:t>)</w:t>
      </w:r>
      <w:r w:rsidR="00B615C5" w:rsidRPr="00D311DE">
        <w:rPr>
          <w:b/>
          <w:bCs/>
          <w:color w:val="000000"/>
        </w:rPr>
        <w:t xml:space="preserve"> </w:t>
      </w:r>
      <w:r w:rsidR="00381E02">
        <w:rPr>
          <w:b/>
        </w:rPr>
        <w:t>в пользу граждан</w:t>
      </w:r>
      <w:r w:rsidR="002F4645">
        <w:rPr>
          <w:b/>
        </w:rPr>
        <w:t>ина</w:t>
      </w:r>
      <w:r w:rsidR="00381E02">
        <w:rPr>
          <w:b/>
        </w:rPr>
        <w:t xml:space="preserve"> в целях социального </w:t>
      </w:r>
      <w:r w:rsidR="00F51158">
        <w:rPr>
          <w:b/>
        </w:rPr>
        <w:t xml:space="preserve">обеспечения </w:t>
      </w:r>
      <w:r w:rsidR="00F51158" w:rsidRPr="00D311DE">
        <w:rPr>
          <w:b/>
          <w:bCs/>
        </w:rPr>
        <w:t>(</w:t>
      </w:r>
      <w:r w:rsidR="00B615C5" w:rsidRPr="00D311DE">
        <w:rPr>
          <w:b/>
          <w:bCs/>
        </w:rPr>
        <w:t>далее – Получател</w:t>
      </w:r>
      <w:r w:rsidR="00261C12">
        <w:rPr>
          <w:b/>
          <w:bCs/>
        </w:rPr>
        <w:t>ь</w:t>
      </w:r>
      <w:r w:rsidR="00B615C5" w:rsidRPr="00D311DE">
        <w:rPr>
          <w:b/>
          <w:bCs/>
        </w:rPr>
        <w:t>) в 202</w:t>
      </w:r>
      <w:r w:rsidR="00381E02">
        <w:rPr>
          <w:b/>
          <w:bCs/>
        </w:rPr>
        <w:t>4</w:t>
      </w:r>
      <w:r w:rsidR="00B615C5" w:rsidRPr="00D311DE">
        <w:rPr>
          <w:b/>
          <w:bCs/>
        </w:rPr>
        <w:t xml:space="preserve"> году, результатом работ является Изделие</w:t>
      </w:r>
      <w:r w:rsidR="003D674D">
        <w:rPr>
          <w:rStyle w:val="af5"/>
          <w:b/>
          <w:bCs/>
        </w:rPr>
        <w:footnoteReference w:id="1"/>
      </w:r>
      <w:r w:rsidR="00B615C5" w:rsidRPr="00D311DE">
        <w:rPr>
          <w:b/>
          <w:bCs/>
        </w:rPr>
        <w:t>, а именно:</w:t>
      </w:r>
    </w:p>
    <w:p w14:paraId="40D76F03" w14:textId="33864C56" w:rsidR="00DB5E37" w:rsidRDefault="00DB5E37" w:rsidP="00DB5E37">
      <w:pPr>
        <w:tabs>
          <w:tab w:val="left" w:pos="720"/>
        </w:tabs>
        <w:jc w:val="both"/>
        <w:rPr>
          <w:b/>
          <w:bC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65"/>
        <w:gridCol w:w="2112"/>
        <w:gridCol w:w="3241"/>
        <w:gridCol w:w="1113"/>
        <w:gridCol w:w="1217"/>
      </w:tblGrid>
      <w:tr w:rsidR="008B17C5" w:rsidRPr="007D77D3" w14:paraId="32113DE2" w14:textId="3B0BC89A" w:rsidTr="00A12EC6">
        <w:trPr>
          <w:jc w:val="center"/>
        </w:trPr>
        <w:tc>
          <w:tcPr>
            <w:tcW w:w="487" w:type="dxa"/>
            <w:shd w:val="clear" w:color="auto" w:fill="auto"/>
          </w:tcPr>
          <w:p w14:paraId="6B837B6D" w14:textId="77777777" w:rsidR="008B17C5" w:rsidRPr="007D77D3" w:rsidRDefault="008B17C5" w:rsidP="00E414BF">
            <w:pPr>
              <w:rPr>
                <w:rFonts w:eastAsia="Liberation Mono"/>
                <w:sz w:val="20"/>
                <w:szCs w:val="20"/>
                <w:lang w:eastAsia="zh-CN" w:bidi="hi-IN"/>
              </w:rPr>
            </w:pPr>
            <w:r w:rsidRPr="007D77D3">
              <w:rPr>
                <w:rFonts w:eastAsia="Liberation Mono"/>
                <w:sz w:val="20"/>
                <w:szCs w:val="20"/>
                <w:lang w:eastAsia="zh-CN" w:bidi="hi-IN"/>
              </w:rPr>
              <w:t>№ п/п</w:t>
            </w:r>
          </w:p>
        </w:tc>
        <w:tc>
          <w:tcPr>
            <w:tcW w:w="1268" w:type="dxa"/>
          </w:tcPr>
          <w:p w14:paraId="2E22F07F"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Наименование Изделия по КТРУ, код позиции КТРУ</w:t>
            </w:r>
          </w:p>
        </w:tc>
        <w:tc>
          <w:tcPr>
            <w:tcW w:w="2351" w:type="dxa"/>
            <w:shd w:val="clear" w:color="auto" w:fill="auto"/>
          </w:tcPr>
          <w:p w14:paraId="0D710132"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3544" w:type="dxa"/>
            <w:shd w:val="clear" w:color="auto" w:fill="auto"/>
          </w:tcPr>
          <w:p w14:paraId="77631F24" w14:textId="5194F4DC"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Технические характеристики</w:t>
            </w:r>
          </w:p>
        </w:tc>
        <w:tc>
          <w:tcPr>
            <w:tcW w:w="992" w:type="dxa"/>
          </w:tcPr>
          <w:p w14:paraId="0EC9C5A1" w14:textId="77777777" w:rsidR="008B17C5" w:rsidRDefault="008B17C5" w:rsidP="00E414BF">
            <w:pPr>
              <w:jc w:val="center"/>
              <w:rPr>
                <w:rFonts w:eastAsia="Liberation Mono"/>
                <w:sz w:val="20"/>
                <w:szCs w:val="20"/>
                <w:lang w:eastAsia="zh-CN" w:bidi="hi-IN"/>
              </w:rPr>
            </w:pPr>
            <w:r>
              <w:rPr>
                <w:rFonts w:eastAsia="Liberation Mono"/>
                <w:sz w:val="20"/>
                <w:szCs w:val="20"/>
                <w:lang w:eastAsia="zh-CN" w:bidi="hi-IN"/>
              </w:rPr>
              <w:t>Единица измерения</w:t>
            </w:r>
          </w:p>
          <w:p w14:paraId="2E8538B1" w14:textId="6A991BB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 xml:space="preserve"> </w:t>
            </w:r>
          </w:p>
        </w:tc>
        <w:tc>
          <w:tcPr>
            <w:tcW w:w="992" w:type="dxa"/>
          </w:tcPr>
          <w:p w14:paraId="4E1B824D" w14:textId="603CAEC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Количество</w:t>
            </w:r>
          </w:p>
        </w:tc>
      </w:tr>
      <w:tr w:rsidR="00034302" w:rsidRPr="007D77D3" w14:paraId="468F24F4" w14:textId="1062B352" w:rsidTr="00A12EC6">
        <w:trPr>
          <w:jc w:val="center"/>
        </w:trPr>
        <w:tc>
          <w:tcPr>
            <w:tcW w:w="487" w:type="dxa"/>
            <w:shd w:val="clear" w:color="auto" w:fill="auto"/>
          </w:tcPr>
          <w:p w14:paraId="5A7FC3B8" w14:textId="77777777" w:rsidR="00034302" w:rsidRPr="007D77D3" w:rsidRDefault="00034302" w:rsidP="00034302">
            <w:pPr>
              <w:numPr>
                <w:ilvl w:val="0"/>
                <w:numId w:val="7"/>
              </w:numPr>
              <w:ind w:left="0" w:hanging="720"/>
              <w:jc w:val="center"/>
              <w:rPr>
                <w:sz w:val="20"/>
                <w:szCs w:val="20"/>
                <w:lang w:eastAsia="ar-SA"/>
              </w:rPr>
            </w:pPr>
            <w:r w:rsidRPr="007D77D3">
              <w:rPr>
                <w:sz w:val="20"/>
                <w:szCs w:val="20"/>
                <w:lang w:eastAsia="ar-SA"/>
              </w:rPr>
              <w:t>1</w:t>
            </w:r>
          </w:p>
        </w:tc>
        <w:tc>
          <w:tcPr>
            <w:tcW w:w="1268" w:type="dxa"/>
          </w:tcPr>
          <w:p w14:paraId="728441A8" w14:textId="77777777" w:rsidR="00034302" w:rsidRPr="007D77D3" w:rsidRDefault="00034302" w:rsidP="00034302">
            <w:pPr>
              <w:jc w:val="center"/>
              <w:rPr>
                <w:sz w:val="20"/>
                <w:szCs w:val="20"/>
              </w:rPr>
            </w:pPr>
            <w:r w:rsidRPr="007D77D3">
              <w:rPr>
                <w:sz w:val="20"/>
                <w:szCs w:val="20"/>
              </w:rPr>
              <w:t>-</w:t>
            </w:r>
          </w:p>
        </w:tc>
        <w:tc>
          <w:tcPr>
            <w:tcW w:w="2351" w:type="dxa"/>
            <w:shd w:val="clear" w:color="auto" w:fill="auto"/>
          </w:tcPr>
          <w:p w14:paraId="48517497" w14:textId="77777777" w:rsidR="00034302" w:rsidRPr="00034302" w:rsidRDefault="00034302" w:rsidP="00034302">
            <w:pPr>
              <w:jc w:val="both"/>
              <w:rPr>
                <w:color w:val="00000A"/>
                <w:sz w:val="20"/>
                <w:szCs w:val="20"/>
                <w:lang w:eastAsia="zh-CN"/>
              </w:rPr>
            </w:pPr>
            <w:r w:rsidRPr="00034302">
              <w:rPr>
                <w:color w:val="00000A"/>
                <w:sz w:val="20"/>
                <w:szCs w:val="20"/>
                <w:lang w:eastAsia="zh-CN"/>
              </w:rPr>
              <w:t xml:space="preserve">8-07-14 </w:t>
            </w:r>
          </w:p>
          <w:p w14:paraId="2EC9B94E" w14:textId="77F2A044" w:rsidR="00034302" w:rsidRPr="00824C8E" w:rsidRDefault="00034302" w:rsidP="00C75766">
            <w:pPr>
              <w:rPr>
                <w:color w:val="00000A"/>
                <w:sz w:val="20"/>
                <w:szCs w:val="20"/>
                <w:lang w:eastAsia="zh-CN"/>
              </w:rPr>
            </w:pPr>
            <w:r w:rsidRPr="00034302">
              <w:rPr>
                <w:color w:val="00000A"/>
                <w:sz w:val="20"/>
                <w:szCs w:val="20"/>
                <w:lang w:eastAsia="zh-CN"/>
              </w:rPr>
              <w:t>Протез голени модульный, в том числе при недоразвитии, с модулем стопы с микропроцессорным управлением</w:t>
            </w:r>
          </w:p>
        </w:tc>
        <w:tc>
          <w:tcPr>
            <w:tcW w:w="3544" w:type="dxa"/>
            <w:shd w:val="clear" w:color="auto" w:fill="auto"/>
            <w:vAlign w:val="center"/>
          </w:tcPr>
          <w:p w14:paraId="74E3BFE7" w14:textId="77777777" w:rsidR="00034302" w:rsidRDefault="00034302" w:rsidP="00034302">
            <w:pPr>
              <w:autoSpaceDE w:val="0"/>
              <w:autoSpaceDN w:val="0"/>
              <w:rPr>
                <w:noProof/>
              </w:rPr>
            </w:pPr>
            <w:r w:rsidRPr="009410CD">
              <w:rPr>
                <w:noProof/>
              </w:rPr>
              <w:t xml:space="preserve">1.1 УРОВЕНЬ АМПУТАЦИИ: </w:t>
            </w:r>
          </w:p>
          <w:p w14:paraId="6045F9A0" w14:textId="77777777" w:rsidR="00034302" w:rsidRDefault="00034302" w:rsidP="00034302">
            <w:pPr>
              <w:autoSpaceDE w:val="0"/>
              <w:autoSpaceDN w:val="0"/>
              <w:rPr>
                <w:noProof/>
              </w:rPr>
            </w:pPr>
            <w:r w:rsidRPr="009410CD">
              <w:rPr>
                <w:noProof/>
              </w:rPr>
              <w:t>1.1.2 ВЕРХНЯЯ ТРЕТЬ ГОЛЕНИ;</w:t>
            </w:r>
            <w:r w:rsidRPr="009410CD">
              <w:rPr>
                <w:noProof/>
              </w:rPr>
              <w:br/>
              <w:t xml:space="preserve">1.2 СОСТОЯНИЕ КУЛЬТИ: </w:t>
            </w:r>
          </w:p>
          <w:p w14:paraId="778660F0" w14:textId="77777777" w:rsidR="00034302" w:rsidRDefault="00034302" w:rsidP="00034302">
            <w:pPr>
              <w:autoSpaceDE w:val="0"/>
              <w:autoSpaceDN w:val="0"/>
              <w:rPr>
                <w:noProof/>
              </w:rPr>
            </w:pPr>
            <w:r w:rsidRPr="009410CD">
              <w:rPr>
                <w:noProof/>
              </w:rPr>
              <w:t>1.2.1 - ФУНКЦИОНАЛЬНАЯ;</w:t>
            </w:r>
            <w:r w:rsidRPr="009410CD">
              <w:rPr>
                <w:noProof/>
              </w:rPr>
              <w:br/>
              <w:t xml:space="preserve">1.3 УРОВЕНЬ АКТИВНОСТИ: </w:t>
            </w:r>
          </w:p>
          <w:p w14:paraId="7941D404" w14:textId="77777777" w:rsidR="00034302" w:rsidRDefault="00034302" w:rsidP="00034302">
            <w:pPr>
              <w:autoSpaceDE w:val="0"/>
              <w:autoSpaceDN w:val="0"/>
              <w:rPr>
                <w:noProof/>
              </w:rPr>
            </w:pPr>
            <w:r w:rsidRPr="009410CD">
              <w:rPr>
                <w:noProof/>
              </w:rPr>
              <w:t>1.3.1. 2-3;</w:t>
            </w:r>
            <w:r w:rsidRPr="009410CD">
              <w:rPr>
                <w:noProof/>
              </w:rPr>
              <w:br/>
              <w:t xml:space="preserve">1.4 ВЕС ПОЛЬЗОВАТЕЛЯ, КГ: </w:t>
            </w:r>
          </w:p>
          <w:p w14:paraId="6D6F8EF8" w14:textId="77777777" w:rsidR="00034302" w:rsidRDefault="00034302" w:rsidP="00034302">
            <w:pPr>
              <w:autoSpaceDE w:val="0"/>
              <w:autoSpaceDN w:val="0"/>
              <w:rPr>
                <w:noProof/>
              </w:rPr>
            </w:pPr>
            <w:r w:rsidRPr="009410CD">
              <w:rPr>
                <w:noProof/>
              </w:rPr>
              <w:lastRenderedPageBreak/>
              <w:t>1.4.1 120 КГ.</w:t>
            </w:r>
            <w:r w:rsidRPr="009410CD">
              <w:rPr>
                <w:noProof/>
              </w:rPr>
              <w:br/>
              <w:t xml:space="preserve">1.5 ПРОТЕЗИРОВАНИЕ: </w:t>
            </w:r>
          </w:p>
          <w:p w14:paraId="6BCCA120" w14:textId="77777777" w:rsidR="00034302" w:rsidRDefault="00034302" w:rsidP="00034302">
            <w:pPr>
              <w:autoSpaceDE w:val="0"/>
              <w:autoSpaceDN w:val="0"/>
              <w:rPr>
                <w:noProof/>
              </w:rPr>
            </w:pPr>
            <w:r w:rsidRPr="009410CD">
              <w:rPr>
                <w:noProof/>
              </w:rPr>
              <w:t>1.5.2 ПОВТОРНОЕ;</w:t>
            </w:r>
            <w:r w:rsidRPr="009410CD">
              <w:rPr>
                <w:noProof/>
              </w:rPr>
              <w:br/>
              <w:t>2.1 НАИМЕНОВАНИЕ РАЗНОВИДНОСТИ МОДУЛЯ (УЗЛА, ЭЛЕМЕНТА):</w:t>
            </w:r>
          </w:p>
          <w:p w14:paraId="244E2B28" w14:textId="77777777" w:rsidR="00034302" w:rsidRDefault="00034302" w:rsidP="00034302">
            <w:pPr>
              <w:autoSpaceDE w:val="0"/>
              <w:autoSpaceDN w:val="0"/>
              <w:rPr>
                <w:noProof/>
              </w:rPr>
            </w:pPr>
            <w:r w:rsidRPr="009410CD">
              <w:rPr>
                <w:noProof/>
              </w:rPr>
              <w:t>2.1.1 ПРИЕМНАЯ ГИЛЬЗА;</w:t>
            </w:r>
            <w:r w:rsidRPr="009410CD">
              <w:rPr>
                <w:noProof/>
              </w:rPr>
              <w:br/>
              <w:t>3.1 НАИМЕНОВАНИЕ РАЗНОВИДНОСТИ МОДУЛЯ (УЗЛА, ЭЛЕМЕНТА):</w:t>
            </w:r>
          </w:p>
          <w:p w14:paraId="65DA71F9" w14:textId="77777777" w:rsidR="00034302" w:rsidRDefault="00034302" w:rsidP="00034302">
            <w:pPr>
              <w:autoSpaceDE w:val="0"/>
              <w:autoSpaceDN w:val="0"/>
              <w:rPr>
                <w:noProof/>
              </w:rPr>
            </w:pPr>
            <w:r w:rsidRPr="009410CD">
              <w:rPr>
                <w:noProof/>
              </w:rPr>
              <w:t>3.1.2 ВКЛАДНАЯ ГИЛЬЗА ИЗ ВСПЕНЕННОГО ПОЛИМЕРА</w:t>
            </w:r>
            <w:r w:rsidRPr="009410CD">
              <w:rPr>
                <w:noProof/>
              </w:rPr>
              <w:br/>
              <w:t xml:space="preserve">4.1 НАИМЕНОВАНИЕ РАЗНОВИДНОСТИ МОДУЛЯ (УЗЛА, ЭЛЕМЕНТА): </w:t>
            </w:r>
          </w:p>
          <w:p w14:paraId="08535280" w14:textId="77777777" w:rsidR="00034302" w:rsidRDefault="00034302" w:rsidP="00034302">
            <w:pPr>
              <w:autoSpaceDE w:val="0"/>
              <w:autoSpaceDN w:val="0"/>
              <w:rPr>
                <w:noProof/>
              </w:rPr>
            </w:pPr>
            <w:r w:rsidRPr="009410CD">
              <w:rPr>
                <w:noProof/>
              </w:rPr>
              <w:t>4.2.1 СТОПА С МИКРОПРОЦЕССОРНЫМ МОДУЛЕМ;</w:t>
            </w:r>
            <w:r w:rsidRPr="009410CD">
              <w:rPr>
                <w:noProof/>
              </w:rPr>
              <w:br/>
              <w:t xml:space="preserve">5.1 НАИМЕНОВАНИЕ РАЗНОВИДНОСТИ МОДУЛЯ (УЗЛА, ЭЛЕМЕНТА): </w:t>
            </w:r>
          </w:p>
          <w:p w14:paraId="7F90A155" w14:textId="77777777" w:rsidR="00034302" w:rsidRDefault="00034302" w:rsidP="00034302">
            <w:pPr>
              <w:autoSpaceDE w:val="0"/>
              <w:autoSpaceDN w:val="0"/>
              <w:rPr>
                <w:noProof/>
              </w:rPr>
            </w:pPr>
            <w:r w:rsidRPr="009410CD">
              <w:rPr>
                <w:noProof/>
              </w:rPr>
              <w:t>5.1.1 КРЕПЛЕНИЕ;</w:t>
            </w:r>
            <w:r w:rsidRPr="009410CD">
              <w:rPr>
                <w:noProof/>
              </w:rPr>
              <w:br/>
              <w:t xml:space="preserve">5.2 КОНСТРУКТИВНЫЕ ОСОБЕННОСТИ МОДУЛЯ (УЗЛА, ЭЛЕМЕНТА): </w:t>
            </w:r>
          </w:p>
          <w:p w14:paraId="6A8A39DB" w14:textId="77777777" w:rsidR="00034302" w:rsidRDefault="00034302" w:rsidP="00034302">
            <w:pPr>
              <w:autoSpaceDE w:val="0"/>
              <w:autoSpaceDN w:val="0"/>
              <w:rPr>
                <w:noProof/>
              </w:rPr>
            </w:pPr>
            <w:r w:rsidRPr="009410CD">
              <w:rPr>
                <w:noProof/>
              </w:rPr>
              <w:t>5.2.5 ИНДИВИДУАЛЬНОЕ;</w:t>
            </w:r>
            <w:r w:rsidRPr="009410CD">
              <w:rPr>
                <w:noProof/>
              </w:rPr>
              <w:br/>
              <w:t xml:space="preserve">6.1 НАИМЕНОВАНИЕ РАЗНОВИДНОСТИ ОТДЕЛОЧНЫХ КОСМЕТИЧЕСКИХ ЭЛЕМЕНТОВ: </w:t>
            </w:r>
          </w:p>
          <w:p w14:paraId="7B176788" w14:textId="5035864F" w:rsidR="00034302" w:rsidRPr="00824C8E" w:rsidRDefault="00034302" w:rsidP="00C75766">
            <w:pPr>
              <w:rPr>
                <w:color w:val="00000A"/>
                <w:sz w:val="20"/>
                <w:szCs w:val="20"/>
                <w:lang w:eastAsia="zh-CN"/>
              </w:rPr>
            </w:pPr>
            <w:r w:rsidRPr="009410CD">
              <w:rPr>
                <w:noProof/>
              </w:rPr>
              <w:t>6.1.2</w:t>
            </w:r>
            <w:r w:rsidR="00C75766">
              <w:rPr>
                <w:noProof/>
              </w:rPr>
              <w:t xml:space="preserve">. </w:t>
            </w:r>
            <w:r w:rsidRPr="009410CD">
              <w:rPr>
                <w:noProof/>
              </w:rPr>
              <w:t xml:space="preserve"> МЯГКАЯ ОБЛИЦОВКА.</w:t>
            </w:r>
          </w:p>
        </w:tc>
        <w:tc>
          <w:tcPr>
            <w:tcW w:w="992" w:type="dxa"/>
          </w:tcPr>
          <w:p w14:paraId="6262792D" w14:textId="0E84502C" w:rsidR="00034302" w:rsidRPr="007D77D3" w:rsidRDefault="00034302" w:rsidP="00034302">
            <w:pPr>
              <w:jc w:val="center"/>
              <w:rPr>
                <w:sz w:val="20"/>
                <w:szCs w:val="20"/>
              </w:rPr>
            </w:pPr>
            <w:r>
              <w:rPr>
                <w:sz w:val="20"/>
                <w:szCs w:val="20"/>
              </w:rPr>
              <w:lastRenderedPageBreak/>
              <w:t>штука</w:t>
            </w:r>
          </w:p>
        </w:tc>
        <w:tc>
          <w:tcPr>
            <w:tcW w:w="992" w:type="dxa"/>
          </w:tcPr>
          <w:p w14:paraId="3586011E" w14:textId="12476054" w:rsidR="00034302" w:rsidRPr="007D77D3" w:rsidRDefault="00034302" w:rsidP="00034302">
            <w:pPr>
              <w:jc w:val="center"/>
              <w:rPr>
                <w:sz w:val="20"/>
                <w:szCs w:val="20"/>
              </w:rPr>
            </w:pPr>
            <w:r>
              <w:rPr>
                <w:sz w:val="20"/>
                <w:szCs w:val="20"/>
              </w:rPr>
              <w:t>1</w:t>
            </w:r>
          </w:p>
        </w:tc>
      </w:tr>
    </w:tbl>
    <w:p w14:paraId="3AC8046F" w14:textId="77777777" w:rsidR="00246A27" w:rsidRPr="00E6676B" w:rsidRDefault="00246A27" w:rsidP="00DF73FD">
      <w:pPr>
        <w:widowControl w:val="0"/>
        <w:suppressAutoHyphens/>
        <w:jc w:val="both"/>
      </w:pPr>
    </w:p>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733554DD" w14:textId="77777777" w:rsidR="003D674D" w:rsidRDefault="003D674D" w:rsidP="003D674D">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6005954D" w14:textId="68604450" w:rsidR="003D674D" w:rsidRDefault="00F51158" w:rsidP="003D674D">
      <w:pPr>
        <w:numPr>
          <w:ilvl w:val="0"/>
          <w:numId w:val="1"/>
        </w:numPr>
        <w:suppressAutoHyphens/>
        <w:ind w:firstLine="709"/>
        <w:jc w:val="both"/>
      </w:pPr>
      <w:r>
        <w:t>Предоставить Получателю</w:t>
      </w:r>
      <w:r w:rsidR="003D674D">
        <w:t xml:space="preserve"> согл</w:t>
      </w:r>
      <w:r w:rsidR="00E17D4E">
        <w:t>асно реестру получателей Изделий</w:t>
      </w:r>
      <w:r w:rsidR="003D674D">
        <w:t>, право выбора места снятия мер</w:t>
      </w:r>
      <w:r>
        <w:t>ок, примерки и получения Изделия</w:t>
      </w:r>
      <w:r w:rsidR="008B17C5">
        <w:t xml:space="preserve"> в пределах Ульяновской области</w:t>
      </w:r>
      <w:r w:rsidR="003D674D">
        <w:t>:</w:t>
      </w:r>
    </w:p>
    <w:p w14:paraId="513D94D8" w14:textId="77777777" w:rsidR="003D674D" w:rsidRDefault="003D674D" w:rsidP="003D674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12063FAE" w14:textId="77777777" w:rsidR="000C58D5" w:rsidRDefault="00CB5765" w:rsidP="00F8061B">
      <w:pPr>
        <w:numPr>
          <w:ilvl w:val="0"/>
          <w:numId w:val="1"/>
        </w:numPr>
        <w:suppressAutoHyphens/>
        <w:ind w:firstLine="709"/>
        <w:jc w:val="both"/>
      </w:pPr>
      <w:r>
        <w:t>- в пунктах выдачи Издели</w:t>
      </w:r>
      <w:r w:rsidR="003052FA">
        <w:t>й</w:t>
      </w:r>
      <w:r w:rsidR="003D674D">
        <w:t>, организованных Исполнителем.</w:t>
      </w:r>
    </w:p>
    <w:p w14:paraId="05F13B8D" w14:textId="43918DCB" w:rsidR="000C58D5" w:rsidRPr="00C1003C" w:rsidRDefault="000C58D5" w:rsidP="000C58D5">
      <w:pPr>
        <w:pStyle w:val="aa"/>
        <w:numPr>
          <w:ilvl w:val="0"/>
          <w:numId w:val="1"/>
        </w:numPr>
        <w:autoSpaceDE w:val="0"/>
        <w:autoSpaceDN w:val="0"/>
        <w:adjustRightInd w:val="0"/>
        <w:ind w:firstLine="709"/>
        <w:jc w:val="both"/>
        <w:rPr>
          <w:rFonts w:eastAsia="Arial"/>
          <w:lang w:eastAsia="ar-SA"/>
        </w:rPr>
      </w:pPr>
      <w:r w:rsidRPr="00131A8E">
        <w:rPr>
          <w:rFonts w:eastAsia="Arial"/>
          <w:lang w:eastAsia="ar-SA"/>
        </w:rPr>
        <w:t xml:space="preserve">Исполнитель в ходе </w:t>
      </w:r>
      <w:r w:rsidRPr="00C1003C">
        <w:rPr>
          <w:rFonts w:eastAsia="Arial"/>
          <w:lang w:eastAsia="ar-SA"/>
        </w:rPr>
        <w:t xml:space="preserve">выполнения работ (оказания услуг) по протезированию нижней конечности обязан обучить </w:t>
      </w:r>
      <w:r w:rsidR="00CD71FA" w:rsidRPr="00C1003C">
        <w:rPr>
          <w:rFonts w:eastAsia="Arial"/>
          <w:lang w:eastAsia="ar-SA"/>
        </w:rPr>
        <w:t>П</w:t>
      </w:r>
      <w:r w:rsidRPr="00C1003C">
        <w:rPr>
          <w:rFonts w:eastAsia="Arial"/>
          <w:lang w:eastAsia="ar-SA"/>
        </w:rPr>
        <w:t xml:space="preserve">олучателя пользованию протезом в соответствии с требованиями ГОСТ Р 59542-2021 </w:t>
      </w:r>
      <w:r w:rsidR="00E94D1E" w:rsidRPr="00C1003C">
        <w:rPr>
          <w:rFonts w:eastAsia="Arial"/>
          <w:lang w:eastAsia="ar-SA"/>
        </w:rPr>
        <w:t xml:space="preserve">Национальный стандарт Российской Федерации </w:t>
      </w:r>
      <w:r w:rsidRPr="00C1003C">
        <w:rPr>
          <w:rFonts w:eastAsia="Arial"/>
          <w:lang w:eastAsia="ar-SA"/>
        </w:rPr>
        <w:t>«Реабилитационные мероприятия. Услуги по обучению пользованию протезом нижней конечности».</w:t>
      </w:r>
    </w:p>
    <w:p w14:paraId="128640B4" w14:textId="77777777" w:rsidR="000C58D5" w:rsidRPr="00C1003C" w:rsidRDefault="000C58D5" w:rsidP="000C58D5">
      <w:pPr>
        <w:pStyle w:val="aa"/>
        <w:numPr>
          <w:ilvl w:val="0"/>
          <w:numId w:val="1"/>
        </w:numPr>
        <w:autoSpaceDE w:val="0"/>
        <w:autoSpaceDN w:val="0"/>
        <w:adjustRightInd w:val="0"/>
        <w:ind w:firstLine="709"/>
        <w:jc w:val="both"/>
        <w:rPr>
          <w:rFonts w:eastAsia="Arial"/>
          <w:lang w:eastAsia="ar-SA"/>
        </w:rPr>
      </w:pPr>
      <w:r w:rsidRPr="00C1003C">
        <w:rPr>
          <w:rFonts w:eastAsia="Arial"/>
          <w:lang w:eastAsia="ar-SA"/>
        </w:rPr>
        <w:t xml:space="preserve">В целях подтверждения проведенного обучения исполнителем должно быть представлено заказчику заключение о проведенном курсе обучения и достигнутом медицинском реабилитационном эффекте. </w:t>
      </w:r>
    </w:p>
    <w:p w14:paraId="2B3F8525" w14:textId="1A775DCE" w:rsidR="00B615C5" w:rsidRPr="00C1003C" w:rsidRDefault="00B615C5" w:rsidP="00F8061B">
      <w:pPr>
        <w:numPr>
          <w:ilvl w:val="0"/>
          <w:numId w:val="1"/>
        </w:numPr>
        <w:suppressAutoHyphens/>
        <w:ind w:firstLine="709"/>
        <w:jc w:val="both"/>
      </w:pPr>
      <w:r w:rsidRPr="00C1003C">
        <w:rPr>
          <w:b/>
          <w:bCs/>
        </w:rPr>
        <w:t>Срок выполнения работ</w:t>
      </w:r>
      <w:r w:rsidRPr="00C1003C">
        <w:t xml:space="preserve">: </w:t>
      </w:r>
      <w:r w:rsidR="00E94D1E" w:rsidRPr="00C1003C">
        <w:t>н</w:t>
      </w:r>
      <w:r w:rsidR="00A83A66" w:rsidRPr="00C1003C">
        <w:rPr>
          <w:bCs/>
          <w:color w:val="000000"/>
          <w:shd w:val="clear" w:color="auto" w:fill="FFFFFF"/>
          <w:lang w:eastAsia="x-none"/>
        </w:rPr>
        <w:t xml:space="preserve">е должен превышать </w:t>
      </w:r>
      <w:r w:rsidR="00034302" w:rsidRPr="00C1003C">
        <w:rPr>
          <w:bCs/>
          <w:color w:val="000000"/>
          <w:shd w:val="clear" w:color="auto" w:fill="FFFFFF"/>
          <w:lang w:eastAsia="x-none"/>
        </w:rPr>
        <w:t>4</w:t>
      </w:r>
      <w:r w:rsidR="00824C8E" w:rsidRPr="00C1003C">
        <w:rPr>
          <w:bCs/>
          <w:color w:val="000000"/>
          <w:shd w:val="clear" w:color="auto" w:fill="FFFFFF"/>
          <w:lang w:eastAsia="x-none"/>
        </w:rPr>
        <w:t>0</w:t>
      </w:r>
      <w:r w:rsidR="00A83A66" w:rsidRPr="00C1003C">
        <w:rPr>
          <w:bCs/>
          <w:color w:val="000000"/>
          <w:shd w:val="clear" w:color="auto" w:fill="FFFFFF"/>
          <w:lang w:eastAsia="x-none"/>
        </w:rPr>
        <w:t xml:space="preserve"> календарных дней с даты получения Исполнит</w:t>
      </w:r>
      <w:r w:rsidR="00714F4F" w:rsidRPr="00C1003C">
        <w:rPr>
          <w:bCs/>
          <w:color w:val="000000"/>
          <w:shd w:val="clear" w:color="auto" w:fill="FFFFFF"/>
          <w:lang w:eastAsia="x-none"/>
        </w:rPr>
        <w:t>елем реестра получателей</w:t>
      </w:r>
      <w:r w:rsidR="009664A0" w:rsidRPr="00C1003C">
        <w:rPr>
          <w:bCs/>
          <w:color w:val="000000"/>
          <w:shd w:val="clear" w:color="auto" w:fill="FFFFFF"/>
          <w:lang w:eastAsia="x-none"/>
        </w:rPr>
        <w:t xml:space="preserve"> Издели</w:t>
      </w:r>
      <w:r w:rsidR="00034302" w:rsidRPr="00C1003C">
        <w:rPr>
          <w:bCs/>
          <w:color w:val="000000"/>
          <w:shd w:val="clear" w:color="auto" w:fill="FFFFFF"/>
          <w:lang w:eastAsia="x-none"/>
        </w:rPr>
        <w:t xml:space="preserve">я </w:t>
      </w:r>
      <w:r w:rsidR="00034302" w:rsidRPr="00C1003C">
        <w:rPr>
          <w:b/>
          <w:bCs/>
          <w:color w:val="000000"/>
          <w:shd w:val="clear" w:color="auto" w:fill="FFFFFF"/>
          <w:lang w:eastAsia="x-none"/>
        </w:rPr>
        <w:t>до</w:t>
      </w:r>
      <w:r w:rsidR="00631000" w:rsidRPr="00C1003C">
        <w:rPr>
          <w:b/>
          <w:bCs/>
          <w:color w:val="000000"/>
          <w:shd w:val="clear" w:color="auto" w:fill="FFFFFF"/>
          <w:lang w:eastAsia="x-none"/>
        </w:rPr>
        <w:t xml:space="preserve"> </w:t>
      </w:r>
      <w:r w:rsidR="00824C8E" w:rsidRPr="00C1003C">
        <w:rPr>
          <w:b/>
          <w:bCs/>
          <w:color w:val="000000"/>
          <w:shd w:val="clear" w:color="auto" w:fill="FFFFFF"/>
          <w:lang w:eastAsia="x-none"/>
        </w:rPr>
        <w:t>06</w:t>
      </w:r>
      <w:r w:rsidR="00631000" w:rsidRPr="00C1003C">
        <w:rPr>
          <w:b/>
          <w:bCs/>
          <w:color w:val="000000"/>
          <w:shd w:val="clear" w:color="auto" w:fill="FFFFFF"/>
          <w:lang w:eastAsia="x-none"/>
        </w:rPr>
        <w:t xml:space="preserve"> </w:t>
      </w:r>
      <w:r w:rsidR="00824C8E" w:rsidRPr="00C1003C">
        <w:rPr>
          <w:b/>
          <w:bCs/>
          <w:color w:val="000000"/>
          <w:shd w:val="clear" w:color="auto" w:fill="FFFFFF"/>
          <w:lang w:eastAsia="x-none"/>
        </w:rPr>
        <w:t>декабря</w:t>
      </w:r>
      <w:r w:rsidR="00A83A66" w:rsidRPr="00C1003C">
        <w:rPr>
          <w:b/>
          <w:bCs/>
          <w:color w:val="000000"/>
          <w:shd w:val="clear" w:color="auto" w:fill="FFFFFF"/>
          <w:lang w:eastAsia="x-none"/>
        </w:rPr>
        <w:t xml:space="preserve"> 2024 года.</w:t>
      </w:r>
    </w:p>
    <w:p w14:paraId="3EE3B29C" w14:textId="1400BB2F" w:rsidR="00B615C5" w:rsidRPr="00C1003C" w:rsidRDefault="00B615C5" w:rsidP="003846CD">
      <w:pPr>
        <w:numPr>
          <w:ilvl w:val="0"/>
          <w:numId w:val="1"/>
        </w:numPr>
        <w:suppressAutoHyphens/>
        <w:ind w:firstLine="709"/>
        <w:jc w:val="both"/>
      </w:pPr>
      <w:r w:rsidRPr="00C1003C">
        <w:rPr>
          <w:b/>
          <w:bCs/>
        </w:rPr>
        <w:lastRenderedPageBreak/>
        <w:t>Срок действия Контракта</w:t>
      </w:r>
      <w:r w:rsidRPr="00C1003C">
        <w:t xml:space="preserve">: </w:t>
      </w:r>
      <w:r w:rsidR="00A83A66" w:rsidRPr="00C1003C">
        <w:t xml:space="preserve">Контракт вступает в силу с момента подписания его Сторонами и действует </w:t>
      </w:r>
      <w:r w:rsidR="00A229CD" w:rsidRPr="00C1003C">
        <w:rPr>
          <w:b/>
        </w:rPr>
        <w:t>до 2</w:t>
      </w:r>
      <w:r w:rsidR="00824C8E" w:rsidRPr="00C1003C">
        <w:rPr>
          <w:b/>
        </w:rPr>
        <w:t>8</w:t>
      </w:r>
      <w:r w:rsidR="00631000" w:rsidRPr="00C1003C">
        <w:rPr>
          <w:b/>
        </w:rPr>
        <w:t xml:space="preserve"> </w:t>
      </w:r>
      <w:r w:rsidR="00824C8E" w:rsidRPr="00C1003C">
        <w:rPr>
          <w:b/>
        </w:rPr>
        <w:t>декабря</w:t>
      </w:r>
      <w:r w:rsidR="00A83A66" w:rsidRPr="00C1003C">
        <w:rPr>
          <w:b/>
        </w:rPr>
        <w:t xml:space="preserve"> 2024 года</w:t>
      </w:r>
      <w:r w:rsidR="00A83A66" w:rsidRPr="00C1003C">
        <w:t>. Окончание</w:t>
      </w:r>
      <w:r w:rsidR="009664A0" w:rsidRPr="00C1003C">
        <w:t xml:space="preserve"> срока</w:t>
      </w:r>
      <w:r w:rsidR="00E17D4E" w:rsidRPr="00C1003C">
        <w:t xml:space="preserve"> </w:t>
      </w:r>
      <w:r w:rsidR="00A83A66" w:rsidRPr="00C1003C">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07FFC7DD" w:rsidR="00B615C5" w:rsidRPr="00C1003C" w:rsidRDefault="00AC1B82" w:rsidP="00B36F07">
      <w:pPr>
        <w:pStyle w:val="aa"/>
        <w:numPr>
          <w:ilvl w:val="0"/>
          <w:numId w:val="1"/>
        </w:numPr>
        <w:suppressAutoHyphens/>
        <w:ind w:firstLine="709"/>
        <w:jc w:val="both"/>
        <w:rPr>
          <w:bCs/>
          <w:color w:val="000000"/>
          <w:lang w:eastAsia="ar-SA"/>
        </w:rPr>
      </w:pPr>
      <w:r w:rsidRPr="00C1003C">
        <w:rPr>
          <w:b/>
          <w:bCs/>
          <w:color w:val="000000"/>
          <w:lang w:eastAsia="ar-SA"/>
        </w:rPr>
        <w:t>5</w:t>
      </w:r>
      <w:r w:rsidR="00B615C5" w:rsidRPr="00C1003C">
        <w:rPr>
          <w:b/>
          <w:bCs/>
          <w:color w:val="000000"/>
          <w:lang w:eastAsia="ar-SA"/>
        </w:rPr>
        <w:t xml:space="preserve">. Требования к качеству, </w:t>
      </w:r>
      <w:r w:rsidRPr="00C1003C">
        <w:rPr>
          <w:b/>
          <w:bCs/>
          <w:color w:val="000000"/>
          <w:lang w:eastAsia="ar-SA"/>
        </w:rPr>
        <w:t>функциональным характеристикам и безопасности Издели</w:t>
      </w:r>
      <w:r w:rsidR="003052FA" w:rsidRPr="00C1003C">
        <w:rPr>
          <w:b/>
          <w:bCs/>
          <w:color w:val="000000"/>
          <w:lang w:eastAsia="ar-SA"/>
        </w:rPr>
        <w:t>я</w:t>
      </w:r>
      <w:r w:rsidR="00B615C5" w:rsidRPr="00C1003C">
        <w:rPr>
          <w:b/>
          <w:bCs/>
          <w:color w:val="000000"/>
          <w:lang w:eastAsia="ar-SA"/>
        </w:rPr>
        <w:t>:</w:t>
      </w:r>
    </w:p>
    <w:p w14:paraId="160F8B6A" w14:textId="6EEC5F34" w:rsidR="00A832FF" w:rsidRPr="00C1003C" w:rsidRDefault="00F6274F" w:rsidP="00A832FF">
      <w:pPr>
        <w:pStyle w:val="aa"/>
        <w:ind w:left="0" w:firstLine="708"/>
        <w:jc w:val="both"/>
      </w:pPr>
      <w:r w:rsidRPr="00C1003C">
        <w:t>Выполняемые работы должны</w:t>
      </w:r>
      <w:r w:rsidRPr="00C1003C">
        <w:rPr>
          <w:b/>
        </w:rPr>
        <w:t xml:space="preserve"> </w:t>
      </w:r>
      <w:r w:rsidRPr="00C1003C">
        <w:t>содержать комплекс мероприятий, проводимых с пациент</w:t>
      </w:r>
      <w:r w:rsidR="00CD71FA" w:rsidRPr="00C1003C">
        <w:t>ом</w:t>
      </w:r>
      <w:r w:rsidRPr="00C1003C">
        <w:t xml:space="preserve">, имеющим нарушения и (или) дефекты опорно-двигательного аппарата, в целях восстановления или компенсации ограничений </w:t>
      </w:r>
      <w:r w:rsidR="00CD71FA" w:rsidRPr="00C1003C">
        <w:t>его</w:t>
      </w:r>
      <w:r w:rsidRPr="00C1003C">
        <w:t xml:space="preserve"> жизнедеятельности.</w:t>
      </w:r>
    </w:p>
    <w:p w14:paraId="3A4E6A05" w14:textId="3971C029" w:rsidR="00A832FF" w:rsidRPr="00C1003C" w:rsidRDefault="00F6274F" w:rsidP="00A832FF">
      <w:pPr>
        <w:pStyle w:val="aa"/>
        <w:ind w:left="0" w:firstLine="708"/>
        <w:jc w:val="both"/>
      </w:pPr>
      <w:r w:rsidRPr="00C1003C">
        <w:t xml:space="preserve">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w:t>
      </w:r>
      <w:r w:rsidR="0001199C" w:rsidRPr="00C1003C">
        <w:rPr>
          <w:bCs/>
        </w:rPr>
        <w:t>нижних</w:t>
      </w:r>
      <w:r w:rsidRPr="00C1003C">
        <w:t xml:space="preserve"> конечностей пациент</w:t>
      </w:r>
      <w:r w:rsidR="00CD71FA" w:rsidRPr="00C1003C">
        <w:t>а</w:t>
      </w:r>
      <w:r w:rsidRPr="00C1003C">
        <w:t xml:space="preserve"> с помощью протез</w:t>
      </w:r>
      <w:r w:rsidR="003052FA" w:rsidRPr="00C1003C">
        <w:t>а</w:t>
      </w:r>
      <w:r w:rsidRPr="00C1003C">
        <w:t xml:space="preserve"> конечност</w:t>
      </w:r>
      <w:r w:rsidR="003052FA" w:rsidRPr="00C1003C">
        <w:t>и</w:t>
      </w:r>
      <w:r w:rsidRPr="00C1003C">
        <w:t>.</w:t>
      </w:r>
    </w:p>
    <w:p w14:paraId="2EDECAA9" w14:textId="74D0A915" w:rsidR="00A832FF" w:rsidRPr="00C1003C" w:rsidRDefault="003052FA" w:rsidP="00A832FF">
      <w:pPr>
        <w:pStyle w:val="aa"/>
        <w:ind w:left="0" w:firstLine="708"/>
        <w:jc w:val="both"/>
        <w:rPr>
          <w:rFonts w:eastAsia="Arial Unicode MS"/>
          <w:lang w:eastAsia="en-US" w:bidi="en-US"/>
        </w:rPr>
      </w:pPr>
      <w:r w:rsidRPr="00C1003C">
        <w:t xml:space="preserve">Протез </w:t>
      </w:r>
      <w:r w:rsidR="0001199C" w:rsidRPr="00C1003C">
        <w:t>голени модульный, в том числе при недоразвитии, с модулем стопы с микропроцессорным управлением</w:t>
      </w:r>
      <w:r w:rsidRPr="00C1003C">
        <w:t xml:space="preserve"> </w:t>
      </w:r>
      <w:r w:rsidR="00F6274F" w:rsidRPr="00C1003C">
        <w:rPr>
          <w:color w:val="000000"/>
          <w:kern w:val="2"/>
        </w:rPr>
        <w:t>и</w:t>
      </w:r>
      <w:r w:rsidR="00F6274F" w:rsidRPr="00C1003C">
        <w:t>зготавлива</w:t>
      </w:r>
      <w:r w:rsidRPr="00C1003C">
        <w:t>е</w:t>
      </w:r>
      <w:r w:rsidR="00F6274F" w:rsidRPr="00C1003C">
        <w:t xml:space="preserve">тся с учетом анатомических дефектов </w:t>
      </w:r>
      <w:r w:rsidR="0001199C" w:rsidRPr="00C1003C">
        <w:rPr>
          <w:bCs/>
        </w:rPr>
        <w:t xml:space="preserve">нижних </w:t>
      </w:r>
      <w:r w:rsidR="00F6274F" w:rsidRPr="00C1003C">
        <w:t xml:space="preserve">конечностей, индивидуально для </w:t>
      </w:r>
      <w:r w:rsidRPr="00C1003C">
        <w:t>Получателя</w:t>
      </w:r>
      <w:r w:rsidR="00F6274F" w:rsidRPr="00C1003C">
        <w:t xml:space="preserve">, </w:t>
      </w:r>
      <w:r w:rsidR="00F6274F" w:rsidRPr="00C1003C">
        <w:rPr>
          <w:rFonts w:eastAsia="Arial Unicode MS"/>
          <w:lang w:eastAsia="en-US" w:bidi="en-US"/>
        </w:rPr>
        <w:t xml:space="preserve">при этом необходимо максимально учитывать физическое состояние, индивидуальные особенности </w:t>
      </w:r>
      <w:r w:rsidRPr="00C1003C">
        <w:t>Получателя</w:t>
      </w:r>
      <w:r w:rsidR="00F6274F" w:rsidRPr="00C1003C">
        <w:rPr>
          <w:rFonts w:eastAsia="Arial Unicode MS"/>
          <w:lang w:eastAsia="en-US"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4A9593BC" w14:textId="5ECB96AC" w:rsidR="00A832FF" w:rsidRPr="00C1003C" w:rsidRDefault="00714F4F" w:rsidP="00A832FF">
      <w:pPr>
        <w:pStyle w:val="aa"/>
        <w:ind w:left="0" w:firstLine="708"/>
        <w:jc w:val="both"/>
        <w:rPr>
          <w:bCs/>
          <w:color w:val="000000"/>
        </w:rPr>
      </w:pPr>
      <w:r w:rsidRPr="00C1003C">
        <w:rPr>
          <w:bCs/>
          <w:color w:val="000000"/>
        </w:rPr>
        <w:t>Приемная гильза</w:t>
      </w:r>
      <w:r w:rsidR="00F6274F" w:rsidRPr="00C1003C">
        <w:rPr>
          <w:bCs/>
          <w:color w:val="000000"/>
        </w:rPr>
        <w:t xml:space="preserve"> и к</w:t>
      </w:r>
      <w:r w:rsidRPr="00C1003C">
        <w:rPr>
          <w:bCs/>
          <w:color w:val="000000"/>
        </w:rPr>
        <w:t>репления протеза</w:t>
      </w:r>
      <w:r w:rsidR="00F6274F" w:rsidRPr="00C1003C">
        <w:rPr>
          <w:bCs/>
          <w:color w:val="000000"/>
        </w:rPr>
        <w:t xml:space="preserve"> не должны вызывать потертостей, сдавливания, ущемления и наплывов мягких тканей, нарушения кровообращения и болевых ощущений при пользовании Издели</w:t>
      </w:r>
      <w:r w:rsidR="003052FA" w:rsidRPr="00C1003C">
        <w:rPr>
          <w:bCs/>
          <w:color w:val="000000"/>
        </w:rPr>
        <w:t>ем</w:t>
      </w:r>
      <w:r w:rsidR="00F6274F" w:rsidRPr="00C1003C">
        <w:rPr>
          <w:bCs/>
          <w:color w:val="000000"/>
        </w:rPr>
        <w:t>.</w:t>
      </w:r>
    </w:p>
    <w:p w14:paraId="13F3E53E" w14:textId="1B0273A4" w:rsidR="00F6274F" w:rsidRPr="00C1003C" w:rsidRDefault="003052FA" w:rsidP="00A832FF">
      <w:pPr>
        <w:pStyle w:val="aa"/>
        <w:ind w:left="0" w:firstLine="708"/>
        <w:jc w:val="both"/>
        <w:rPr>
          <w:bCs/>
          <w:color w:val="000000"/>
        </w:rPr>
      </w:pPr>
      <w:r w:rsidRPr="00C1003C">
        <w:t xml:space="preserve">Протез </w:t>
      </w:r>
      <w:r w:rsidR="0001199C" w:rsidRPr="00C1003C">
        <w:t>голени модульный, в том числе при недоразвитии, с модулем стопы с микропроцессорным управлением</w:t>
      </w:r>
      <w:r w:rsidR="0001199C" w:rsidRPr="00C1003C">
        <w:rPr>
          <w:bCs/>
          <w:color w:val="000000"/>
        </w:rPr>
        <w:t xml:space="preserve"> </w:t>
      </w:r>
      <w:r w:rsidR="00F6274F" w:rsidRPr="00C1003C">
        <w:rPr>
          <w:bCs/>
          <w:color w:val="000000"/>
        </w:rPr>
        <w:t>долж</w:t>
      </w:r>
      <w:r w:rsidRPr="00C1003C">
        <w:rPr>
          <w:bCs/>
          <w:color w:val="000000"/>
        </w:rPr>
        <w:t>ен</w:t>
      </w:r>
      <w:r w:rsidR="00F6274F" w:rsidRPr="00C1003C">
        <w:rPr>
          <w:bCs/>
          <w:color w:val="000000"/>
        </w:rPr>
        <w:t xml:space="preserve"> соответствовать требованиям </w:t>
      </w:r>
      <w:r w:rsidR="0001199C" w:rsidRPr="00C1003C">
        <w:rPr>
          <w:bCs/>
          <w:color w:val="000000"/>
        </w:rPr>
        <w:t xml:space="preserve">ГОСТ Р 53869-2021 Национальный стандарт Российской Федерации </w:t>
      </w:r>
      <w:r w:rsidR="00E94D1E" w:rsidRPr="00C1003C">
        <w:rPr>
          <w:bCs/>
          <w:color w:val="000000"/>
        </w:rPr>
        <w:t>«</w:t>
      </w:r>
      <w:r w:rsidR="0001199C" w:rsidRPr="00C1003C">
        <w:rPr>
          <w:bCs/>
          <w:color w:val="000000"/>
        </w:rPr>
        <w:t>Протезы нижних конечностей. Технические требования</w:t>
      </w:r>
      <w:r w:rsidR="00F6274F" w:rsidRPr="00C1003C">
        <w:rPr>
          <w:bCs/>
          <w:color w:val="000000"/>
        </w:rPr>
        <w:t xml:space="preserve">», </w:t>
      </w:r>
      <w:r w:rsidR="00F6274F" w:rsidRPr="00C1003C">
        <w:t xml:space="preserve">ГОСТ Р 51632-2021 </w:t>
      </w:r>
      <w:r w:rsidR="00F6274F" w:rsidRPr="00C1003C">
        <w:rPr>
          <w:rFonts w:eastAsiaTheme="minorHAnsi"/>
          <w:lang w:eastAsia="en-US"/>
        </w:rPr>
        <w:t xml:space="preserve">Национальный стандарт Российской Федерации </w:t>
      </w:r>
      <w:r w:rsidR="00F6274F" w:rsidRPr="00C1003C">
        <w:rPr>
          <w:bCs/>
          <w:i/>
        </w:rPr>
        <w:t>«</w:t>
      </w:r>
      <w:r w:rsidR="00F6274F" w:rsidRPr="00C1003C">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C1003C">
        <w:rPr>
          <w:bCs/>
          <w:i/>
        </w:rPr>
        <w:t>»</w:t>
      </w:r>
      <w:r w:rsidR="00F6274F" w:rsidRPr="00C1003C">
        <w:rPr>
          <w:bCs/>
          <w:color w:val="000000"/>
        </w:rPr>
        <w:t xml:space="preserve">, </w:t>
      </w:r>
      <w:r w:rsidR="004C53EC" w:rsidRPr="00C1003C">
        <w:t xml:space="preserve">ГОСТ Р ИСО 10328-2021 </w:t>
      </w:r>
      <w:r w:rsidR="004C53EC" w:rsidRPr="00C1003C">
        <w:rPr>
          <w:rFonts w:eastAsiaTheme="minorHAnsi"/>
          <w:lang w:eastAsia="en-US"/>
        </w:rPr>
        <w:t>Национальный стандарт Российской Федерации</w:t>
      </w:r>
      <w:r w:rsidR="004C53EC" w:rsidRPr="00C1003C">
        <w:rPr>
          <w:bCs/>
          <w:i/>
          <w:lang w:eastAsia="ar-SA"/>
        </w:rPr>
        <w:t xml:space="preserve"> «</w:t>
      </w:r>
      <w:r w:rsidR="004C53EC" w:rsidRPr="00C1003C">
        <w:rPr>
          <w:shd w:val="clear" w:color="auto" w:fill="FFFFFF"/>
          <w:lang w:eastAsia="ar-SA"/>
        </w:rPr>
        <w:t>Протезы. Испытания конструкции протезов нижних конечностей. Требования и методы испытаний</w:t>
      </w:r>
      <w:r w:rsidR="004C53EC" w:rsidRPr="00C1003C">
        <w:rPr>
          <w:bCs/>
          <w:i/>
          <w:lang w:eastAsia="ar-SA"/>
        </w:rPr>
        <w:t>»</w:t>
      </w:r>
      <w:r w:rsidR="00E94D1E" w:rsidRPr="00C1003C">
        <w:rPr>
          <w:bCs/>
          <w:i/>
          <w:lang w:eastAsia="ar-SA"/>
        </w:rPr>
        <w:t>,</w:t>
      </w:r>
      <w:r w:rsidR="004C53EC" w:rsidRPr="00C1003C">
        <w:rPr>
          <w:bCs/>
          <w:lang w:eastAsia="ar-SA"/>
        </w:rPr>
        <w:t xml:space="preserve"> </w:t>
      </w:r>
      <w:r w:rsidR="004C53EC" w:rsidRPr="00C1003C">
        <w:rPr>
          <w:bCs/>
        </w:rPr>
        <w:t xml:space="preserve">ГОСТ Р 51191-2019 </w:t>
      </w:r>
      <w:r w:rsidR="004C53EC" w:rsidRPr="00C1003C">
        <w:rPr>
          <w:rFonts w:eastAsiaTheme="minorHAnsi"/>
          <w:lang w:eastAsia="en-US"/>
        </w:rPr>
        <w:t>Национальный стандарт Российской Федерации</w:t>
      </w:r>
      <w:r w:rsidR="004C53EC" w:rsidRPr="00C1003C">
        <w:rPr>
          <w:bCs/>
          <w:i/>
          <w:lang w:eastAsia="ar-SA"/>
        </w:rPr>
        <w:t xml:space="preserve"> </w:t>
      </w:r>
      <w:r w:rsidR="004C53EC" w:rsidRPr="00C1003C">
        <w:rPr>
          <w:bCs/>
        </w:rPr>
        <w:t>«</w:t>
      </w:r>
      <w:r w:rsidR="004C53EC" w:rsidRPr="00C1003C">
        <w:t>Узлы протезов нижних конечностей. Технические требования и методы испытаний</w:t>
      </w:r>
      <w:r w:rsidR="004C53EC" w:rsidRPr="00C1003C">
        <w:rPr>
          <w:bCs/>
        </w:rPr>
        <w:t>»,</w:t>
      </w:r>
      <w:r w:rsidR="004C53EC" w:rsidRPr="00C1003C">
        <w:rPr>
          <w:bCs/>
          <w:lang w:eastAsia="ar-SA"/>
        </w:rPr>
        <w:t xml:space="preserve"> </w:t>
      </w:r>
      <w:r w:rsidR="00F6274F" w:rsidRPr="00C1003C">
        <w:rPr>
          <w:rFonts w:eastAsiaTheme="minorHAnsi"/>
          <w:bCs/>
          <w:lang w:eastAsia="en-US"/>
        </w:rPr>
        <w:t>ГОСТ Р 51819-2022</w:t>
      </w:r>
      <w:r w:rsidR="00F6274F" w:rsidRPr="00C1003C">
        <w:rPr>
          <w:rFonts w:eastAsiaTheme="minorHAnsi"/>
          <w:lang w:eastAsia="en-US"/>
        </w:rPr>
        <w:t xml:space="preserve"> Национальный стандарт Российской Федерации</w:t>
      </w:r>
      <w:r w:rsidR="00F6274F" w:rsidRPr="00C1003C">
        <w:rPr>
          <w:bCs/>
          <w:color w:val="000000"/>
        </w:rPr>
        <w:t xml:space="preserve"> «Протезирование и </w:t>
      </w:r>
      <w:proofErr w:type="spellStart"/>
      <w:r w:rsidR="00F6274F" w:rsidRPr="00C1003C">
        <w:rPr>
          <w:bCs/>
          <w:color w:val="000000"/>
        </w:rPr>
        <w:t>ортезирование</w:t>
      </w:r>
      <w:proofErr w:type="spellEnd"/>
      <w:r w:rsidR="00F6274F" w:rsidRPr="00C1003C">
        <w:rPr>
          <w:bCs/>
          <w:color w:val="000000"/>
        </w:rPr>
        <w:t xml:space="preserve"> верхних и нижних коне</w:t>
      </w:r>
      <w:r w:rsidR="005060E9" w:rsidRPr="00C1003C">
        <w:rPr>
          <w:bCs/>
          <w:color w:val="000000"/>
        </w:rPr>
        <w:t>чностей. Термины и определения»</w:t>
      </w:r>
      <w:r w:rsidR="00E94D1E" w:rsidRPr="00C1003C">
        <w:rPr>
          <w:bCs/>
          <w:color w:val="000000"/>
        </w:rPr>
        <w:t>,</w:t>
      </w:r>
      <w:r w:rsidR="005060E9" w:rsidRPr="00C1003C">
        <w:rPr>
          <w:bCs/>
          <w:color w:val="000000"/>
        </w:rPr>
        <w:t xml:space="preserve"> ГОСТ Р 59542-2021 </w:t>
      </w:r>
      <w:r w:rsidR="00E94D1E" w:rsidRPr="00C1003C">
        <w:rPr>
          <w:rFonts w:eastAsiaTheme="minorHAnsi"/>
          <w:lang w:eastAsia="en-US"/>
        </w:rPr>
        <w:t>Национальный стандарт Российской Федерации</w:t>
      </w:r>
      <w:r w:rsidR="00E94D1E" w:rsidRPr="00C1003C">
        <w:rPr>
          <w:bCs/>
          <w:i/>
          <w:lang w:eastAsia="ar-SA"/>
        </w:rPr>
        <w:t xml:space="preserve"> </w:t>
      </w:r>
      <w:r w:rsidR="005060E9" w:rsidRPr="00C1003C">
        <w:rPr>
          <w:bCs/>
          <w:color w:val="000000"/>
        </w:rPr>
        <w:t>«Реабилитационные мероприятия. Услуги по обучению пользова</w:t>
      </w:r>
      <w:r w:rsidR="00860872" w:rsidRPr="00C1003C">
        <w:rPr>
          <w:bCs/>
          <w:color w:val="000000"/>
        </w:rPr>
        <w:t>нию протезом нижней конечности»</w:t>
      </w:r>
      <w:r w:rsidR="00E94D1E" w:rsidRPr="00C1003C">
        <w:rPr>
          <w:bCs/>
          <w:color w:val="000000"/>
        </w:rPr>
        <w:t>,</w:t>
      </w:r>
      <w:r w:rsidR="00860872" w:rsidRPr="00C1003C">
        <w:rPr>
          <w:bCs/>
          <w:color w:val="000000"/>
        </w:rPr>
        <w:t xml:space="preserve"> ГОСТ Р 57771-2021 Национальный стандарт Российской Федерации «Узлы электронные протезов верхних и нижних конечностей. Технические требования»</w:t>
      </w:r>
      <w:r w:rsidR="00E94D1E" w:rsidRPr="00C1003C">
        <w:rPr>
          <w:bCs/>
          <w:color w:val="000000"/>
        </w:rPr>
        <w:t>,</w:t>
      </w:r>
      <w:r w:rsidR="00860872" w:rsidRPr="00C1003C">
        <w:rPr>
          <w:bCs/>
          <w:color w:val="000000"/>
        </w:rPr>
        <w:t xml:space="preserve"> ГОСТ Р ИСО 13405-2-2018 Национальный стандарт Российской Федерации «Протезирование и ортопедия. Классификация и описание узлов протезов. Часть 2. Описание узлов протезов нижних конечностей»</w:t>
      </w:r>
      <w:r w:rsidR="00E94D1E" w:rsidRPr="00C1003C">
        <w:rPr>
          <w:bCs/>
          <w:color w:val="000000"/>
        </w:rPr>
        <w:t>,</w:t>
      </w:r>
      <w:r w:rsidR="00860872" w:rsidRPr="00C1003C">
        <w:rPr>
          <w:bCs/>
          <w:color w:val="000000"/>
        </w:rPr>
        <w:t xml:space="preserve"> ГОСТ Р МЭК 60601-1-2022 Национальный стандарт Российской Федерации «Изделия медицинские электрические. Часть 1. Общие требования безопасности с учетом основных функциональных характеристик»</w:t>
      </w:r>
      <w:r w:rsidR="00E94D1E" w:rsidRPr="00C1003C">
        <w:rPr>
          <w:bCs/>
          <w:color w:val="000000"/>
        </w:rPr>
        <w:t>,</w:t>
      </w:r>
      <w:r w:rsidR="00860872" w:rsidRPr="00C1003C">
        <w:rPr>
          <w:bCs/>
          <w:color w:val="000000"/>
        </w:rPr>
        <w:t xml:space="preserve"> ГОСТ Р МЭК 60601-1-2-2014 Национальный стандарт Российской Федерации «Изделия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14:paraId="0EAE2F14" w14:textId="38EAD4B7" w:rsidR="00F6274F" w:rsidRPr="00C1003C" w:rsidRDefault="00F6274F" w:rsidP="00F6274F">
      <w:pPr>
        <w:pStyle w:val="aa"/>
        <w:numPr>
          <w:ilvl w:val="0"/>
          <w:numId w:val="1"/>
        </w:numPr>
        <w:jc w:val="center"/>
        <w:rPr>
          <w:b/>
          <w:bCs/>
          <w:color w:val="000000"/>
        </w:rPr>
      </w:pPr>
      <w:r w:rsidRPr="00C1003C">
        <w:rPr>
          <w:b/>
          <w:bCs/>
          <w:color w:val="000000"/>
        </w:rPr>
        <w:t>Требования к безопасности Издели</w:t>
      </w:r>
      <w:r w:rsidR="003052FA" w:rsidRPr="00C1003C">
        <w:rPr>
          <w:b/>
          <w:bCs/>
          <w:color w:val="000000"/>
        </w:rPr>
        <w:t>я</w:t>
      </w:r>
      <w:r w:rsidRPr="00C1003C">
        <w:rPr>
          <w:b/>
          <w:bCs/>
          <w:color w:val="000000"/>
        </w:rPr>
        <w:t xml:space="preserve"> и работ</w:t>
      </w:r>
    </w:p>
    <w:p w14:paraId="1D97F5F7" w14:textId="7165B599" w:rsidR="00FE3249" w:rsidRPr="00C1003C" w:rsidRDefault="00F6274F" w:rsidP="00E94D1E">
      <w:pPr>
        <w:pStyle w:val="aa"/>
        <w:ind w:left="0" w:firstLine="708"/>
        <w:jc w:val="both"/>
        <w:rPr>
          <w:bCs/>
          <w:color w:val="000000"/>
        </w:rPr>
      </w:pPr>
      <w:r w:rsidRPr="00C1003C">
        <w:rPr>
          <w:bCs/>
          <w:color w:val="000000"/>
        </w:rPr>
        <w:t>Издели</w:t>
      </w:r>
      <w:r w:rsidR="003052FA" w:rsidRPr="00C1003C">
        <w:rPr>
          <w:bCs/>
          <w:color w:val="000000"/>
        </w:rPr>
        <w:t>е</w:t>
      </w:r>
      <w:r w:rsidRPr="00C1003C">
        <w:rPr>
          <w:bCs/>
          <w:color w:val="000000"/>
        </w:rPr>
        <w:t xml:space="preserve"> должн</w:t>
      </w:r>
      <w:r w:rsidR="003052FA" w:rsidRPr="00C1003C">
        <w:rPr>
          <w:bCs/>
          <w:color w:val="000000"/>
        </w:rPr>
        <w:t>о</w:t>
      </w:r>
      <w:r w:rsidRPr="00C1003C">
        <w:rPr>
          <w:bCs/>
          <w:color w:val="000000"/>
        </w:rPr>
        <w:t xml:space="preserve"> отвечать требованиям безопасности в течение всего срока эксплуатации при условии выполнения </w:t>
      </w:r>
      <w:r w:rsidR="00CD71FA" w:rsidRPr="00C1003C">
        <w:rPr>
          <w:bCs/>
          <w:color w:val="000000"/>
        </w:rPr>
        <w:t>П</w:t>
      </w:r>
      <w:r w:rsidRPr="00C1003C">
        <w:rPr>
          <w:bCs/>
          <w:color w:val="000000"/>
        </w:rPr>
        <w:t xml:space="preserve">олучателем установленных требований по </w:t>
      </w:r>
      <w:r w:rsidR="003052FA" w:rsidRPr="00C1003C">
        <w:rPr>
          <w:bCs/>
          <w:color w:val="000000"/>
        </w:rPr>
        <w:t>его</w:t>
      </w:r>
      <w:r w:rsidRPr="00C1003C">
        <w:rPr>
          <w:bCs/>
          <w:color w:val="000000"/>
        </w:rPr>
        <w:t xml:space="preserve"> пользованию.</w:t>
      </w:r>
    </w:p>
    <w:p w14:paraId="0AB49C38" w14:textId="77777777" w:rsidR="00FE3249" w:rsidRPr="00C1003C" w:rsidRDefault="00FE3249" w:rsidP="00E94D1E">
      <w:pPr>
        <w:pStyle w:val="aa"/>
        <w:numPr>
          <w:ilvl w:val="0"/>
          <w:numId w:val="1"/>
        </w:numPr>
        <w:ind w:firstLine="708"/>
        <w:jc w:val="both"/>
      </w:pPr>
      <w:r w:rsidRPr="00C1003C">
        <w:rPr>
          <w:bCs/>
          <w:color w:val="000000"/>
          <w:lang w:eastAsia="ar-SA"/>
        </w:rPr>
        <w:t xml:space="preserve">Изделие должно соответствовать требованиям </w:t>
      </w:r>
      <w:r w:rsidRPr="00C1003C">
        <w:rPr>
          <w:rFonts w:eastAsiaTheme="minorHAnsi"/>
          <w:bCs/>
          <w:lang w:eastAsia="en-US"/>
        </w:rPr>
        <w:t>Национальных стандартов Российской Федерации:</w:t>
      </w:r>
    </w:p>
    <w:p w14:paraId="4DD9D6A0" w14:textId="77777777" w:rsidR="00FE3249" w:rsidRPr="00C1003C" w:rsidRDefault="00FE3249" w:rsidP="00E94D1E">
      <w:pPr>
        <w:autoSpaceDE w:val="0"/>
        <w:autoSpaceDN w:val="0"/>
        <w:adjustRightInd w:val="0"/>
        <w:ind w:firstLine="708"/>
        <w:jc w:val="both"/>
        <w:rPr>
          <w:bCs/>
          <w:color w:val="000000"/>
          <w:lang w:eastAsia="ar-SA"/>
        </w:rPr>
      </w:pPr>
      <w:r w:rsidRPr="00C1003C">
        <w:t>- ГОСТ Р ИСО 10328-2021</w:t>
      </w:r>
      <w:r w:rsidRPr="00C1003C">
        <w:rPr>
          <w:bCs/>
          <w:i/>
          <w:lang w:eastAsia="ar-SA"/>
        </w:rPr>
        <w:t xml:space="preserve"> «</w:t>
      </w:r>
      <w:r w:rsidRPr="00C1003C">
        <w:rPr>
          <w:shd w:val="clear" w:color="auto" w:fill="FFFFFF"/>
          <w:lang w:eastAsia="ar-SA"/>
        </w:rPr>
        <w:t>Протезы. Испытания конструкции протезов нижних конечностей. Требования и методы испытаний</w:t>
      </w:r>
      <w:r w:rsidRPr="00C1003C">
        <w:rPr>
          <w:bCs/>
          <w:i/>
          <w:lang w:eastAsia="ar-SA"/>
        </w:rPr>
        <w:t>»</w:t>
      </w:r>
      <w:r w:rsidRPr="00C1003C">
        <w:rPr>
          <w:bCs/>
          <w:color w:val="000000"/>
          <w:lang w:eastAsia="ar-SA"/>
        </w:rPr>
        <w:t>;</w:t>
      </w:r>
    </w:p>
    <w:p w14:paraId="390BA080" w14:textId="77777777" w:rsidR="00FE3249" w:rsidRPr="00C1003C" w:rsidRDefault="00FE3249" w:rsidP="00E94D1E">
      <w:pPr>
        <w:autoSpaceDE w:val="0"/>
        <w:autoSpaceDN w:val="0"/>
        <w:adjustRightInd w:val="0"/>
        <w:ind w:firstLine="708"/>
        <w:jc w:val="both"/>
        <w:rPr>
          <w:bCs/>
          <w:color w:val="000000"/>
          <w:lang w:eastAsia="ar-SA"/>
        </w:rPr>
      </w:pPr>
      <w:r w:rsidRPr="00C1003C">
        <w:rPr>
          <w:bCs/>
          <w:color w:val="000000"/>
          <w:lang w:eastAsia="ar-SA"/>
        </w:rPr>
        <w:t>- ГОСТ Р ИСО 13405-1-2018 «Протезирование и ортопедия. Классификация и описание узлов протезов. Часть 1. Классификация узлов протезов».</w:t>
      </w:r>
    </w:p>
    <w:p w14:paraId="57EF3DF3" w14:textId="69C3CDA2" w:rsidR="00A832FF" w:rsidRPr="00C1003C" w:rsidRDefault="00F6274F" w:rsidP="00E94D1E">
      <w:pPr>
        <w:pStyle w:val="aa"/>
        <w:ind w:left="0" w:firstLine="708"/>
        <w:jc w:val="both"/>
        <w:rPr>
          <w:rFonts w:eastAsia="Arial"/>
        </w:rPr>
      </w:pPr>
      <w:r w:rsidRPr="00C1003C">
        <w:rPr>
          <w:rFonts w:eastAsia="Arial"/>
        </w:rPr>
        <w:t>Узлы протез</w:t>
      </w:r>
      <w:r w:rsidR="003052FA" w:rsidRPr="00C1003C">
        <w:rPr>
          <w:rFonts w:eastAsia="Arial"/>
        </w:rPr>
        <w:t>а</w:t>
      </w:r>
      <w:r w:rsidRPr="00C1003C">
        <w:rPr>
          <w:rFonts w:eastAsia="Arial"/>
        </w:rPr>
        <w:t xml:space="preserve"> должны быть стойкими к воздействию физиологических растворов (пота, мочи).</w:t>
      </w:r>
    </w:p>
    <w:p w14:paraId="7142F6B5" w14:textId="43932078" w:rsidR="00A832FF" w:rsidRPr="00C1003C" w:rsidRDefault="00F6274F" w:rsidP="00E94D1E">
      <w:pPr>
        <w:pStyle w:val="aa"/>
        <w:ind w:left="0" w:firstLine="708"/>
        <w:jc w:val="both"/>
        <w:rPr>
          <w:rFonts w:eastAsia="Arial"/>
        </w:rPr>
      </w:pPr>
      <w:r w:rsidRPr="00C1003C">
        <w:rPr>
          <w:rFonts w:eastAsia="Arial"/>
        </w:rPr>
        <w:lastRenderedPageBreak/>
        <w:t>Металлические части протез</w:t>
      </w:r>
      <w:r w:rsidR="003052FA" w:rsidRPr="00C1003C">
        <w:rPr>
          <w:rFonts w:eastAsia="Arial"/>
        </w:rPr>
        <w:t>а</w:t>
      </w:r>
      <w:r w:rsidRPr="00C1003C">
        <w:rPr>
          <w:rFonts w:eastAsia="Arial"/>
        </w:rPr>
        <w:t xml:space="preserve"> должны быть изготовлены из коррозийно-стойких материалов или защищены от коррозии специальными покрытиями.</w:t>
      </w:r>
    </w:p>
    <w:p w14:paraId="18128525" w14:textId="43240F0A" w:rsidR="00F6274F" w:rsidRPr="00C1003C" w:rsidRDefault="00F6274F" w:rsidP="00A832FF">
      <w:pPr>
        <w:pStyle w:val="aa"/>
        <w:ind w:left="0" w:firstLine="708"/>
        <w:jc w:val="both"/>
        <w:rPr>
          <w:bCs/>
          <w:color w:val="000000"/>
        </w:rPr>
      </w:pPr>
      <w:r w:rsidRPr="00C1003C">
        <w:rPr>
          <w:bCs/>
          <w:color w:val="000000"/>
        </w:rPr>
        <w:t>Материалы, применяемые при изготовлении протез</w:t>
      </w:r>
      <w:r w:rsidR="003052FA" w:rsidRPr="00C1003C">
        <w:rPr>
          <w:bCs/>
          <w:color w:val="000000"/>
        </w:rPr>
        <w:t>а</w:t>
      </w:r>
      <w:r w:rsidRPr="00C1003C">
        <w:rPr>
          <w:bCs/>
          <w:color w:val="000000"/>
        </w:rPr>
        <w:t xml:space="preserve"> и контактирующие с телом человека, не должны вызывать токсических и аллергических реакций кожных тканей в соответствии с требованиями </w:t>
      </w:r>
      <w:r w:rsidRPr="00C1003C">
        <w:rPr>
          <w:rFonts w:eastAsiaTheme="minorHAnsi"/>
          <w:lang w:eastAsia="en-US"/>
        </w:rPr>
        <w:t xml:space="preserve">ГОСТ ISO 10993-1-2021 Межгосударственный стандарт </w:t>
      </w:r>
      <w:r w:rsidRPr="00C1003C">
        <w:t xml:space="preserve">«Изделия медицинские. Оценка биологического действия медицинских изделий. </w:t>
      </w:r>
      <w:r w:rsidRPr="00C1003C">
        <w:rPr>
          <w:bCs/>
          <w:color w:val="000000"/>
        </w:rPr>
        <w:t xml:space="preserve">Часть 1. Оценка и исследования в процессе менеджмента риска», </w:t>
      </w:r>
      <w:r w:rsidR="005A3703" w:rsidRPr="00C1003C">
        <w:rPr>
          <w:bCs/>
          <w:color w:val="000000"/>
        </w:rPr>
        <w:t xml:space="preserve">ГОСТ ISO 10993-5-2023. Межгосударственный стандарт </w:t>
      </w:r>
      <w:r w:rsidR="00E94D1E" w:rsidRPr="00C1003C">
        <w:rPr>
          <w:bCs/>
          <w:color w:val="000000"/>
        </w:rPr>
        <w:t>«</w:t>
      </w:r>
      <w:r w:rsidR="005A3703" w:rsidRPr="00C1003C">
        <w:rPr>
          <w:bCs/>
          <w:color w:val="000000"/>
        </w:rPr>
        <w:t xml:space="preserve">Изделия медицинские. Оценка биологического действия медицинских изделий. Часть 5. Исследования на цитотоксичность методами </w:t>
      </w:r>
      <w:proofErr w:type="spellStart"/>
      <w:r w:rsidR="005A3703" w:rsidRPr="00C1003C">
        <w:rPr>
          <w:bCs/>
          <w:color w:val="000000"/>
        </w:rPr>
        <w:t>in</w:t>
      </w:r>
      <w:proofErr w:type="spellEnd"/>
      <w:r w:rsidR="005A3703" w:rsidRPr="00C1003C">
        <w:rPr>
          <w:bCs/>
          <w:color w:val="000000"/>
        </w:rPr>
        <w:t xml:space="preserve"> </w:t>
      </w:r>
      <w:proofErr w:type="spellStart"/>
      <w:r w:rsidR="005A3703" w:rsidRPr="00C1003C">
        <w:rPr>
          <w:bCs/>
          <w:color w:val="000000"/>
        </w:rPr>
        <w:t>vitro</w:t>
      </w:r>
      <w:proofErr w:type="spellEnd"/>
      <w:r w:rsidR="005A3703" w:rsidRPr="00C1003C">
        <w:rPr>
          <w:bCs/>
          <w:color w:val="000000"/>
        </w:rPr>
        <w:t>"</w:t>
      </w:r>
      <w:r w:rsidRPr="00C1003C">
        <w:rPr>
          <w:bCs/>
          <w:color w:val="000000"/>
        </w:rPr>
        <w:t xml:space="preserve">, </w:t>
      </w:r>
      <w:r w:rsidR="00DB5349" w:rsidRPr="00C1003C">
        <w:rPr>
          <w:bCs/>
          <w:color w:val="000000"/>
        </w:rPr>
        <w:t xml:space="preserve">ГОСТ ISO 10993-10-2023 Межгосударственный стандарт </w:t>
      </w:r>
      <w:r w:rsidR="00E94D1E" w:rsidRPr="00C1003C">
        <w:rPr>
          <w:bCs/>
          <w:color w:val="000000"/>
        </w:rPr>
        <w:t>«</w:t>
      </w:r>
      <w:r w:rsidR="00DB5349" w:rsidRPr="00C1003C">
        <w:rPr>
          <w:bCs/>
          <w:color w:val="000000"/>
        </w:rPr>
        <w:t>Изделия медицинские. Оценка биологического действия медицинских изделий. Часть 10. Исследования сенсибилизирующего действия</w:t>
      </w:r>
      <w:r w:rsidR="00E94D1E" w:rsidRPr="00C1003C">
        <w:rPr>
          <w:bCs/>
          <w:color w:val="000000"/>
        </w:rPr>
        <w:t>»</w:t>
      </w:r>
      <w:r w:rsidRPr="00C1003C">
        <w:rPr>
          <w:bCs/>
          <w:color w:val="000000"/>
        </w:rPr>
        <w:t xml:space="preserve">, ГОСТ Р ИСО 22523-2007 </w:t>
      </w:r>
      <w:r w:rsidRPr="00C1003C">
        <w:rPr>
          <w:rFonts w:eastAsiaTheme="minorHAnsi"/>
          <w:lang w:eastAsia="en-US"/>
        </w:rPr>
        <w:t>Национальный стандарт Российской Федерации</w:t>
      </w:r>
      <w:r w:rsidRPr="00C1003C">
        <w:rPr>
          <w:bCs/>
          <w:color w:val="000000"/>
        </w:rPr>
        <w:t xml:space="preserve"> «Протезы конечностей и ортезы наружные. Требования и методы испытаний».</w:t>
      </w:r>
    </w:p>
    <w:p w14:paraId="198A9ADC" w14:textId="77777777" w:rsidR="00F6274F" w:rsidRPr="00C1003C" w:rsidRDefault="00F6274F" w:rsidP="00F6274F">
      <w:pPr>
        <w:pStyle w:val="aa"/>
        <w:numPr>
          <w:ilvl w:val="0"/>
          <w:numId w:val="1"/>
        </w:numPr>
        <w:jc w:val="center"/>
        <w:rPr>
          <w:b/>
          <w:bCs/>
          <w:color w:val="000000"/>
          <w:lang w:eastAsia="ar-SA"/>
        </w:rPr>
      </w:pPr>
      <w:r w:rsidRPr="00C1003C">
        <w:rPr>
          <w:b/>
          <w:bCs/>
          <w:color w:val="000000"/>
        </w:rPr>
        <w:t>Требования к маркировке, упаковке, хранению и отгрузке</w:t>
      </w:r>
    </w:p>
    <w:p w14:paraId="724F1D74" w14:textId="3596901D" w:rsidR="00A832FF" w:rsidRPr="00C1003C" w:rsidRDefault="00A832FF" w:rsidP="00BA48CC">
      <w:pPr>
        <w:pStyle w:val="aa"/>
        <w:numPr>
          <w:ilvl w:val="0"/>
          <w:numId w:val="1"/>
        </w:numPr>
        <w:autoSpaceDE w:val="0"/>
        <w:autoSpaceDN w:val="0"/>
        <w:adjustRightInd w:val="0"/>
        <w:jc w:val="both"/>
        <w:rPr>
          <w:bCs/>
          <w:color w:val="000000"/>
        </w:rPr>
      </w:pPr>
      <w:r w:rsidRPr="00C1003C">
        <w:rPr>
          <w:bCs/>
          <w:color w:val="000000"/>
        </w:rPr>
        <w:t xml:space="preserve"> </w:t>
      </w:r>
      <w:r w:rsidRPr="00C1003C">
        <w:rPr>
          <w:bCs/>
          <w:color w:val="000000"/>
        </w:rPr>
        <w:tab/>
      </w:r>
      <w:r w:rsidR="00F6274F" w:rsidRPr="00C1003C">
        <w:rPr>
          <w:bCs/>
          <w:color w:val="000000"/>
        </w:rPr>
        <w:t>Маркировка, упаковка, хранение и транспортировка протез</w:t>
      </w:r>
      <w:r w:rsidR="00CD71FA" w:rsidRPr="00C1003C">
        <w:rPr>
          <w:bCs/>
          <w:color w:val="000000"/>
        </w:rPr>
        <w:t>а</w:t>
      </w:r>
      <w:r w:rsidR="00F6274F" w:rsidRPr="00C1003C">
        <w:rPr>
          <w:bCs/>
          <w:color w:val="000000"/>
        </w:rPr>
        <w:t xml:space="preserve"> к месту нахождения </w:t>
      </w:r>
      <w:r w:rsidR="00714F4F" w:rsidRPr="00C1003C">
        <w:rPr>
          <w:bCs/>
          <w:color w:val="000000"/>
        </w:rPr>
        <w:t>Получателя</w:t>
      </w:r>
      <w:r w:rsidR="00F6274F" w:rsidRPr="00C1003C">
        <w:rPr>
          <w:bCs/>
          <w:color w:val="000000"/>
        </w:rPr>
        <w:t xml:space="preserve"> должна осуществляться с соблюдением требований </w:t>
      </w:r>
      <w:r w:rsidR="00F6274F" w:rsidRPr="00C1003C">
        <w:t>ГОСТ Р 51632-2021</w:t>
      </w:r>
      <w:r w:rsidR="00F6274F" w:rsidRPr="00C1003C">
        <w:rPr>
          <w:rFonts w:eastAsiaTheme="minorHAnsi"/>
          <w:lang w:eastAsia="en-US"/>
        </w:rPr>
        <w:t xml:space="preserve"> Национальный стандарт Российской Федерации</w:t>
      </w:r>
      <w:r w:rsidR="00F6274F" w:rsidRPr="00C1003C">
        <w:rPr>
          <w:bCs/>
          <w:i/>
        </w:rPr>
        <w:t xml:space="preserve"> «</w:t>
      </w:r>
      <w:r w:rsidR="00F6274F" w:rsidRPr="00C1003C">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C1003C">
        <w:rPr>
          <w:bCs/>
          <w:i/>
        </w:rPr>
        <w:t>»</w:t>
      </w:r>
      <w:r w:rsidR="00F6274F" w:rsidRPr="00C1003C">
        <w:rPr>
          <w:bCs/>
          <w:color w:val="000000"/>
        </w:rPr>
        <w:t xml:space="preserve">, ГОСТ Р ИСО 22523-2007 </w:t>
      </w:r>
      <w:r w:rsidR="00F6274F" w:rsidRPr="00C1003C">
        <w:rPr>
          <w:rFonts w:eastAsiaTheme="minorHAnsi"/>
          <w:lang w:eastAsia="en-US"/>
        </w:rPr>
        <w:t>Национальный стандарт Российской Федерации</w:t>
      </w:r>
      <w:r w:rsidR="00F6274F" w:rsidRPr="00C1003C">
        <w:rPr>
          <w:bCs/>
          <w:color w:val="000000"/>
        </w:rPr>
        <w:t xml:space="preserve"> «Протезы конечностей и ортезы наружные. Требования и методы испытаний», </w:t>
      </w:r>
      <w:r w:rsidR="00405865" w:rsidRPr="00C1003C">
        <w:t xml:space="preserve">ГОСТ 30324.0-95 (МЭК 601-1-88) </w:t>
      </w:r>
      <w:r w:rsidR="00F6274F" w:rsidRPr="00C1003C">
        <w:t>/ГОСТ Р 50267.0-92 (МЭК 601-1-88)</w:t>
      </w:r>
      <w:r w:rsidR="00F6274F" w:rsidRPr="00C1003C">
        <w:rPr>
          <w:rFonts w:eastAsiaTheme="minorHAnsi"/>
          <w:lang w:eastAsia="en-US"/>
        </w:rPr>
        <w:t xml:space="preserve"> Межгосударственный стандарт</w:t>
      </w:r>
      <w:r w:rsidR="00F6274F" w:rsidRPr="00C1003C">
        <w:t xml:space="preserve"> «Изделия медицинские электрические. Часть 1. Общие требования безопасности».</w:t>
      </w:r>
    </w:p>
    <w:p w14:paraId="0B5D6F6D" w14:textId="51F2E6C1" w:rsidR="00F6274F" w:rsidRPr="00C1003C" w:rsidRDefault="00A832FF" w:rsidP="00A832FF">
      <w:pPr>
        <w:pStyle w:val="aa"/>
        <w:numPr>
          <w:ilvl w:val="3"/>
          <w:numId w:val="1"/>
        </w:numPr>
        <w:autoSpaceDE w:val="0"/>
        <w:autoSpaceDN w:val="0"/>
        <w:adjustRightInd w:val="0"/>
        <w:jc w:val="both"/>
        <w:rPr>
          <w:bCs/>
          <w:color w:val="000000"/>
        </w:rPr>
      </w:pPr>
      <w:r w:rsidRPr="00C1003C">
        <w:tab/>
      </w:r>
      <w:r w:rsidR="00F6274F" w:rsidRPr="00C1003C">
        <w:rPr>
          <w:bCs/>
          <w:color w:val="000000"/>
        </w:rPr>
        <w:t>Упаковка Издели</w:t>
      </w:r>
      <w:r w:rsidR="003052FA" w:rsidRPr="00C1003C">
        <w:rPr>
          <w:bCs/>
          <w:color w:val="000000"/>
        </w:rPr>
        <w:t>я</w:t>
      </w:r>
      <w:r w:rsidR="00F6274F" w:rsidRPr="00C1003C">
        <w:rPr>
          <w:bCs/>
          <w:color w:val="000000"/>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1A8860DF" w14:textId="1A83CCAD" w:rsidR="00F6274F" w:rsidRPr="00C1003C" w:rsidRDefault="00F6274F" w:rsidP="00F6274F">
      <w:pPr>
        <w:pStyle w:val="aa"/>
        <w:numPr>
          <w:ilvl w:val="0"/>
          <w:numId w:val="1"/>
        </w:numPr>
        <w:jc w:val="both"/>
        <w:rPr>
          <w:bCs/>
          <w:color w:val="000000"/>
        </w:rPr>
      </w:pPr>
      <w:r w:rsidRPr="00C1003C">
        <w:t>Временная противокоррозионная защита протез</w:t>
      </w:r>
      <w:r w:rsidR="003052FA" w:rsidRPr="00C1003C">
        <w:t>а</w:t>
      </w:r>
      <w:r w:rsidR="00714F4F" w:rsidRPr="00C1003C">
        <w:t xml:space="preserve"> нижней</w:t>
      </w:r>
      <w:r w:rsidRPr="00C1003C">
        <w:t xml:space="preserve"> конечност</w:t>
      </w:r>
      <w:r w:rsidR="003052FA" w:rsidRPr="00C1003C">
        <w:t>и</w:t>
      </w:r>
      <w:r w:rsidRPr="00C1003C">
        <w:t xml:space="preserve"> производится в соответствии с требованиями ГОСТ 9.014-78 Межгосударственный стандарт</w:t>
      </w:r>
      <w:r w:rsidRPr="00C1003C">
        <w:rPr>
          <w:rFonts w:eastAsiaTheme="minorHAnsi"/>
          <w:lang w:eastAsia="en-US"/>
        </w:rPr>
        <w:t xml:space="preserve"> </w:t>
      </w:r>
      <w:r w:rsidRPr="00C1003C">
        <w:t>«Единая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7CF90E4B" w14:textId="77777777" w:rsidR="00F6274F" w:rsidRPr="00C1003C" w:rsidRDefault="00F6274F" w:rsidP="00F6274F">
      <w:pPr>
        <w:pStyle w:val="aa"/>
        <w:numPr>
          <w:ilvl w:val="0"/>
          <w:numId w:val="1"/>
        </w:numPr>
        <w:jc w:val="center"/>
        <w:rPr>
          <w:b/>
          <w:bCs/>
          <w:color w:val="000000"/>
          <w:spacing w:val="-6"/>
          <w:kern w:val="2"/>
          <w:lang w:eastAsia="ar-SA"/>
        </w:rPr>
      </w:pPr>
      <w:r w:rsidRPr="00C1003C">
        <w:rPr>
          <w:b/>
          <w:bCs/>
          <w:color w:val="000000"/>
          <w:spacing w:val="-6"/>
          <w:kern w:val="2"/>
          <w:lang w:eastAsia="ar-SA"/>
        </w:rPr>
        <w:t>6. Требования к</w:t>
      </w:r>
      <w:r w:rsidRPr="00C1003C">
        <w:rPr>
          <w:b/>
          <w:bCs/>
          <w:i/>
          <w:color w:val="000000"/>
          <w:spacing w:val="-6"/>
          <w:kern w:val="2"/>
          <w:lang w:eastAsia="ar-SA"/>
        </w:rPr>
        <w:t xml:space="preserve"> </w:t>
      </w:r>
      <w:r w:rsidRPr="00C1003C">
        <w:rPr>
          <w:b/>
          <w:bCs/>
          <w:color w:val="000000"/>
          <w:spacing w:val="-6"/>
          <w:kern w:val="2"/>
          <w:lang w:eastAsia="ar-SA"/>
        </w:rPr>
        <w:t xml:space="preserve">срокам и (или) объему предоставления гарантии качества </w:t>
      </w:r>
      <w:r w:rsidRPr="00C1003C">
        <w:rPr>
          <w:rFonts w:eastAsia="Times New Roman CYR"/>
          <w:b/>
          <w:bCs/>
          <w:color w:val="000000"/>
          <w:spacing w:val="-6"/>
          <w:kern w:val="2"/>
          <w:lang w:eastAsia="ar-SA"/>
        </w:rPr>
        <w:t>работ</w:t>
      </w:r>
      <w:r w:rsidRPr="00C1003C">
        <w:rPr>
          <w:b/>
          <w:bCs/>
          <w:color w:val="000000"/>
          <w:spacing w:val="-6"/>
          <w:kern w:val="2"/>
          <w:lang w:eastAsia="ar-SA"/>
        </w:rPr>
        <w:t>:</w:t>
      </w:r>
    </w:p>
    <w:p w14:paraId="7F3C26C5" w14:textId="76F58EB2" w:rsidR="00A832FF" w:rsidRPr="00C1003C" w:rsidRDefault="00A832FF" w:rsidP="00F44ADD">
      <w:pPr>
        <w:pStyle w:val="aa"/>
        <w:numPr>
          <w:ilvl w:val="1"/>
          <w:numId w:val="1"/>
        </w:numPr>
        <w:jc w:val="both"/>
        <w:rPr>
          <w:color w:val="000000"/>
        </w:rPr>
      </w:pPr>
      <w:r w:rsidRPr="00C1003C">
        <w:rPr>
          <w:bCs/>
          <w:color w:val="000000"/>
        </w:rPr>
        <w:tab/>
      </w:r>
      <w:r w:rsidR="00F6274F" w:rsidRPr="00C1003C">
        <w:rPr>
          <w:bCs/>
          <w:color w:val="000000"/>
        </w:rPr>
        <w:t xml:space="preserve">Работы по </w:t>
      </w:r>
      <w:r w:rsidR="003052FA" w:rsidRPr="00C1003C">
        <w:rPr>
          <w:bCs/>
          <w:color w:val="000000"/>
        </w:rPr>
        <w:t>изготовлению Изд</w:t>
      </w:r>
      <w:r w:rsidR="00714F4F" w:rsidRPr="00C1003C">
        <w:rPr>
          <w:bCs/>
          <w:color w:val="000000"/>
        </w:rPr>
        <w:t>елия для обеспечения Получателя</w:t>
      </w:r>
      <w:r w:rsidR="003052FA" w:rsidRPr="00C1003C">
        <w:rPr>
          <w:bCs/>
          <w:color w:val="000000"/>
        </w:rPr>
        <w:t xml:space="preserve"> </w:t>
      </w:r>
      <w:r w:rsidR="00F6274F" w:rsidRPr="00C1003C">
        <w:rPr>
          <w:bCs/>
          <w:color w:val="000000"/>
        </w:rPr>
        <w:t xml:space="preserve">следует считать эффективно исполненными, если у </w:t>
      </w:r>
      <w:r w:rsidR="00714F4F" w:rsidRPr="00C1003C">
        <w:rPr>
          <w:bCs/>
          <w:color w:val="000000"/>
        </w:rPr>
        <w:t>Получателя</w:t>
      </w:r>
      <w:r w:rsidR="00F6274F" w:rsidRPr="00C1003C">
        <w:rPr>
          <w:bCs/>
          <w:color w:val="000000"/>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14:paraId="7D82ED05" w14:textId="40B1AE19" w:rsidR="00F6274F" w:rsidRPr="00C1003C" w:rsidRDefault="00A832FF" w:rsidP="00F44ADD">
      <w:pPr>
        <w:pStyle w:val="aa"/>
        <w:numPr>
          <w:ilvl w:val="1"/>
          <w:numId w:val="1"/>
        </w:numPr>
        <w:jc w:val="both"/>
        <w:rPr>
          <w:color w:val="000000"/>
        </w:rPr>
      </w:pPr>
      <w:r w:rsidRPr="00C1003C">
        <w:rPr>
          <w:bCs/>
          <w:color w:val="000000"/>
        </w:rPr>
        <w:tab/>
      </w:r>
      <w:r w:rsidR="00F6274F" w:rsidRPr="00C1003C">
        <w:rPr>
          <w:color w:val="000000"/>
        </w:rPr>
        <w:t>Исполнитель должен гарантировать, что результаты работ (Издели</w:t>
      </w:r>
      <w:r w:rsidR="00D11AF6" w:rsidRPr="00C1003C">
        <w:rPr>
          <w:color w:val="000000"/>
        </w:rPr>
        <w:t>е), выполне</w:t>
      </w:r>
      <w:r w:rsidR="000A40AF" w:rsidRPr="00C1003C">
        <w:rPr>
          <w:color w:val="000000"/>
        </w:rPr>
        <w:t>ны</w:t>
      </w:r>
      <w:r w:rsidR="00F6274F" w:rsidRPr="00C1003C">
        <w:rPr>
          <w:color w:val="000000"/>
        </w:rPr>
        <w:t xml:space="preserve">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22CBD6C6" w14:textId="7652C198" w:rsidR="00F6274F" w:rsidRPr="00C1003C" w:rsidRDefault="00A832FF" w:rsidP="00F6274F">
      <w:pPr>
        <w:pStyle w:val="aa"/>
        <w:numPr>
          <w:ilvl w:val="0"/>
          <w:numId w:val="1"/>
        </w:numPr>
        <w:jc w:val="both"/>
        <w:rPr>
          <w:color w:val="000000"/>
        </w:rPr>
      </w:pPr>
      <w:r w:rsidRPr="00C1003C">
        <w:tab/>
      </w:r>
      <w:r w:rsidR="00F6274F" w:rsidRPr="00C1003C">
        <w:t>Срок гарантийного обсл</w:t>
      </w:r>
      <w:r w:rsidR="00FE3249" w:rsidRPr="00C1003C">
        <w:t>уживания Изделия –12 (двенадцать</w:t>
      </w:r>
      <w:r w:rsidR="00F6274F" w:rsidRPr="00C1003C">
        <w:t xml:space="preserve">) месяцев со дня подписания </w:t>
      </w:r>
      <w:r w:rsidR="000A40AF" w:rsidRPr="00C1003C">
        <w:t xml:space="preserve">Получателем </w:t>
      </w:r>
      <w:r w:rsidR="00F6274F" w:rsidRPr="00C1003C">
        <w:t>Акта сдачи-приемки Изделия.</w:t>
      </w:r>
    </w:p>
    <w:p w14:paraId="00FB2A72" w14:textId="32BE36BC" w:rsidR="00F6274F" w:rsidRPr="00C1003C" w:rsidRDefault="00A832FF" w:rsidP="00F6274F">
      <w:pPr>
        <w:pStyle w:val="aa"/>
        <w:numPr>
          <w:ilvl w:val="0"/>
          <w:numId w:val="1"/>
        </w:numPr>
        <w:jc w:val="both"/>
      </w:pPr>
      <w:r w:rsidRPr="00C1003C">
        <w:rPr>
          <w:color w:val="000000"/>
        </w:rPr>
        <w:tab/>
      </w:r>
      <w:r w:rsidR="00F6274F" w:rsidRPr="00C1003C">
        <w:rPr>
          <w:color w:val="000000"/>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6C286481" w14:textId="6EAE7341" w:rsidR="00F6274F" w:rsidRPr="00673B87" w:rsidRDefault="00A832FF" w:rsidP="0064671E">
      <w:pPr>
        <w:pStyle w:val="aa"/>
        <w:numPr>
          <w:ilvl w:val="0"/>
          <w:numId w:val="1"/>
        </w:numPr>
        <w:jc w:val="both"/>
      </w:pPr>
      <w:r w:rsidRPr="00C1003C">
        <w:tab/>
      </w:r>
      <w:r w:rsidR="00F6274F" w:rsidRPr="00C1003C">
        <w:t>Гарантия качества результата работ распространяется на все составляющие</w:t>
      </w:r>
      <w:r w:rsidR="00F6274F" w:rsidRPr="00673B87">
        <w:t xml:space="preserve"> результата работ.</w:t>
      </w:r>
    </w:p>
    <w:sectPr w:rsidR="00F6274F" w:rsidRPr="00673B87" w:rsidSect="00C1003C">
      <w:headerReference w:type="default" r:id="rId8"/>
      <w:pgSz w:w="11906" w:h="16838"/>
      <w:pgMar w:top="851" w:right="566" w:bottom="65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58E65" w14:textId="77777777" w:rsidR="009A4107" w:rsidRDefault="009A4107" w:rsidP="00AC1B82">
      <w:r>
        <w:separator/>
      </w:r>
    </w:p>
  </w:endnote>
  <w:endnote w:type="continuationSeparator" w:id="0">
    <w:p w14:paraId="0223D557" w14:textId="77777777" w:rsidR="009A4107" w:rsidRDefault="009A4107"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BE46C" w14:textId="77777777" w:rsidR="009A4107" w:rsidRDefault="009A4107" w:rsidP="00AC1B82">
      <w:r>
        <w:separator/>
      </w:r>
    </w:p>
  </w:footnote>
  <w:footnote w:type="continuationSeparator" w:id="0">
    <w:p w14:paraId="0D4F9A8B" w14:textId="77777777" w:rsidR="009A4107" w:rsidRDefault="009A4107" w:rsidP="00AC1B82">
      <w:r>
        <w:continuationSeparator/>
      </w:r>
    </w:p>
  </w:footnote>
  <w:footnote w:id="1">
    <w:p w14:paraId="749A17CE" w14:textId="7B06FD5A" w:rsidR="003D674D" w:rsidRDefault="003D674D" w:rsidP="006D74F8">
      <w:pPr>
        <w:pStyle w:val="af3"/>
        <w:jc w:val="both"/>
      </w:pPr>
      <w:r>
        <w:rPr>
          <w:rStyle w:val="af5"/>
        </w:rPr>
        <w:footnoteRef/>
      </w:r>
      <w:r>
        <w:t xml:space="preserve"> Давая согласие на выполнение работ, являющ</w:t>
      </w:r>
      <w:r w:rsidR="0057194C">
        <w:t>их</w:t>
      </w:r>
      <w:r>
        <w:t>ся объектом закупки, участник закупки соглашается выполнить работу в объеме и на условиях, определенных извещением о закупке и проектом государств</w:t>
      </w:r>
      <w:r w:rsidR="009664A0">
        <w:t>енного контракта (приложение № 5</w:t>
      </w:r>
      <w:r>
        <w:t xml:space="preserve"> к извещению о закупке).</w:t>
      </w:r>
    </w:p>
    <w:p w14:paraId="7B06741B" w14:textId="2DBBFC26" w:rsidR="003D674D" w:rsidRDefault="003D674D" w:rsidP="006D74F8">
      <w:pPr>
        <w:pStyle w:val="af3"/>
        <w:jc w:val="both"/>
      </w:pPr>
      <w:r>
        <w:t>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w:t>
      </w:r>
      <w:r w:rsidR="009664A0">
        <w:t>ки, объеме выполненных работ</w:t>
      </w:r>
      <w:r>
        <w:t xml:space="preserve">». Соответствие изделий требованиям, содержащимся в остальных разделах приложения № 1, подтверждается содержащимся в заявке </w:t>
      </w:r>
      <w:r w:rsidR="009664A0">
        <w:t>согласием участника отрытого</w:t>
      </w:r>
      <w:r w:rsidR="00DF73FD">
        <w:t xml:space="preserve"> конкурс</w:t>
      </w:r>
      <w:r w:rsidR="00CB5765">
        <w:t>а</w:t>
      </w:r>
      <w:r w:rsidR="009664A0">
        <w:t xml:space="preserve"> в электронной форме</w:t>
      </w:r>
      <w:r w:rsidR="003846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929859"/>
      <w:docPartObj>
        <w:docPartGallery w:val="Page Numbers (Top of Page)"/>
        <w:docPartUnique/>
      </w:docPartObj>
    </w:sdtPr>
    <w:sdtContent>
      <w:p w14:paraId="3A4F53E5" w14:textId="5B4A9A78" w:rsidR="00AC1B82" w:rsidRDefault="00AC1B82">
        <w:pPr>
          <w:pStyle w:val="af"/>
          <w:jc w:val="center"/>
        </w:pPr>
        <w:r>
          <w:fldChar w:fldCharType="begin"/>
        </w:r>
        <w:r>
          <w:instrText>PAGE   \* MERGEFORMAT</w:instrText>
        </w:r>
        <w:r>
          <w:fldChar w:fldCharType="separate"/>
        </w:r>
        <w:r w:rsidR="00860872">
          <w:rPr>
            <w:noProof/>
          </w:rPr>
          <w:t>4</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2755625">
    <w:abstractNumId w:val="1"/>
  </w:num>
  <w:num w:numId="2" w16cid:durableId="1589733235">
    <w:abstractNumId w:val="2"/>
  </w:num>
  <w:num w:numId="3" w16cid:durableId="883568071">
    <w:abstractNumId w:val="6"/>
  </w:num>
  <w:num w:numId="4" w16cid:durableId="1347293388">
    <w:abstractNumId w:val="0"/>
  </w:num>
  <w:num w:numId="5" w16cid:durableId="1227452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6664446">
    <w:abstractNumId w:val="7"/>
  </w:num>
  <w:num w:numId="7" w16cid:durableId="932587621">
    <w:abstractNumId w:val="5"/>
  </w:num>
  <w:num w:numId="8" w16cid:durableId="411316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4C"/>
    <w:rsid w:val="00000807"/>
    <w:rsid w:val="00010C88"/>
    <w:rsid w:val="0001199C"/>
    <w:rsid w:val="000132C7"/>
    <w:rsid w:val="00022D98"/>
    <w:rsid w:val="000257A4"/>
    <w:rsid w:val="00030037"/>
    <w:rsid w:val="00034302"/>
    <w:rsid w:val="00035EBC"/>
    <w:rsid w:val="000372F6"/>
    <w:rsid w:val="0004414B"/>
    <w:rsid w:val="000473BD"/>
    <w:rsid w:val="00050EB6"/>
    <w:rsid w:val="00064046"/>
    <w:rsid w:val="00081DBA"/>
    <w:rsid w:val="000846CF"/>
    <w:rsid w:val="00091CB0"/>
    <w:rsid w:val="000933BB"/>
    <w:rsid w:val="000946F1"/>
    <w:rsid w:val="000973EC"/>
    <w:rsid w:val="000A40AF"/>
    <w:rsid w:val="000B519E"/>
    <w:rsid w:val="000B5C7E"/>
    <w:rsid w:val="000C58D5"/>
    <w:rsid w:val="000E02A4"/>
    <w:rsid w:val="000F2860"/>
    <w:rsid w:val="000F38FF"/>
    <w:rsid w:val="000F3BF1"/>
    <w:rsid w:val="0010151A"/>
    <w:rsid w:val="0010260B"/>
    <w:rsid w:val="00104FAC"/>
    <w:rsid w:val="001117B4"/>
    <w:rsid w:val="001221C0"/>
    <w:rsid w:val="00126E96"/>
    <w:rsid w:val="001271DD"/>
    <w:rsid w:val="0013103B"/>
    <w:rsid w:val="0013533E"/>
    <w:rsid w:val="00152B3C"/>
    <w:rsid w:val="00154137"/>
    <w:rsid w:val="001542DD"/>
    <w:rsid w:val="00160FC6"/>
    <w:rsid w:val="00176E6A"/>
    <w:rsid w:val="0018062D"/>
    <w:rsid w:val="00195AB3"/>
    <w:rsid w:val="001A0B3B"/>
    <w:rsid w:val="001A2C18"/>
    <w:rsid w:val="001A5AD2"/>
    <w:rsid w:val="001A6FFB"/>
    <w:rsid w:val="001B2C47"/>
    <w:rsid w:val="001C0556"/>
    <w:rsid w:val="001C3F36"/>
    <w:rsid w:val="001D6D7A"/>
    <w:rsid w:val="001E7E9F"/>
    <w:rsid w:val="001F162A"/>
    <w:rsid w:val="001F76E1"/>
    <w:rsid w:val="002069EC"/>
    <w:rsid w:val="00211EDB"/>
    <w:rsid w:val="00221BCC"/>
    <w:rsid w:val="00222D59"/>
    <w:rsid w:val="0023654C"/>
    <w:rsid w:val="00243130"/>
    <w:rsid w:val="00246A27"/>
    <w:rsid w:val="00261C12"/>
    <w:rsid w:val="002808C5"/>
    <w:rsid w:val="00286076"/>
    <w:rsid w:val="00294FE1"/>
    <w:rsid w:val="002969D9"/>
    <w:rsid w:val="00297B2C"/>
    <w:rsid w:val="002A210E"/>
    <w:rsid w:val="002B3E70"/>
    <w:rsid w:val="002B76FA"/>
    <w:rsid w:val="002D4AB7"/>
    <w:rsid w:val="002D5099"/>
    <w:rsid w:val="002D571E"/>
    <w:rsid w:val="002F4645"/>
    <w:rsid w:val="003052FA"/>
    <w:rsid w:val="003127E2"/>
    <w:rsid w:val="0032490C"/>
    <w:rsid w:val="00325FD7"/>
    <w:rsid w:val="00327FBD"/>
    <w:rsid w:val="003318D5"/>
    <w:rsid w:val="003337A5"/>
    <w:rsid w:val="00343155"/>
    <w:rsid w:val="00344DB4"/>
    <w:rsid w:val="003475B1"/>
    <w:rsid w:val="00347A83"/>
    <w:rsid w:val="003529E9"/>
    <w:rsid w:val="00353383"/>
    <w:rsid w:val="003576A5"/>
    <w:rsid w:val="003627F8"/>
    <w:rsid w:val="003648FC"/>
    <w:rsid w:val="00372DFC"/>
    <w:rsid w:val="0037335A"/>
    <w:rsid w:val="003741D7"/>
    <w:rsid w:val="0038062C"/>
    <w:rsid w:val="00381E02"/>
    <w:rsid w:val="003846CD"/>
    <w:rsid w:val="00386C64"/>
    <w:rsid w:val="003A22BB"/>
    <w:rsid w:val="003A3825"/>
    <w:rsid w:val="003A52D9"/>
    <w:rsid w:val="003A5B5C"/>
    <w:rsid w:val="003A5B99"/>
    <w:rsid w:val="003A6877"/>
    <w:rsid w:val="003C076F"/>
    <w:rsid w:val="003C137D"/>
    <w:rsid w:val="003C260A"/>
    <w:rsid w:val="003C2632"/>
    <w:rsid w:val="003D35F6"/>
    <w:rsid w:val="003D646D"/>
    <w:rsid w:val="003D674D"/>
    <w:rsid w:val="003E6734"/>
    <w:rsid w:val="003E6B96"/>
    <w:rsid w:val="003F062A"/>
    <w:rsid w:val="003F5A1A"/>
    <w:rsid w:val="003F5F13"/>
    <w:rsid w:val="003F67FF"/>
    <w:rsid w:val="004033D5"/>
    <w:rsid w:val="00404880"/>
    <w:rsid w:val="00405865"/>
    <w:rsid w:val="004205F6"/>
    <w:rsid w:val="00420AAA"/>
    <w:rsid w:val="0042533A"/>
    <w:rsid w:val="00427F41"/>
    <w:rsid w:val="004367FB"/>
    <w:rsid w:val="00436898"/>
    <w:rsid w:val="004509E8"/>
    <w:rsid w:val="0045303C"/>
    <w:rsid w:val="00454AEB"/>
    <w:rsid w:val="00457054"/>
    <w:rsid w:val="0046067F"/>
    <w:rsid w:val="00470DF5"/>
    <w:rsid w:val="004967AD"/>
    <w:rsid w:val="004A375A"/>
    <w:rsid w:val="004A75BD"/>
    <w:rsid w:val="004C53EC"/>
    <w:rsid w:val="0050568B"/>
    <w:rsid w:val="00505BBE"/>
    <w:rsid w:val="005060E9"/>
    <w:rsid w:val="0050665E"/>
    <w:rsid w:val="00507D0F"/>
    <w:rsid w:val="00516B49"/>
    <w:rsid w:val="00525216"/>
    <w:rsid w:val="00526471"/>
    <w:rsid w:val="00530643"/>
    <w:rsid w:val="00531089"/>
    <w:rsid w:val="00531E2F"/>
    <w:rsid w:val="00540A6A"/>
    <w:rsid w:val="005422B2"/>
    <w:rsid w:val="0054682B"/>
    <w:rsid w:val="005676AA"/>
    <w:rsid w:val="00567E33"/>
    <w:rsid w:val="0057194C"/>
    <w:rsid w:val="00582CF7"/>
    <w:rsid w:val="00591223"/>
    <w:rsid w:val="00596A55"/>
    <w:rsid w:val="005A3703"/>
    <w:rsid w:val="005A6E3A"/>
    <w:rsid w:val="005B5B8D"/>
    <w:rsid w:val="005B5C2C"/>
    <w:rsid w:val="005C5649"/>
    <w:rsid w:val="005D1DDD"/>
    <w:rsid w:val="005D2D73"/>
    <w:rsid w:val="005E4C10"/>
    <w:rsid w:val="005F090C"/>
    <w:rsid w:val="005F521D"/>
    <w:rsid w:val="005F5B54"/>
    <w:rsid w:val="006064A8"/>
    <w:rsid w:val="006173B7"/>
    <w:rsid w:val="00631000"/>
    <w:rsid w:val="00633D13"/>
    <w:rsid w:val="00637369"/>
    <w:rsid w:val="006635A4"/>
    <w:rsid w:val="00665068"/>
    <w:rsid w:val="006674AF"/>
    <w:rsid w:val="00680E6F"/>
    <w:rsid w:val="006824D7"/>
    <w:rsid w:val="00687E73"/>
    <w:rsid w:val="00692803"/>
    <w:rsid w:val="00695ACD"/>
    <w:rsid w:val="006C3F2F"/>
    <w:rsid w:val="006D1C16"/>
    <w:rsid w:val="006D3889"/>
    <w:rsid w:val="006D74F8"/>
    <w:rsid w:val="006F4544"/>
    <w:rsid w:val="00706578"/>
    <w:rsid w:val="00714F4F"/>
    <w:rsid w:val="007224ED"/>
    <w:rsid w:val="007275DC"/>
    <w:rsid w:val="00730699"/>
    <w:rsid w:val="00731CD0"/>
    <w:rsid w:val="00731D79"/>
    <w:rsid w:val="00750DC8"/>
    <w:rsid w:val="00752B2B"/>
    <w:rsid w:val="00765F6B"/>
    <w:rsid w:val="00771CBD"/>
    <w:rsid w:val="00782F7F"/>
    <w:rsid w:val="00783068"/>
    <w:rsid w:val="00791A68"/>
    <w:rsid w:val="00792BF1"/>
    <w:rsid w:val="00794BA8"/>
    <w:rsid w:val="007958A9"/>
    <w:rsid w:val="007A475D"/>
    <w:rsid w:val="007A5653"/>
    <w:rsid w:val="007B2E56"/>
    <w:rsid w:val="007D5FB3"/>
    <w:rsid w:val="007D6721"/>
    <w:rsid w:val="007D77D3"/>
    <w:rsid w:val="007E3192"/>
    <w:rsid w:val="007E55E5"/>
    <w:rsid w:val="00801DB4"/>
    <w:rsid w:val="00807839"/>
    <w:rsid w:val="008078F1"/>
    <w:rsid w:val="00813742"/>
    <w:rsid w:val="00823C5B"/>
    <w:rsid w:val="00824C8E"/>
    <w:rsid w:val="0082582E"/>
    <w:rsid w:val="00834113"/>
    <w:rsid w:val="00854135"/>
    <w:rsid w:val="00860872"/>
    <w:rsid w:val="00861F49"/>
    <w:rsid w:val="00866D36"/>
    <w:rsid w:val="0087292E"/>
    <w:rsid w:val="00872EAC"/>
    <w:rsid w:val="00896476"/>
    <w:rsid w:val="008A3AB9"/>
    <w:rsid w:val="008B1325"/>
    <w:rsid w:val="008B17C5"/>
    <w:rsid w:val="008C48F3"/>
    <w:rsid w:val="008D1389"/>
    <w:rsid w:val="008D3680"/>
    <w:rsid w:val="008E3C60"/>
    <w:rsid w:val="008F11AC"/>
    <w:rsid w:val="008F21D5"/>
    <w:rsid w:val="008F56E0"/>
    <w:rsid w:val="0091500D"/>
    <w:rsid w:val="00915CDB"/>
    <w:rsid w:val="0091646D"/>
    <w:rsid w:val="00923BBE"/>
    <w:rsid w:val="00931385"/>
    <w:rsid w:val="00936EED"/>
    <w:rsid w:val="00942B52"/>
    <w:rsid w:val="009430BE"/>
    <w:rsid w:val="009477BC"/>
    <w:rsid w:val="00956364"/>
    <w:rsid w:val="00957285"/>
    <w:rsid w:val="00960DF5"/>
    <w:rsid w:val="009664A0"/>
    <w:rsid w:val="009835A1"/>
    <w:rsid w:val="00986B55"/>
    <w:rsid w:val="009920EF"/>
    <w:rsid w:val="00996C73"/>
    <w:rsid w:val="00996FB1"/>
    <w:rsid w:val="009A0AA0"/>
    <w:rsid w:val="009A4107"/>
    <w:rsid w:val="009A675B"/>
    <w:rsid w:val="009A685C"/>
    <w:rsid w:val="009A7529"/>
    <w:rsid w:val="009A75F6"/>
    <w:rsid w:val="009C10FB"/>
    <w:rsid w:val="009C4156"/>
    <w:rsid w:val="009D063A"/>
    <w:rsid w:val="009D1648"/>
    <w:rsid w:val="009D7493"/>
    <w:rsid w:val="00A00019"/>
    <w:rsid w:val="00A044B1"/>
    <w:rsid w:val="00A05E96"/>
    <w:rsid w:val="00A12EC6"/>
    <w:rsid w:val="00A229CD"/>
    <w:rsid w:val="00A2542F"/>
    <w:rsid w:val="00A30EE8"/>
    <w:rsid w:val="00A3674C"/>
    <w:rsid w:val="00A44077"/>
    <w:rsid w:val="00A458D8"/>
    <w:rsid w:val="00A45CFF"/>
    <w:rsid w:val="00A469B5"/>
    <w:rsid w:val="00A53BBD"/>
    <w:rsid w:val="00A54DD2"/>
    <w:rsid w:val="00A63A71"/>
    <w:rsid w:val="00A723C3"/>
    <w:rsid w:val="00A832FF"/>
    <w:rsid w:val="00A83A66"/>
    <w:rsid w:val="00A90D8F"/>
    <w:rsid w:val="00A97025"/>
    <w:rsid w:val="00AA1FF3"/>
    <w:rsid w:val="00AB1F3C"/>
    <w:rsid w:val="00AC04CF"/>
    <w:rsid w:val="00AC1B82"/>
    <w:rsid w:val="00AD147F"/>
    <w:rsid w:val="00AD31F5"/>
    <w:rsid w:val="00AF43EE"/>
    <w:rsid w:val="00AF61C2"/>
    <w:rsid w:val="00AF7787"/>
    <w:rsid w:val="00B0306F"/>
    <w:rsid w:val="00B0388D"/>
    <w:rsid w:val="00B12355"/>
    <w:rsid w:val="00B14EE4"/>
    <w:rsid w:val="00B217CA"/>
    <w:rsid w:val="00B24CCE"/>
    <w:rsid w:val="00B257C1"/>
    <w:rsid w:val="00B27D8F"/>
    <w:rsid w:val="00B36E85"/>
    <w:rsid w:val="00B36F07"/>
    <w:rsid w:val="00B41F1F"/>
    <w:rsid w:val="00B42B5C"/>
    <w:rsid w:val="00B43EB8"/>
    <w:rsid w:val="00B4734D"/>
    <w:rsid w:val="00B50E79"/>
    <w:rsid w:val="00B5463B"/>
    <w:rsid w:val="00B57FD4"/>
    <w:rsid w:val="00B615C5"/>
    <w:rsid w:val="00B71E20"/>
    <w:rsid w:val="00B72899"/>
    <w:rsid w:val="00B804F9"/>
    <w:rsid w:val="00B82A2C"/>
    <w:rsid w:val="00B82B25"/>
    <w:rsid w:val="00B83E76"/>
    <w:rsid w:val="00B8590B"/>
    <w:rsid w:val="00B94066"/>
    <w:rsid w:val="00B9706C"/>
    <w:rsid w:val="00BB22D8"/>
    <w:rsid w:val="00BB4015"/>
    <w:rsid w:val="00BD2FDB"/>
    <w:rsid w:val="00BD4B7B"/>
    <w:rsid w:val="00BD7F17"/>
    <w:rsid w:val="00BE540D"/>
    <w:rsid w:val="00BE63DA"/>
    <w:rsid w:val="00BF2962"/>
    <w:rsid w:val="00BF6C9C"/>
    <w:rsid w:val="00C04EF3"/>
    <w:rsid w:val="00C1003C"/>
    <w:rsid w:val="00C13BC3"/>
    <w:rsid w:val="00C20103"/>
    <w:rsid w:val="00C2119A"/>
    <w:rsid w:val="00C219E5"/>
    <w:rsid w:val="00C37EBD"/>
    <w:rsid w:val="00C5027F"/>
    <w:rsid w:val="00C53466"/>
    <w:rsid w:val="00C552E9"/>
    <w:rsid w:val="00C56984"/>
    <w:rsid w:val="00C60859"/>
    <w:rsid w:val="00C608A1"/>
    <w:rsid w:val="00C613F2"/>
    <w:rsid w:val="00C70F1B"/>
    <w:rsid w:val="00C727B6"/>
    <w:rsid w:val="00C75766"/>
    <w:rsid w:val="00C8241F"/>
    <w:rsid w:val="00C863A8"/>
    <w:rsid w:val="00CA06EC"/>
    <w:rsid w:val="00CB5765"/>
    <w:rsid w:val="00CD079E"/>
    <w:rsid w:val="00CD71FA"/>
    <w:rsid w:val="00CE6DF1"/>
    <w:rsid w:val="00CF22CC"/>
    <w:rsid w:val="00CF4226"/>
    <w:rsid w:val="00CF5954"/>
    <w:rsid w:val="00D03189"/>
    <w:rsid w:val="00D05686"/>
    <w:rsid w:val="00D06B43"/>
    <w:rsid w:val="00D11AF6"/>
    <w:rsid w:val="00D159A6"/>
    <w:rsid w:val="00D15DAD"/>
    <w:rsid w:val="00D15DB0"/>
    <w:rsid w:val="00D160C3"/>
    <w:rsid w:val="00D16DF5"/>
    <w:rsid w:val="00D236B2"/>
    <w:rsid w:val="00D25499"/>
    <w:rsid w:val="00D303CC"/>
    <w:rsid w:val="00D4324C"/>
    <w:rsid w:val="00D711C7"/>
    <w:rsid w:val="00D9037D"/>
    <w:rsid w:val="00D96C7A"/>
    <w:rsid w:val="00DA00E3"/>
    <w:rsid w:val="00DA0357"/>
    <w:rsid w:val="00DA3DE8"/>
    <w:rsid w:val="00DA6DA5"/>
    <w:rsid w:val="00DB1083"/>
    <w:rsid w:val="00DB1526"/>
    <w:rsid w:val="00DB5349"/>
    <w:rsid w:val="00DB5E37"/>
    <w:rsid w:val="00DC465D"/>
    <w:rsid w:val="00DD4E97"/>
    <w:rsid w:val="00DD7D6E"/>
    <w:rsid w:val="00DE722A"/>
    <w:rsid w:val="00DF0C96"/>
    <w:rsid w:val="00DF3329"/>
    <w:rsid w:val="00DF60B9"/>
    <w:rsid w:val="00DF6315"/>
    <w:rsid w:val="00DF73FD"/>
    <w:rsid w:val="00E02D22"/>
    <w:rsid w:val="00E11B61"/>
    <w:rsid w:val="00E17D4E"/>
    <w:rsid w:val="00E303B8"/>
    <w:rsid w:val="00E35FA4"/>
    <w:rsid w:val="00E414BF"/>
    <w:rsid w:val="00E43B8D"/>
    <w:rsid w:val="00E50973"/>
    <w:rsid w:val="00E64714"/>
    <w:rsid w:val="00E65981"/>
    <w:rsid w:val="00E6676B"/>
    <w:rsid w:val="00E8040A"/>
    <w:rsid w:val="00E87F8F"/>
    <w:rsid w:val="00E905D7"/>
    <w:rsid w:val="00E94D1E"/>
    <w:rsid w:val="00EA40ED"/>
    <w:rsid w:val="00EB69A3"/>
    <w:rsid w:val="00EE0620"/>
    <w:rsid w:val="00EE6A84"/>
    <w:rsid w:val="00EF26D3"/>
    <w:rsid w:val="00F006A9"/>
    <w:rsid w:val="00F020BC"/>
    <w:rsid w:val="00F025CF"/>
    <w:rsid w:val="00F06917"/>
    <w:rsid w:val="00F10075"/>
    <w:rsid w:val="00F143D3"/>
    <w:rsid w:val="00F17D84"/>
    <w:rsid w:val="00F26666"/>
    <w:rsid w:val="00F2702B"/>
    <w:rsid w:val="00F41B6D"/>
    <w:rsid w:val="00F4773A"/>
    <w:rsid w:val="00F51158"/>
    <w:rsid w:val="00F51C81"/>
    <w:rsid w:val="00F535C7"/>
    <w:rsid w:val="00F6274F"/>
    <w:rsid w:val="00F638D4"/>
    <w:rsid w:val="00F74DD5"/>
    <w:rsid w:val="00F92B56"/>
    <w:rsid w:val="00F95493"/>
    <w:rsid w:val="00F956FC"/>
    <w:rsid w:val="00FA6A34"/>
    <w:rsid w:val="00FB06A3"/>
    <w:rsid w:val="00FB170B"/>
    <w:rsid w:val="00FB5E70"/>
    <w:rsid w:val="00FC1E17"/>
    <w:rsid w:val="00FC7FD8"/>
    <w:rsid w:val="00FD391A"/>
    <w:rsid w:val="00FD528C"/>
    <w:rsid w:val="00FE3249"/>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Заголовок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Интернет)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0">
    <w:name w:val="Основной текст (2) + Не полужирный"/>
    <w:rsid w:val="00E414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WW8Num3z5">
    <w:name w:val="WW8Num3z5"/>
    <w:qFormat/>
    <w:rsid w:val="007D77D3"/>
  </w:style>
  <w:style w:type="paragraph" w:styleId="af3">
    <w:name w:val="footnote text"/>
    <w:basedOn w:val="a"/>
    <w:link w:val="af4"/>
    <w:uiPriority w:val="99"/>
    <w:semiHidden/>
    <w:unhideWhenUsed/>
    <w:rsid w:val="003D674D"/>
    <w:rPr>
      <w:sz w:val="20"/>
      <w:szCs w:val="20"/>
    </w:rPr>
  </w:style>
  <w:style w:type="character" w:customStyle="1" w:styleId="af4">
    <w:name w:val="Текст сноски Знак"/>
    <w:basedOn w:val="a0"/>
    <w:link w:val="af3"/>
    <w:uiPriority w:val="99"/>
    <w:semiHidden/>
    <w:rsid w:val="003D67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D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000">
      <w:bodyDiv w:val="1"/>
      <w:marLeft w:val="0"/>
      <w:marRight w:val="0"/>
      <w:marTop w:val="0"/>
      <w:marBottom w:val="0"/>
      <w:divBdr>
        <w:top w:val="none" w:sz="0" w:space="0" w:color="auto"/>
        <w:left w:val="none" w:sz="0" w:space="0" w:color="auto"/>
        <w:bottom w:val="none" w:sz="0" w:space="0" w:color="auto"/>
        <w:right w:val="none" w:sz="0" w:space="0" w:color="auto"/>
      </w:divBdr>
    </w:div>
    <w:div w:id="148981930">
      <w:bodyDiv w:val="1"/>
      <w:marLeft w:val="0"/>
      <w:marRight w:val="0"/>
      <w:marTop w:val="0"/>
      <w:marBottom w:val="0"/>
      <w:divBdr>
        <w:top w:val="none" w:sz="0" w:space="0" w:color="auto"/>
        <w:left w:val="none" w:sz="0" w:space="0" w:color="auto"/>
        <w:bottom w:val="none" w:sz="0" w:space="0" w:color="auto"/>
        <w:right w:val="none" w:sz="0" w:space="0" w:color="auto"/>
      </w:divBdr>
    </w:div>
    <w:div w:id="167016509">
      <w:bodyDiv w:val="1"/>
      <w:marLeft w:val="0"/>
      <w:marRight w:val="0"/>
      <w:marTop w:val="0"/>
      <w:marBottom w:val="0"/>
      <w:divBdr>
        <w:top w:val="none" w:sz="0" w:space="0" w:color="auto"/>
        <w:left w:val="none" w:sz="0" w:space="0" w:color="auto"/>
        <w:bottom w:val="none" w:sz="0" w:space="0" w:color="auto"/>
        <w:right w:val="none" w:sz="0" w:space="0" w:color="auto"/>
      </w:divBdr>
    </w:div>
    <w:div w:id="624433173">
      <w:bodyDiv w:val="1"/>
      <w:marLeft w:val="0"/>
      <w:marRight w:val="0"/>
      <w:marTop w:val="0"/>
      <w:marBottom w:val="0"/>
      <w:divBdr>
        <w:top w:val="none" w:sz="0" w:space="0" w:color="auto"/>
        <w:left w:val="none" w:sz="0" w:space="0" w:color="auto"/>
        <w:bottom w:val="none" w:sz="0" w:space="0" w:color="auto"/>
        <w:right w:val="none" w:sz="0" w:space="0" w:color="auto"/>
      </w:divBdr>
    </w:div>
    <w:div w:id="690685157">
      <w:bodyDiv w:val="1"/>
      <w:marLeft w:val="0"/>
      <w:marRight w:val="0"/>
      <w:marTop w:val="0"/>
      <w:marBottom w:val="0"/>
      <w:divBdr>
        <w:top w:val="none" w:sz="0" w:space="0" w:color="auto"/>
        <w:left w:val="none" w:sz="0" w:space="0" w:color="auto"/>
        <w:bottom w:val="none" w:sz="0" w:space="0" w:color="auto"/>
        <w:right w:val="none" w:sz="0" w:space="0" w:color="auto"/>
      </w:divBdr>
    </w:div>
    <w:div w:id="1534072428">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 w:id="19703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A82B5-EDDC-4308-9CF9-F52FE8C7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7</cp:revision>
  <cp:lastPrinted>2024-05-03T04:26:00Z</cp:lastPrinted>
  <dcterms:created xsi:type="dcterms:W3CDTF">2024-09-18T05:48:00Z</dcterms:created>
  <dcterms:modified xsi:type="dcterms:W3CDTF">2024-09-18T10:45:00Z</dcterms:modified>
</cp:coreProperties>
</file>