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67" w:rsidRPr="002D3934" w:rsidRDefault="00A50367" w:rsidP="002D393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34">
        <w:rPr>
          <w:rFonts w:ascii="Times New Roman" w:hAnsi="Times New Roman" w:cs="Times New Roman"/>
          <w:b/>
          <w:sz w:val="24"/>
          <w:szCs w:val="24"/>
        </w:rPr>
        <w:t xml:space="preserve">Описание объекта закупки </w:t>
      </w:r>
    </w:p>
    <w:p w:rsidR="0023116E" w:rsidRDefault="002D3934" w:rsidP="006904C9">
      <w:pPr>
        <w:pStyle w:val="ConsPlusNormal"/>
        <w:tabs>
          <w:tab w:val="left" w:pos="9923"/>
        </w:tabs>
        <w:spacing w:line="240" w:lineRule="exact"/>
        <w:ind w:firstLine="0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3116E">
        <w:rPr>
          <w:rFonts w:ascii="Times New Roman" w:eastAsia="Lucida Sans Unicode" w:hAnsi="Times New Roman" w:cs="Times New Roman"/>
          <w:b/>
          <w:sz w:val="24"/>
          <w:szCs w:val="24"/>
        </w:rPr>
        <w:t>на</w:t>
      </w:r>
      <w:r w:rsidR="00A50367" w:rsidRPr="0023116E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8310C4" w:rsidRPr="0023116E">
        <w:rPr>
          <w:rFonts w:ascii="Times New Roman" w:eastAsia="Lucida Sans Unicode" w:hAnsi="Times New Roman" w:cs="Times New Roman"/>
          <w:b/>
          <w:sz w:val="24"/>
          <w:szCs w:val="24"/>
        </w:rPr>
        <w:t>поставк</w:t>
      </w:r>
      <w:r w:rsidRPr="0023116E">
        <w:rPr>
          <w:rFonts w:ascii="Times New Roman" w:eastAsia="Lucida Sans Unicode" w:hAnsi="Times New Roman" w:cs="Times New Roman"/>
          <w:b/>
          <w:sz w:val="24"/>
          <w:szCs w:val="24"/>
        </w:rPr>
        <w:t>у</w:t>
      </w:r>
      <w:r w:rsidR="008310C4" w:rsidRPr="002D3934">
        <w:rPr>
          <w:b/>
        </w:rPr>
        <w:t xml:space="preserve"> </w:t>
      </w:r>
      <w:r w:rsidR="0023116E" w:rsidRPr="00230332">
        <w:rPr>
          <w:rFonts w:ascii="Times New Roman" w:eastAsia="Lucida Sans Unicode" w:hAnsi="Times New Roman" w:cs="Times New Roman"/>
          <w:b/>
          <w:sz w:val="24"/>
          <w:szCs w:val="24"/>
        </w:rPr>
        <w:t>технических средств реабилитации (</w:t>
      </w:r>
      <w:r w:rsidR="003B10B6" w:rsidRPr="0004016F">
        <w:rPr>
          <w:rFonts w:ascii="Times New Roman" w:hAnsi="Times New Roman" w:cs="Times New Roman"/>
          <w:b/>
          <w:sz w:val="24"/>
          <w:szCs w:val="24"/>
        </w:rPr>
        <w:t>телефонное устройство с функцией видеосвязи, навигации и текстовым выходом</w:t>
      </w:r>
      <w:r w:rsidR="00BD40E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D40E7" w:rsidRPr="00BD40E7">
        <w:rPr>
          <w:rFonts w:ascii="Times New Roman" w:hAnsi="Times New Roman" w:cs="Times New Roman"/>
          <w:b/>
          <w:color w:val="2C2D2E"/>
          <w:sz w:val="24"/>
          <w:szCs w:val="24"/>
        </w:rPr>
        <w:t>с целью социального обеспечения граждан</w:t>
      </w:r>
      <w:r w:rsidR="0023116E" w:rsidRPr="00230332">
        <w:rPr>
          <w:rFonts w:ascii="Times New Roman" w:eastAsia="Lucida Sans Unicode" w:hAnsi="Times New Roman" w:cs="Times New Roman"/>
          <w:b/>
          <w:sz w:val="24"/>
          <w:szCs w:val="24"/>
        </w:rPr>
        <w:t xml:space="preserve"> в 202</w:t>
      </w:r>
      <w:r w:rsidR="00362439">
        <w:rPr>
          <w:rFonts w:ascii="Times New Roman" w:eastAsia="Lucida Sans Unicode" w:hAnsi="Times New Roman" w:cs="Times New Roman"/>
          <w:b/>
          <w:sz w:val="24"/>
          <w:szCs w:val="24"/>
        </w:rPr>
        <w:t>5</w:t>
      </w:r>
      <w:r w:rsidR="0023116E" w:rsidRPr="00230332">
        <w:rPr>
          <w:rFonts w:ascii="Times New Roman" w:eastAsia="Lucida Sans Unicode" w:hAnsi="Times New Roman" w:cs="Times New Roman"/>
          <w:b/>
          <w:sz w:val="24"/>
          <w:szCs w:val="24"/>
        </w:rPr>
        <w:t xml:space="preserve"> году</w:t>
      </w:r>
    </w:p>
    <w:p w:rsidR="00460E26" w:rsidRPr="002D3934" w:rsidRDefault="00460E26" w:rsidP="0023116E">
      <w:pPr>
        <w:jc w:val="center"/>
        <w:rPr>
          <w:rFonts w:eastAsia="Calibri"/>
        </w:rPr>
      </w:pPr>
    </w:p>
    <w:tbl>
      <w:tblPr>
        <w:tblW w:w="1084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6095"/>
        <w:gridCol w:w="850"/>
        <w:gridCol w:w="1067"/>
        <w:gridCol w:w="1418"/>
      </w:tblGrid>
      <w:tr w:rsidR="00650C9C" w:rsidRPr="002D3934" w:rsidTr="007C5069">
        <w:trPr>
          <w:trHeight w:val="558"/>
        </w:trPr>
        <w:tc>
          <w:tcPr>
            <w:tcW w:w="1419" w:type="dxa"/>
            <w:vAlign w:val="center"/>
          </w:tcPr>
          <w:p w:rsidR="00650C9C" w:rsidRPr="002D3934" w:rsidRDefault="00650C9C" w:rsidP="00650C9C">
            <w:pPr>
              <w:widowControl w:val="0"/>
              <w:autoSpaceDE w:val="0"/>
              <w:jc w:val="center"/>
              <w:rPr>
                <w:rFonts w:eastAsia="Arial"/>
                <w:b/>
                <w:sz w:val="18"/>
                <w:szCs w:val="18"/>
              </w:rPr>
            </w:pPr>
            <w:r w:rsidRPr="002D3934">
              <w:rPr>
                <w:rFonts w:eastAsia="Arial"/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6095" w:type="dxa"/>
            <w:vAlign w:val="center"/>
          </w:tcPr>
          <w:p w:rsidR="00650C9C" w:rsidRPr="002D3934" w:rsidRDefault="00650C9C" w:rsidP="00650C9C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2D3934">
              <w:rPr>
                <w:b/>
                <w:sz w:val="18"/>
                <w:szCs w:val="18"/>
                <w:lang w:eastAsia="ru-RU"/>
              </w:rPr>
              <w:t>Качество, безопасность, упаковка, маркировка, транспортирование и хранение, технические и функциональные характеристики товара</w:t>
            </w:r>
          </w:p>
        </w:tc>
        <w:tc>
          <w:tcPr>
            <w:tcW w:w="850" w:type="dxa"/>
            <w:vAlign w:val="center"/>
          </w:tcPr>
          <w:p w:rsidR="00650C9C" w:rsidRPr="002D3934" w:rsidRDefault="007C5069" w:rsidP="00650C9C">
            <w:pPr>
              <w:widowControl w:val="0"/>
              <w:autoSpaceDE w:val="0"/>
              <w:jc w:val="center"/>
              <w:rPr>
                <w:rFonts w:eastAsia="Arial"/>
                <w:b/>
                <w:sz w:val="18"/>
                <w:szCs w:val="18"/>
              </w:rPr>
            </w:pPr>
            <w:r w:rsidRPr="00650C9C">
              <w:rPr>
                <w:rFonts w:eastAsia="Arial"/>
                <w:b/>
                <w:sz w:val="18"/>
                <w:szCs w:val="18"/>
              </w:rPr>
              <w:t>Кол-во шт.</w:t>
            </w:r>
          </w:p>
        </w:tc>
        <w:tc>
          <w:tcPr>
            <w:tcW w:w="1067" w:type="dxa"/>
            <w:vAlign w:val="center"/>
          </w:tcPr>
          <w:p w:rsidR="00650C9C" w:rsidRPr="00650C9C" w:rsidRDefault="007C5069" w:rsidP="00650C9C">
            <w:pPr>
              <w:widowControl w:val="0"/>
              <w:autoSpaceDE w:val="0"/>
              <w:jc w:val="center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Цена за ед.</w:t>
            </w:r>
          </w:p>
        </w:tc>
        <w:tc>
          <w:tcPr>
            <w:tcW w:w="1418" w:type="dxa"/>
            <w:vAlign w:val="center"/>
          </w:tcPr>
          <w:p w:rsidR="00650C9C" w:rsidRPr="002D3934" w:rsidRDefault="007C5069" w:rsidP="00650C9C">
            <w:pPr>
              <w:widowControl w:val="0"/>
              <w:autoSpaceDE w:val="0"/>
              <w:jc w:val="center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 xml:space="preserve">Начальная </w:t>
            </w:r>
            <w:r w:rsidR="00650C9C">
              <w:rPr>
                <w:rFonts w:eastAsia="Arial"/>
                <w:b/>
                <w:sz w:val="18"/>
                <w:szCs w:val="18"/>
              </w:rPr>
              <w:t>Ст</w:t>
            </w:r>
            <w:r>
              <w:rPr>
                <w:rFonts w:eastAsia="Arial"/>
                <w:b/>
                <w:sz w:val="18"/>
                <w:szCs w:val="18"/>
              </w:rPr>
              <w:t xml:space="preserve">оимость, </w:t>
            </w:r>
            <w:r w:rsidR="00650C9C">
              <w:rPr>
                <w:rFonts w:eastAsia="Arial"/>
                <w:b/>
                <w:sz w:val="18"/>
                <w:szCs w:val="18"/>
              </w:rPr>
              <w:t>руб.</w:t>
            </w:r>
          </w:p>
        </w:tc>
      </w:tr>
      <w:tr w:rsidR="003B0FDE" w:rsidRPr="002D3934" w:rsidTr="007C5069">
        <w:trPr>
          <w:trHeight w:val="601"/>
        </w:trPr>
        <w:tc>
          <w:tcPr>
            <w:tcW w:w="1419" w:type="dxa"/>
            <w:vMerge w:val="restart"/>
            <w:vAlign w:val="center"/>
          </w:tcPr>
          <w:p w:rsidR="003B0FDE" w:rsidRPr="0004016F" w:rsidRDefault="003B0FDE" w:rsidP="00650C9C">
            <w:pPr>
              <w:widowControl w:val="0"/>
              <w:tabs>
                <w:tab w:val="left" w:pos="9923"/>
              </w:tabs>
              <w:jc w:val="center"/>
              <w:rPr>
                <w:b/>
                <w:kern w:val="1"/>
                <w:sz w:val="22"/>
                <w:szCs w:val="22"/>
              </w:rPr>
            </w:pPr>
            <w:r w:rsidRPr="0004016F">
              <w:rPr>
                <w:b/>
                <w:kern w:val="1"/>
                <w:sz w:val="22"/>
                <w:szCs w:val="22"/>
              </w:rPr>
              <w:t>19-01-01-2 Телефонное устройство с функцией видеосвязи, навигации и текстовым выходом</w:t>
            </w:r>
          </w:p>
          <w:p w:rsidR="003B0FDE" w:rsidRPr="002D3934" w:rsidRDefault="003B0FDE" w:rsidP="00650C9C">
            <w:pPr>
              <w:jc w:val="center"/>
              <w:rPr>
                <w:rFonts w:eastAsia="Calibri"/>
                <w:sz w:val="23"/>
                <w:szCs w:val="23"/>
                <w:lang w:eastAsia="ru-RU"/>
              </w:rPr>
            </w:pPr>
          </w:p>
          <w:p w:rsidR="003B0FDE" w:rsidRPr="002D3934" w:rsidRDefault="003B0FDE" w:rsidP="00650C9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FDE" w:rsidRPr="0004016F" w:rsidRDefault="003B0FDE" w:rsidP="007C5069">
            <w:pPr>
              <w:tabs>
                <w:tab w:val="left" w:pos="9923"/>
              </w:tabs>
              <w:rPr>
                <w:sz w:val="22"/>
                <w:szCs w:val="22"/>
                <w:lang w:eastAsia="ru-RU" w:bidi="ru-RU"/>
              </w:rPr>
            </w:pPr>
            <w:r w:rsidRPr="0004016F">
              <w:rPr>
                <w:sz w:val="22"/>
                <w:szCs w:val="22"/>
                <w:lang w:eastAsia="ru-RU" w:bidi="ru-RU"/>
              </w:rPr>
              <w:t>Аппараты телефонные с сенсорной технологией и батарейным питанием, должны быть предназначены для осуществления беспроводной связи (радиосвязи) получателям со значительно выраженными нарушениями слуха, при невозможности восприятия звукового сигнала, в т. ч. с помощью слухового аппарата. Аппараты телефонные должны обеспечивать четкий отклик на прикосновения, посредством которых легко производить навигацию по интуитивно понятному меню</w:t>
            </w:r>
            <w:r>
              <w:rPr>
                <w:sz w:val="22"/>
                <w:szCs w:val="22"/>
                <w:lang w:eastAsia="ru-RU" w:bidi="ru-RU"/>
              </w:rPr>
              <w:t>.</w:t>
            </w:r>
          </w:p>
          <w:p w:rsidR="003B0FDE" w:rsidRPr="0004016F" w:rsidRDefault="003B0FDE" w:rsidP="007C5069">
            <w:pPr>
              <w:tabs>
                <w:tab w:val="left" w:pos="9923"/>
              </w:tabs>
              <w:suppressAutoHyphens w:val="0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Х</w:t>
            </w:r>
            <w:r w:rsidRPr="0004016F">
              <w:rPr>
                <w:sz w:val="22"/>
                <w:szCs w:val="22"/>
                <w:lang w:eastAsia="ru-RU" w:bidi="ru-RU"/>
              </w:rPr>
              <w:t xml:space="preserve">арактеристики </w:t>
            </w:r>
            <w:r>
              <w:rPr>
                <w:sz w:val="22"/>
                <w:szCs w:val="22"/>
                <w:lang w:eastAsia="ru-RU" w:bidi="ru-RU"/>
              </w:rPr>
              <w:t>и функциональные возможности</w:t>
            </w:r>
            <w:r w:rsidRPr="0004016F">
              <w:rPr>
                <w:sz w:val="22"/>
                <w:szCs w:val="22"/>
                <w:lang w:eastAsia="ru-RU" w:bidi="ru-RU"/>
              </w:rPr>
              <w:t>:</w:t>
            </w:r>
          </w:p>
          <w:p w:rsidR="003B0FDE" w:rsidRPr="0004016F" w:rsidRDefault="003B0FDE" w:rsidP="007C5069">
            <w:pPr>
              <w:tabs>
                <w:tab w:val="left" w:pos="9923"/>
              </w:tabs>
              <w:rPr>
                <w:sz w:val="22"/>
                <w:szCs w:val="22"/>
                <w:lang w:eastAsia="ru-RU" w:bidi="ru-RU"/>
              </w:rPr>
            </w:pPr>
            <w:r w:rsidRPr="0004016F">
              <w:rPr>
                <w:sz w:val="22"/>
                <w:szCs w:val="22"/>
                <w:lang w:eastAsia="ru-RU" w:bidi="ru-RU"/>
              </w:rPr>
              <w:t>- тип корпуса классический (моноблок) -  должен быть цельный корпус, отдельные функциональные части которого не могут смещаться относительно друг друга;</w:t>
            </w:r>
          </w:p>
          <w:p w:rsidR="003B0FDE" w:rsidRPr="0004016F" w:rsidRDefault="003B0FDE" w:rsidP="007C5069">
            <w:pPr>
              <w:tabs>
                <w:tab w:val="left" w:pos="9923"/>
              </w:tabs>
              <w:rPr>
                <w:sz w:val="22"/>
                <w:szCs w:val="22"/>
                <w:lang w:eastAsia="ru-RU" w:bidi="ru-RU"/>
              </w:rPr>
            </w:pPr>
            <w:r w:rsidRPr="0004016F">
              <w:rPr>
                <w:sz w:val="22"/>
                <w:szCs w:val="22"/>
                <w:lang w:eastAsia="ru-RU" w:bidi="ru-RU"/>
              </w:rPr>
              <w:t>- стандарт применения GSM 900/1800/1900 МГц;</w:t>
            </w:r>
          </w:p>
          <w:p w:rsidR="003B0FDE" w:rsidRPr="0004016F" w:rsidRDefault="003B0FDE" w:rsidP="007C5069">
            <w:pPr>
              <w:tabs>
                <w:tab w:val="left" w:pos="9923"/>
              </w:tabs>
              <w:rPr>
                <w:sz w:val="22"/>
                <w:szCs w:val="22"/>
                <w:lang w:eastAsia="ru-RU" w:bidi="ru-RU"/>
              </w:rPr>
            </w:pPr>
            <w:r w:rsidRPr="0004016F">
              <w:rPr>
                <w:sz w:val="22"/>
                <w:szCs w:val="22"/>
                <w:lang w:eastAsia="ru-RU" w:bidi="ru-RU"/>
              </w:rPr>
              <w:t>- поддержка стандарта 4G/LTE интернет;</w:t>
            </w:r>
          </w:p>
          <w:p w:rsidR="003B0FDE" w:rsidRPr="0004016F" w:rsidRDefault="003B0FDE" w:rsidP="007C5069">
            <w:pPr>
              <w:tabs>
                <w:tab w:val="left" w:pos="9923"/>
              </w:tabs>
              <w:rPr>
                <w:sz w:val="22"/>
                <w:szCs w:val="22"/>
                <w:lang w:eastAsia="ru-RU" w:bidi="ru-RU"/>
              </w:rPr>
            </w:pPr>
            <w:r w:rsidRPr="0004016F">
              <w:rPr>
                <w:sz w:val="22"/>
                <w:szCs w:val="22"/>
                <w:lang w:eastAsia="ru-RU" w:bidi="ru-RU"/>
              </w:rPr>
              <w:t xml:space="preserve">- </w:t>
            </w:r>
            <w:r w:rsidRPr="0004016F">
              <w:rPr>
                <w:sz w:val="22"/>
                <w:szCs w:val="22"/>
                <w:lang w:val="en-US" w:eastAsia="ru-RU" w:bidi="ru-RU"/>
              </w:rPr>
              <w:t>Wi</w:t>
            </w:r>
            <w:r w:rsidRPr="0004016F">
              <w:rPr>
                <w:sz w:val="22"/>
                <w:szCs w:val="22"/>
                <w:lang w:eastAsia="ru-RU" w:bidi="ru-RU"/>
              </w:rPr>
              <w:t>-</w:t>
            </w:r>
            <w:r w:rsidRPr="0004016F">
              <w:rPr>
                <w:sz w:val="22"/>
                <w:szCs w:val="22"/>
                <w:lang w:val="en-US" w:eastAsia="ru-RU" w:bidi="ru-RU"/>
              </w:rPr>
              <w:t>Fi</w:t>
            </w:r>
            <w:r w:rsidRPr="0004016F">
              <w:rPr>
                <w:sz w:val="22"/>
                <w:szCs w:val="22"/>
                <w:lang w:eastAsia="ru-RU" w:bidi="ru-RU"/>
              </w:rPr>
              <w:t xml:space="preserve"> точка доступа;</w:t>
            </w:r>
          </w:p>
          <w:p w:rsidR="003B0FDE" w:rsidRPr="0004016F" w:rsidRDefault="003B0FDE" w:rsidP="007C5069">
            <w:pPr>
              <w:tabs>
                <w:tab w:val="left" w:pos="9923"/>
              </w:tabs>
              <w:rPr>
                <w:sz w:val="22"/>
                <w:szCs w:val="22"/>
                <w:lang w:eastAsia="ru-RU" w:bidi="ru-RU"/>
              </w:rPr>
            </w:pPr>
            <w:r w:rsidRPr="0004016F">
              <w:rPr>
                <w:sz w:val="22"/>
                <w:szCs w:val="22"/>
                <w:lang w:eastAsia="ru-RU" w:bidi="ru-RU"/>
              </w:rPr>
              <w:t>-</w:t>
            </w:r>
            <w:r>
              <w:rPr>
                <w:sz w:val="22"/>
                <w:szCs w:val="22"/>
                <w:lang w:eastAsia="ru-RU" w:bidi="ru-RU"/>
              </w:rPr>
              <w:t xml:space="preserve"> </w:t>
            </w:r>
            <w:r w:rsidRPr="0004016F">
              <w:rPr>
                <w:sz w:val="22"/>
                <w:szCs w:val="22"/>
                <w:lang w:eastAsia="ru-RU" w:bidi="ru-RU"/>
              </w:rPr>
              <w:t>возможность поддержки программного обеспечения, позволяющих использовать функцию удаленной видеосвязи с переводчиком русского жестового языка;</w:t>
            </w:r>
          </w:p>
          <w:p w:rsidR="003B0FDE" w:rsidRPr="0004016F" w:rsidRDefault="003B0FDE" w:rsidP="007C5069">
            <w:pPr>
              <w:tabs>
                <w:tab w:val="left" w:pos="9923"/>
              </w:tabs>
              <w:rPr>
                <w:sz w:val="22"/>
                <w:szCs w:val="22"/>
                <w:lang w:eastAsia="ru-RU" w:bidi="ru-RU"/>
              </w:rPr>
            </w:pPr>
            <w:r w:rsidRPr="0004016F">
              <w:rPr>
                <w:sz w:val="22"/>
                <w:szCs w:val="22"/>
                <w:lang w:eastAsia="ru-RU" w:bidi="ru-RU"/>
              </w:rPr>
              <w:t>- голосовое управление;</w:t>
            </w:r>
          </w:p>
          <w:p w:rsidR="003B0FDE" w:rsidRPr="0004016F" w:rsidRDefault="003B0FDE" w:rsidP="007C5069">
            <w:pPr>
              <w:tabs>
                <w:tab w:val="left" w:pos="9923"/>
              </w:tabs>
              <w:rPr>
                <w:sz w:val="22"/>
                <w:szCs w:val="22"/>
                <w:lang w:eastAsia="ru-RU" w:bidi="ru-RU"/>
              </w:rPr>
            </w:pPr>
            <w:r w:rsidRPr="0004016F">
              <w:rPr>
                <w:sz w:val="22"/>
                <w:szCs w:val="22"/>
                <w:lang w:eastAsia="ru-RU" w:bidi="ru-RU"/>
              </w:rPr>
              <w:t>- распознавание речи;</w:t>
            </w:r>
          </w:p>
          <w:p w:rsidR="003B0FDE" w:rsidRPr="0004016F" w:rsidRDefault="003B0FDE" w:rsidP="007C5069">
            <w:pPr>
              <w:tabs>
                <w:tab w:val="left" w:pos="9923"/>
              </w:tabs>
              <w:rPr>
                <w:sz w:val="22"/>
                <w:szCs w:val="22"/>
                <w:lang w:eastAsia="ru-RU" w:bidi="ru-RU"/>
              </w:rPr>
            </w:pPr>
            <w:r w:rsidRPr="0004016F">
              <w:rPr>
                <w:sz w:val="22"/>
                <w:szCs w:val="22"/>
                <w:lang w:eastAsia="ru-RU" w:bidi="ru-RU"/>
              </w:rPr>
              <w:t xml:space="preserve">- русский синтезатор речи; </w:t>
            </w:r>
          </w:p>
          <w:p w:rsidR="003B0FDE" w:rsidRPr="0004016F" w:rsidRDefault="003B0FDE" w:rsidP="007C5069">
            <w:pPr>
              <w:tabs>
                <w:tab w:val="left" w:pos="9923"/>
              </w:tabs>
              <w:rPr>
                <w:sz w:val="22"/>
                <w:szCs w:val="22"/>
                <w:lang w:eastAsia="ru-RU" w:bidi="ru-RU"/>
              </w:rPr>
            </w:pPr>
            <w:r w:rsidRPr="0004016F">
              <w:rPr>
                <w:sz w:val="22"/>
                <w:szCs w:val="22"/>
                <w:lang w:eastAsia="ru-RU" w:bidi="ru-RU"/>
              </w:rPr>
              <w:t>- клавиатура с алфавитом на русском языке;</w:t>
            </w:r>
          </w:p>
          <w:p w:rsidR="003B0FDE" w:rsidRPr="0004016F" w:rsidRDefault="003B0FDE" w:rsidP="007C5069">
            <w:pPr>
              <w:tabs>
                <w:tab w:val="left" w:pos="9923"/>
              </w:tabs>
              <w:rPr>
                <w:sz w:val="22"/>
                <w:szCs w:val="22"/>
                <w:lang w:eastAsia="ru-RU" w:bidi="ru-RU"/>
              </w:rPr>
            </w:pPr>
            <w:r w:rsidRPr="0004016F">
              <w:rPr>
                <w:sz w:val="22"/>
                <w:szCs w:val="22"/>
                <w:lang w:eastAsia="ru-RU" w:bidi="ru-RU"/>
              </w:rPr>
              <w:t>- система позиционирования и навигации должно быть: GPS/Глонасс-приемник;</w:t>
            </w:r>
          </w:p>
          <w:p w:rsidR="003B0FDE" w:rsidRPr="0004016F" w:rsidRDefault="003B0FDE" w:rsidP="007C5069">
            <w:pPr>
              <w:tabs>
                <w:tab w:val="left" w:pos="9923"/>
              </w:tabs>
              <w:rPr>
                <w:sz w:val="22"/>
                <w:szCs w:val="22"/>
                <w:lang w:eastAsia="ru-RU" w:bidi="ru-RU"/>
              </w:rPr>
            </w:pPr>
            <w:r w:rsidRPr="0004016F">
              <w:rPr>
                <w:sz w:val="22"/>
                <w:szCs w:val="22"/>
                <w:lang w:eastAsia="ru-RU" w:bidi="ru-RU"/>
              </w:rPr>
              <w:t>- видеокамера с автофокусом;</w:t>
            </w:r>
          </w:p>
          <w:p w:rsidR="003B0FDE" w:rsidRPr="0004016F" w:rsidRDefault="003B0FDE" w:rsidP="007C5069">
            <w:pPr>
              <w:tabs>
                <w:tab w:val="left" w:pos="9923"/>
              </w:tabs>
              <w:rPr>
                <w:sz w:val="22"/>
                <w:szCs w:val="22"/>
                <w:lang w:eastAsia="ru-RU" w:bidi="ru-RU"/>
              </w:rPr>
            </w:pPr>
            <w:r w:rsidRPr="0004016F">
              <w:rPr>
                <w:sz w:val="22"/>
                <w:szCs w:val="22"/>
                <w:lang w:eastAsia="ru-RU" w:bidi="ru-RU"/>
              </w:rPr>
              <w:t>- встроенная вспышка/подсветка;</w:t>
            </w:r>
          </w:p>
          <w:p w:rsidR="003B0FDE" w:rsidRPr="0004016F" w:rsidRDefault="003B0FDE" w:rsidP="007C5069">
            <w:pPr>
              <w:tabs>
                <w:tab w:val="left" w:pos="9923"/>
              </w:tabs>
              <w:rPr>
                <w:sz w:val="22"/>
                <w:szCs w:val="22"/>
                <w:lang w:eastAsia="ru-RU" w:bidi="ru-RU"/>
              </w:rPr>
            </w:pPr>
            <w:r w:rsidRPr="0004016F">
              <w:rPr>
                <w:sz w:val="22"/>
                <w:szCs w:val="22"/>
                <w:lang w:eastAsia="ru-RU" w:bidi="ru-RU"/>
              </w:rPr>
              <w:t>- датчик приближения;</w:t>
            </w:r>
          </w:p>
          <w:p w:rsidR="003B0FDE" w:rsidRPr="0004016F" w:rsidRDefault="003B0FDE" w:rsidP="007C5069">
            <w:pPr>
              <w:tabs>
                <w:tab w:val="left" w:pos="9923"/>
              </w:tabs>
              <w:rPr>
                <w:sz w:val="22"/>
                <w:szCs w:val="22"/>
                <w:lang w:eastAsia="ru-RU" w:bidi="ru-RU"/>
              </w:rPr>
            </w:pPr>
            <w:r w:rsidRPr="0004016F">
              <w:rPr>
                <w:sz w:val="22"/>
                <w:szCs w:val="22"/>
                <w:lang w:eastAsia="ru-RU" w:bidi="ru-RU"/>
              </w:rPr>
              <w:t>- автоматический поворот экрана (акселерометр);</w:t>
            </w:r>
          </w:p>
          <w:p w:rsidR="003B0FDE" w:rsidRPr="0004016F" w:rsidRDefault="003B0FDE" w:rsidP="007C5069">
            <w:pPr>
              <w:tabs>
                <w:tab w:val="left" w:pos="9923"/>
              </w:tabs>
              <w:rPr>
                <w:sz w:val="22"/>
                <w:szCs w:val="22"/>
                <w:lang w:eastAsia="ru-RU" w:bidi="ru-RU"/>
              </w:rPr>
            </w:pPr>
            <w:r w:rsidRPr="0004016F">
              <w:rPr>
                <w:sz w:val="22"/>
                <w:szCs w:val="22"/>
                <w:lang w:eastAsia="ru-RU" w:bidi="ru-RU"/>
              </w:rPr>
              <w:t>- виброзвонок;</w:t>
            </w:r>
          </w:p>
          <w:p w:rsidR="003B0FDE" w:rsidRPr="0004016F" w:rsidRDefault="003B0FDE" w:rsidP="007C5069">
            <w:pPr>
              <w:tabs>
                <w:tab w:val="left" w:pos="9923"/>
              </w:tabs>
              <w:rPr>
                <w:sz w:val="22"/>
                <w:szCs w:val="22"/>
                <w:lang w:eastAsia="ru-RU" w:bidi="ru-RU"/>
              </w:rPr>
            </w:pPr>
            <w:r w:rsidRPr="0004016F">
              <w:rPr>
                <w:sz w:val="22"/>
                <w:szCs w:val="22"/>
                <w:lang w:eastAsia="ru-RU" w:bidi="ru-RU"/>
              </w:rPr>
              <w:t>- возможность поддержки работы с различными операторами сотовой связи (по выбору пользователя);</w:t>
            </w:r>
          </w:p>
          <w:p w:rsidR="003B0FDE" w:rsidRPr="0004016F" w:rsidRDefault="003B0FDE" w:rsidP="007C5069">
            <w:pPr>
              <w:tabs>
                <w:tab w:val="left" w:pos="9923"/>
              </w:tabs>
              <w:rPr>
                <w:sz w:val="22"/>
                <w:szCs w:val="22"/>
                <w:lang w:eastAsia="ru-RU" w:bidi="ru-RU"/>
              </w:rPr>
            </w:pPr>
            <w:r w:rsidRPr="0004016F">
              <w:rPr>
                <w:sz w:val="22"/>
                <w:szCs w:val="22"/>
                <w:lang w:eastAsia="ru-RU" w:bidi="ru-RU"/>
              </w:rPr>
              <w:t>- русифицированного меню;</w:t>
            </w:r>
          </w:p>
          <w:p w:rsidR="003B0FDE" w:rsidRPr="0004016F" w:rsidRDefault="003B0FDE" w:rsidP="007C5069">
            <w:pPr>
              <w:tabs>
                <w:tab w:val="left" w:pos="9923"/>
              </w:tabs>
              <w:rPr>
                <w:sz w:val="22"/>
                <w:szCs w:val="22"/>
                <w:lang w:eastAsia="ru-RU" w:bidi="ru-RU"/>
              </w:rPr>
            </w:pPr>
            <w:r w:rsidRPr="0004016F">
              <w:rPr>
                <w:sz w:val="22"/>
                <w:szCs w:val="22"/>
                <w:lang w:eastAsia="ru-RU" w:bidi="ru-RU"/>
              </w:rPr>
              <w:t>- слот для установки карты памяти;</w:t>
            </w:r>
          </w:p>
          <w:p w:rsidR="003B0FDE" w:rsidRPr="0004016F" w:rsidRDefault="003B0FDE" w:rsidP="007C5069">
            <w:pPr>
              <w:tabs>
                <w:tab w:val="left" w:pos="9923"/>
              </w:tabs>
              <w:rPr>
                <w:sz w:val="22"/>
                <w:szCs w:val="22"/>
                <w:lang w:eastAsia="ru-RU" w:bidi="ru-RU"/>
              </w:rPr>
            </w:pPr>
            <w:r w:rsidRPr="0004016F">
              <w:rPr>
                <w:sz w:val="22"/>
                <w:szCs w:val="22"/>
                <w:lang w:eastAsia="ru-RU" w:bidi="ru-RU"/>
              </w:rPr>
              <w:t>- зарядного устройства для заряда аккумулятора;</w:t>
            </w:r>
          </w:p>
          <w:p w:rsidR="003B0FDE" w:rsidRPr="0004016F" w:rsidRDefault="003B0FDE" w:rsidP="007C5069">
            <w:pPr>
              <w:tabs>
                <w:tab w:val="left" w:pos="9923"/>
              </w:tabs>
              <w:rPr>
                <w:sz w:val="22"/>
                <w:szCs w:val="22"/>
                <w:lang w:eastAsia="ru-RU" w:bidi="ru-RU"/>
              </w:rPr>
            </w:pPr>
            <w:r w:rsidRPr="0004016F">
              <w:rPr>
                <w:sz w:val="22"/>
                <w:szCs w:val="22"/>
                <w:lang w:eastAsia="ru-RU" w:bidi="ru-RU"/>
              </w:rPr>
              <w:t>- диагональ дисплея – не менее 5,5 дюйма;</w:t>
            </w:r>
          </w:p>
          <w:p w:rsidR="003B0FDE" w:rsidRPr="0004016F" w:rsidRDefault="003B0FDE" w:rsidP="007C5069">
            <w:pPr>
              <w:tabs>
                <w:tab w:val="left" w:pos="9923"/>
              </w:tabs>
              <w:rPr>
                <w:sz w:val="22"/>
                <w:szCs w:val="22"/>
                <w:lang w:eastAsia="ru-RU" w:bidi="ru-RU"/>
              </w:rPr>
            </w:pPr>
            <w:r w:rsidRPr="0004016F">
              <w:rPr>
                <w:sz w:val="22"/>
                <w:szCs w:val="22"/>
                <w:lang w:eastAsia="ru-RU" w:bidi="ru-RU"/>
              </w:rPr>
              <w:t>- количество ядер процессора не менее 8 ядер;</w:t>
            </w:r>
          </w:p>
          <w:p w:rsidR="003B0FDE" w:rsidRPr="0004016F" w:rsidRDefault="003B0FDE" w:rsidP="007C5069">
            <w:pPr>
              <w:tabs>
                <w:tab w:val="left" w:pos="9923"/>
              </w:tabs>
              <w:rPr>
                <w:sz w:val="22"/>
                <w:szCs w:val="22"/>
                <w:lang w:eastAsia="ru-RU" w:bidi="ru-RU"/>
              </w:rPr>
            </w:pPr>
            <w:r w:rsidRPr="0004016F">
              <w:rPr>
                <w:sz w:val="22"/>
                <w:szCs w:val="22"/>
                <w:lang w:eastAsia="ru-RU" w:bidi="ru-RU"/>
              </w:rPr>
              <w:t>- объем оперативной памяти – не менее 4 Гб;</w:t>
            </w:r>
          </w:p>
          <w:p w:rsidR="003B0FDE" w:rsidRPr="0004016F" w:rsidRDefault="003B0FDE" w:rsidP="007C5069">
            <w:pPr>
              <w:tabs>
                <w:tab w:val="left" w:pos="9923"/>
              </w:tabs>
              <w:rPr>
                <w:sz w:val="22"/>
                <w:szCs w:val="22"/>
                <w:lang w:eastAsia="ru-RU" w:bidi="ru-RU"/>
              </w:rPr>
            </w:pPr>
            <w:r w:rsidRPr="0004016F">
              <w:rPr>
                <w:sz w:val="22"/>
                <w:szCs w:val="22"/>
                <w:lang w:eastAsia="ru-RU" w:bidi="ru-RU"/>
              </w:rPr>
              <w:t>- объем встроенной памяти - не менее 32 Гб;</w:t>
            </w:r>
          </w:p>
          <w:p w:rsidR="003B0FDE" w:rsidRPr="0004016F" w:rsidRDefault="003B0FDE" w:rsidP="007C5069">
            <w:pPr>
              <w:tabs>
                <w:tab w:val="left" w:pos="9923"/>
              </w:tabs>
              <w:rPr>
                <w:sz w:val="22"/>
                <w:szCs w:val="22"/>
                <w:lang w:eastAsia="ru-RU" w:bidi="ru-RU"/>
              </w:rPr>
            </w:pPr>
            <w:r w:rsidRPr="0004016F">
              <w:rPr>
                <w:sz w:val="22"/>
                <w:szCs w:val="22"/>
                <w:lang w:eastAsia="ru-RU" w:bidi="ru-RU"/>
              </w:rPr>
              <w:t>- число пикселей основной видеокамеры – не менее 12 Мпикс;</w:t>
            </w:r>
          </w:p>
          <w:p w:rsidR="003B0FDE" w:rsidRPr="0004016F" w:rsidRDefault="003B0FDE" w:rsidP="007C5069">
            <w:pPr>
              <w:tabs>
                <w:tab w:val="left" w:pos="9923"/>
              </w:tabs>
              <w:rPr>
                <w:sz w:val="22"/>
                <w:szCs w:val="22"/>
                <w:lang w:eastAsia="ru-RU" w:bidi="ru-RU"/>
              </w:rPr>
            </w:pPr>
            <w:r w:rsidRPr="0004016F">
              <w:rPr>
                <w:sz w:val="22"/>
                <w:szCs w:val="22"/>
                <w:lang w:eastAsia="ru-RU" w:bidi="ru-RU"/>
              </w:rPr>
              <w:t>- число пикселей фронтальной видеокамеры – не менее 5 Мпикс;</w:t>
            </w:r>
          </w:p>
          <w:p w:rsidR="003B0FDE" w:rsidRPr="0004016F" w:rsidRDefault="003B0FDE" w:rsidP="007C5069">
            <w:pPr>
              <w:tabs>
                <w:tab w:val="left" w:pos="9923"/>
              </w:tabs>
              <w:rPr>
                <w:sz w:val="22"/>
                <w:szCs w:val="22"/>
                <w:lang w:eastAsia="ru-RU" w:bidi="ru-RU"/>
              </w:rPr>
            </w:pPr>
            <w:r w:rsidRPr="0004016F">
              <w:rPr>
                <w:sz w:val="22"/>
                <w:szCs w:val="22"/>
                <w:lang w:eastAsia="ru-RU" w:bidi="ru-RU"/>
              </w:rPr>
              <w:t xml:space="preserve">- ёмкость аккумуляторной батареи – не менее 3000 </w:t>
            </w:r>
            <w:proofErr w:type="spellStart"/>
            <w:r w:rsidRPr="0004016F">
              <w:rPr>
                <w:sz w:val="22"/>
                <w:szCs w:val="22"/>
                <w:lang w:val="en-US" w:eastAsia="ru-RU" w:bidi="ru-RU"/>
              </w:rPr>
              <w:t>mAh</w:t>
            </w:r>
            <w:proofErr w:type="spellEnd"/>
            <w:r w:rsidRPr="0004016F">
              <w:rPr>
                <w:sz w:val="22"/>
                <w:szCs w:val="22"/>
                <w:lang w:eastAsia="ru-RU" w:bidi="ru-RU"/>
              </w:rPr>
              <w:t>;</w:t>
            </w:r>
          </w:p>
          <w:p w:rsidR="003B0FDE" w:rsidRPr="0004016F" w:rsidRDefault="003B0FDE" w:rsidP="007C5069">
            <w:pPr>
              <w:tabs>
                <w:tab w:val="left" w:pos="9923"/>
              </w:tabs>
              <w:rPr>
                <w:sz w:val="22"/>
                <w:szCs w:val="22"/>
                <w:lang w:eastAsia="ru-RU" w:bidi="ru-RU"/>
              </w:rPr>
            </w:pPr>
            <w:r w:rsidRPr="0004016F">
              <w:rPr>
                <w:sz w:val="22"/>
                <w:szCs w:val="22"/>
                <w:lang w:eastAsia="ru-RU" w:bidi="ru-RU"/>
              </w:rPr>
              <w:t xml:space="preserve">- сенсорный экран – </w:t>
            </w:r>
            <w:r w:rsidRPr="0004016F">
              <w:rPr>
                <w:sz w:val="22"/>
                <w:szCs w:val="22"/>
                <w:lang w:val="en-US" w:eastAsia="ru-RU" w:bidi="ru-RU"/>
              </w:rPr>
              <w:t>IPS</w:t>
            </w:r>
            <w:r w:rsidRPr="0004016F">
              <w:rPr>
                <w:sz w:val="22"/>
                <w:szCs w:val="22"/>
                <w:lang w:eastAsia="ru-RU" w:bidi="ru-RU"/>
              </w:rPr>
              <w:t xml:space="preserve"> или </w:t>
            </w:r>
            <w:r w:rsidRPr="0004016F">
              <w:rPr>
                <w:sz w:val="22"/>
                <w:szCs w:val="22"/>
                <w:lang w:val="en-US" w:eastAsia="ru-RU" w:bidi="ru-RU"/>
              </w:rPr>
              <w:t>Super</w:t>
            </w:r>
            <w:r w:rsidRPr="0004016F">
              <w:rPr>
                <w:sz w:val="22"/>
                <w:szCs w:val="22"/>
                <w:lang w:eastAsia="ru-RU" w:bidi="ru-RU"/>
              </w:rPr>
              <w:t xml:space="preserve"> </w:t>
            </w:r>
            <w:r w:rsidRPr="0004016F">
              <w:rPr>
                <w:sz w:val="22"/>
                <w:szCs w:val="22"/>
                <w:lang w:val="en-US" w:eastAsia="ru-RU" w:bidi="ru-RU"/>
              </w:rPr>
              <w:t>IPS</w:t>
            </w:r>
            <w:r w:rsidRPr="0004016F">
              <w:rPr>
                <w:sz w:val="22"/>
                <w:szCs w:val="22"/>
                <w:lang w:eastAsia="ru-RU" w:bidi="ru-RU"/>
              </w:rPr>
              <w:t xml:space="preserve">+ или </w:t>
            </w:r>
            <w:r w:rsidRPr="0004016F">
              <w:rPr>
                <w:sz w:val="22"/>
                <w:szCs w:val="22"/>
                <w:lang w:val="en-US" w:eastAsia="ru-RU" w:bidi="ru-RU"/>
              </w:rPr>
              <w:t>HD</w:t>
            </w:r>
            <w:r w:rsidRPr="0004016F">
              <w:rPr>
                <w:sz w:val="22"/>
                <w:szCs w:val="22"/>
                <w:lang w:eastAsia="ru-RU" w:bidi="ru-RU"/>
              </w:rPr>
              <w:t xml:space="preserve"> </w:t>
            </w:r>
            <w:r w:rsidRPr="0004016F">
              <w:rPr>
                <w:sz w:val="22"/>
                <w:szCs w:val="22"/>
                <w:lang w:val="en-US" w:eastAsia="ru-RU" w:bidi="ru-RU"/>
              </w:rPr>
              <w:t>Super</w:t>
            </w:r>
            <w:r w:rsidRPr="0004016F">
              <w:rPr>
                <w:sz w:val="22"/>
                <w:szCs w:val="22"/>
                <w:lang w:eastAsia="ru-RU" w:bidi="ru-RU"/>
              </w:rPr>
              <w:t xml:space="preserve"> </w:t>
            </w:r>
            <w:r w:rsidRPr="0004016F">
              <w:rPr>
                <w:sz w:val="22"/>
                <w:szCs w:val="22"/>
                <w:lang w:val="en-US" w:eastAsia="ru-RU" w:bidi="ru-RU"/>
              </w:rPr>
              <w:t>AMOLED</w:t>
            </w:r>
            <w:r w:rsidRPr="0004016F">
              <w:rPr>
                <w:sz w:val="22"/>
                <w:szCs w:val="22"/>
                <w:lang w:eastAsia="ru-RU" w:bidi="ru-RU"/>
              </w:rPr>
              <w:t>.</w:t>
            </w:r>
          </w:p>
          <w:p w:rsidR="003B0FDE" w:rsidRPr="0004016F" w:rsidRDefault="003B0FDE" w:rsidP="007C5069">
            <w:pPr>
              <w:tabs>
                <w:tab w:val="left" w:pos="9923"/>
              </w:tabs>
              <w:rPr>
                <w:sz w:val="22"/>
                <w:szCs w:val="22"/>
                <w:lang w:eastAsia="ru-RU" w:bidi="ru-RU"/>
              </w:rPr>
            </w:pPr>
            <w:r w:rsidRPr="0004016F">
              <w:rPr>
                <w:sz w:val="22"/>
                <w:szCs w:val="22"/>
                <w:lang w:eastAsia="ru-RU" w:bidi="ru-RU"/>
              </w:rPr>
              <w:t>Устройства должны отвечать требованиям к безопасности товара в соответствии с техническими регламентами Таможенного союза: ТР ТС 004/2011 «О безопасности низковольтного оборудования», ТР ТС 020/2011 «Электромагнитная совместимость технических средств».</w:t>
            </w:r>
          </w:p>
          <w:p w:rsidR="003B0FDE" w:rsidRPr="007C5069" w:rsidRDefault="003B0FDE" w:rsidP="007C5069">
            <w:pPr>
              <w:rPr>
                <w:rFonts w:ascii="Calibri" w:eastAsia="Calibri" w:hAnsi="Calibri"/>
                <w:sz w:val="23"/>
                <w:szCs w:val="23"/>
              </w:rPr>
            </w:pPr>
            <w:r w:rsidRPr="0004016F">
              <w:rPr>
                <w:sz w:val="22"/>
                <w:szCs w:val="22"/>
                <w:lang w:eastAsia="ru-RU" w:bidi="ru-RU"/>
              </w:rPr>
              <w:t xml:space="preserve">Упаковка, маркировка, транспортирование и хранение устройств должны осуществляться с соблюдением требований </w:t>
            </w:r>
            <w:r w:rsidRPr="0004016F">
              <w:rPr>
                <w:sz w:val="22"/>
                <w:szCs w:val="22"/>
                <w:lang w:eastAsia="ru-RU" w:bidi="ru-RU"/>
              </w:rPr>
              <w:lastRenderedPageBreak/>
              <w:t>ГОСТ 28594-90 «Аппаратура радиоэлектронная бытовая. Упаковка, маркировка, транспортирование и хранение».</w:t>
            </w:r>
          </w:p>
        </w:tc>
        <w:tc>
          <w:tcPr>
            <w:tcW w:w="850" w:type="dxa"/>
            <w:vAlign w:val="center"/>
          </w:tcPr>
          <w:p w:rsidR="003B0FDE" w:rsidRPr="002D3934" w:rsidRDefault="007C5069" w:rsidP="00650C9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125</w:t>
            </w:r>
          </w:p>
        </w:tc>
        <w:tc>
          <w:tcPr>
            <w:tcW w:w="1067" w:type="dxa"/>
            <w:vAlign w:val="center"/>
          </w:tcPr>
          <w:p w:rsidR="003B0FDE" w:rsidRPr="007C5069" w:rsidRDefault="0038159E" w:rsidP="00650C9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8 788,31</w:t>
            </w:r>
          </w:p>
        </w:tc>
        <w:tc>
          <w:tcPr>
            <w:tcW w:w="1418" w:type="dxa"/>
            <w:vAlign w:val="center"/>
          </w:tcPr>
          <w:p w:rsidR="003B0FDE" w:rsidRPr="002D3934" w:rsidRDefault="004A6F96" w:rsidP="00650C9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1 098</w:t>
            </w:r>
            <w:bookmarkStart w:id="0" w:name="_GoBack"/>
            <w:bookmarkEnd w:id="0"/>
            <w:r>
              <w:rPr>
                <w:sz w:val="23"/>
                <w:szCs w:val="23"/>
              </w:rPr>
              <w:t> 538,75</w:t>
            </w:r>
          </w:p>
        </w:tc>
      </w:tr>
      <w:tr w:rsidR="003B0FDE" w:rsidRPr="002D3934" w:rsidTr="007C5069">
        <w:trPr>
          <w:trHeight w:val="485"/>
        </w:trPr>
        <w:tc>
          <w:tcPr>
            <w:tcW w:w="1419" w:type="dxa"/>
            <w:vMerge/>
            <w:vAlign w:val="center"/>
          </w:tcPr>
          <w:p w:rsidR="003B0FDE" w:rsidRPr="0004016F" w:rsidRDefault="003B0FDE" w:rsidP="00650C9C">
            <w:pPr>
              <w:widowControl w:val="0"/>
              <w:tabs>
                <w:tab w:val="left" w:pos="9923"/>
              </w:tabs>
              <w:jc w:val="center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FDE" w:rsidRPr="00650C9C" w:rsidRDefault="003B0FDE" w:rsidP="00650C9C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ru-RU" w:bidi="ru-RU"/>
              </w:rPr>
            </w:pPr>
            <w:r w:rsidRPr="00650C9C">
              <w:rPr>
                <w:sz w:val="22"/>
                <w:szCs w:val="22"/>
              </w:rPr>
              <w:t>По категории получателей (28) – инвалиды (ветераны</w:t>
            </w:r>
          </w:p>
        </w:tc>
        <w:tc>
          <w:tcPr>
            <w:tcW w:w="850" w:type="dxa"/>
            <w:vAlign w:val="center"/>
          </w:tcPr>
          <w:p w:rsidR="003B0FDE" w:rsidRDefault="003B0FDE" w:rsidP="00650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:rsidR="003B0FDE" w:rsidRPr="00650C9C" w:rsidRDefault="00362439" w:rsidP="00650C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1418" w:type="dxa"/>
            <w:vAlign w:val="center"/>
          </w:tcPr>
          <w:p w:rsidR="003B0FDE" w:rsidRDefault="004A6F96" w:rsidP="00650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1 054 597,20</w:t>
            </w:r>
          </w:p>
        </w:tc>
      </w:tr>
      <w:tr w:rsidR="003B0FDE" w:rsidRPr="002D3934" w:rsidTr="007C5069">
        <w:trPr>
          <w:trHeight w:val="201"/>
        </w:trPr>
        <w:tc>
          <w:tcPr>
            <w:tcW w:w="1419" w:type="dxa"/>
            <w:vMerge/>
            <w:vAlign w:val="center"/>
          </w:tcPr>
          <w:p w:rsidR="003B0FDE" w:rsidRPr="0004016F" w:rsidRDefault="003B0FDE" w:rsidP="00650C9C">
            <w:pPr>
              <w:widowControl w:val="0"/>
              <w:tabs>
                <w:tab w:val="left" w:pos="9923"/>
              </w:tabs>
              <w:jc w:val="center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DE" w:rsidRPr="00650C9C" w:rsidRDefault="003B0FDE" w:rsidP="00650C9C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ru-RU" w:bidi="ru-RU"/>
              </w:rPr>
            </w:pPr>
            <w:r w:rsidRPr="00650C9C">
              <w:rPr>
                <w:sz w:val="22"/>
                <w:szCs w:val="22"/>
              </w:rPr>
              <w:t>По категории получателей (29) – застрахованные лица</w:t>
            </w:r>
          </w:p>
        </w:tc>
        <w:tc>
          <w:tcPr>
            <w:tcW w:w="850" w:type="dxa"/>
            <w:vAlign w:val="center"/>
          </w:tcPr>
          <w:p w:rsidR="003B0FDE" w:rsidRDefault="003B0FDE" w:rsidP="00650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:rsidR="003B0FDE" w:rsidRPr="00650C9C" w:rsidRDefault="00362439" w:rsidP="00650C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3B0FDE" w:rsidRDefault="004A6F96" w:rsidP="00650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43 941,55</w:t>
            </w:r>
          </w:p>
        </w:tc>
      </w:tr>
      <w:tr w:rsidR="00650C9C" w:rsidRPr="002D3934" w:rsidTr="007C5069">
        <w:trPr>
          <w:trHeight w:val="320"/>
        </w:trPr>
        <w:tc>
          <w:tcPr>
            <w:tcW w:w="1419" w:type="dxa"/>
            <w:vAlign w:val="center"/>
          </w:tcPr>
          <w:p w:rsidR="00650C9C" w:rsidRPr="0004016F" w:rsidRDefault="00650C9C" w:rsidP="00650C9C">
            <w:pPr>
              <w:widowControl w:val="0"/>
              <w:tabs>
                <w:tab w:val="left" w:pos="9923"/>
              </w:tabs>
              <w:jc w:val="center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9C" w:rsidRPr="002A5EAA" w:rsidRDefault="007C5069" w:rsidP="007C5069">
            <w:pPr>
              <w:tabs>
                <w:tab w:val="left" w:pos="9923"/>
              </w:tabs>
              <w:jc w:val="right"/>
              <w:rPr>
                <w:b/>
                <w:sz w:val="22"/>
                <w:szCs w:val="22"/>
                <w:lang w:eastAsia="ru-RU" w:bidi="ru-RU"/>
              </w:rPr>
            </w:pPr>
            <w:r w:rsidRPr="002A5EAA">
              <w:rPr>
                <w:b/>
                <w:sz w:val="22"/>
                <w:szCs w:val="22"/>
                <w:lang w:eastAsia="ru-RU" w:bidi="ru-RU"/>
              </w:rPr>
              <w:t>ИТОГО:</w:t>
            </w:r>
          </w:p>
        </w:tc>
        <w:tc>
          <w:tcPr>
            <w:tcW w:w="850" w:type="dxa"/>
            <w:vAlign w:val="center"/>
          </w:tcPr>
          <w:p w:rsidR="00650C9C" w:rsidRPr="002A5EAA" w:rsidRDefault="00650C9C" w:rsidP="00650C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:rsidR="00650C9C" w:rsidRPr="002A5EAA" w:rsidRDefault="00362439" w:rsidP="00650C9C">
            <w:pPr>
              <w:jc w:val="center"/>
              <w:rPr>
                <w:b/>
                <w:sz w:val="22"/>
                <w:szCs w:val="22"/>
              </w:rPr>
            </w:pPr>
            <w:r w:rsidRPr="002A5EAA">
              <w:rPr>
                <w:b/>
                <w:sz w:val="22"/>
                <w:szCs w:val="22"/>
              </w:rPr>
              <w:t>125</w:t>
            </w:r>
          </w:p>
        </w:tc>
        <w:tc>
          <w:tcPr>
            <w:tcW w:w="1418" w:type="dxa"/>
            <w:vAlign w:val="center"/>
          </w:tcPr>
          <w:p w:rsidR="00650C9C" w:rsidRPr="002A5EAA" w:rsidRDefault="004A6F96" w:rsidP="00650C9C">
            <w:pPr>
              <w:jc w:val="center"/>
              <w:rPr>
                <w:b/>
                <w:sz w:val="22"/>
                <w:szCs w:val="22"/>
              </w:rPr>
            </w:pPr>
            <w:r w:rsidRPr="002A5EAA">
              <w:rPr>
                <w:b/>
                <w:sz w:val="22"/>
                <w:szCs w:val="22"/>
              </w:rPr>
              <w:t>1 098 538,75</w:t>
            </w:r>
          </w:p>
        </w:tc>
      </w:tr>
    </w:tbl>
    <w:p w:rsidR="00070A62" w:rsidRPr="00E12EE9" w:rsidRDefault="00070A62" w:rsidP="002D3934">
      <w:pPr>
        <w:widowControl w:val="0"/>
        <w:ind w:firstLine="426"/>
        <w:jc w:val="center"/>
        <w:rPr>
          <w:b/>
          <w:bCs/>
          <w:sz w:val="16"/>
          <w:szCs w:val="16"/>
          <w:u w:val="single"/>
          <w:lang w:eastAsia="zh-CN"/>
        </w:rPr>
      </w:pPr>
    </w:p>
    <w:p w:rsidR="003B10B6" w:rsidRPr="003B10B6" w:rsidRDefault="003B10B6" w:rsidP="00362439">
      <w:pPr>
        <w:tabs>
          <w:tab w:val="left" w:pos="9923"/>
        </w:tabs>
        <w:ind w:left="284" w:firstLine="567"/>
        <w:jc w:val="center"/>
        <w:rPr>
          <w:b/>
          <w:sz w:val="23"/>
          <w:szCs w:val="23"/>
          <w:u w:val="single"/>
        </w:rPr>
      </w:pPr>
      <w:r w:rsidRPr="003B10B6">
        <w:rPr>
          <w:b/>
          <w:sz w:val="23"/>
          <w:szCs w:val="23"/>
          <w:u w:val="single"/>
        </w:rPr>
        <w:t>Требования к качеству Товара:</w:t>
      </w:r>
    </w:p>
    <w:p w:rsidR="003B10B6" w:rsidRPr="003B10B6" w:rsidRDefault="003B10B6" w:rsidP="00362439">
      <w:pPr>
        <w:widowControl w:val="0"/>
        <w:tabs>
          <w:tab w:val="left" w:pos="9923"/>
        </w:tabs>
        <w:autoSpaceDN w:val="0"/>
        <w:ind w:left="284" w:firstLine="567"/>
        <w:jc w:val="both"/>
        <w:textAlignment w:val="baseline"/>
        <w:rPr>
          <w:rFonts w:eastAsia="Lucida Sans Unicode"/>
          <w:kern w:val="3"/>
          <w:sz w:val="23"/>
          <w:szCs w:val="23"/>
          <w:lang w:eastAsia="ru-RU"/>
        </w:rPr>
      </w:pPr>
      <w:r w:rsidRPr="003B10B6">
        <w:rPr>
          <w:rFonts w:eastAsia="Lucida Sans Unicode"/>
          <w:kern w:val="3"/>
          <w:sz w:val="23"/>
          <w:szCs w:val="23"/>
          <w:lang w:eastAsia="ru-RU"/>
        </w:rPr>
        <w:t>Телефонные устройства с</w:t>
      </w:r>
      <w:r w:rsidRPr="003B10B6">
        <w:rPr>
          <w:sz w:val="23"/>
          <w:szCs w:val="23"/>
        </w:rPr>
        <w:t xml:space="preserve"> функцией видеосвязи, навигации и с текстовым выходом</w:t>
      </w:r>
      <w:r w:rsidRPr="003B10B6">
        <w:rPr>
          <w:rFonts w:eastAsia="Lucida Sans Unicode"/>
          <w:kern w:val="3"/>
          <w:sz w:val="23"/>
          <w:szCs w:val="23"/>
          <w:lang w:eastAsia="ru-RU"/>
        </w:rPr>
        <w:t xml:space="preserve"> (мобильный телефон) должны соответствовать требованиям </w:t>
      </w:r>
      <w:r w:rsidRPr="003B10B6">
        <w:rPr>
          <w:sz w:val="23"/>
          <w:szCs w:val="23"/>
        </w:rPr>
        <w:t>государственных стандартов</w:t>
      </w:r>
      <w:r w:rsidRPr="003B10B6">
        <w:rPr>
          <w:rFonts w:eastAsia="Lucida Sans Unicode"/>
          <w:kern w:val="3"/>
          <w:sz w:val="23"/>
          <w:szCs w:val="23"/>
          <w:lang w:eastAsia="ru-RU"/>
        </w:rPr>
        <w:t xml:space="preserve"> ГОСТ Р 51632-2021 «Технические средства реабилитации людей с ограничениями жизнедеятельности. Общие технические требования и методы испытаний» раздел 4 «Общие технические требования», раздел 5 «Методы испытаний»</w:t>
      </w:r>
      <w:r w:rsidRPr="003B10B6">
        <w:rPr>
          <w:bCs/>
          <w:sz w:val="23"/>
          <w:szCs w:val="23"/>
          <w:lang w:eastAsia="ru-RU"/>
        </w:rPr>
        <w:t>.</w:t>
      </w:r>
    </w:p>
    <w:p w:rsidR="003B10B6" w:rsidRPr="003B10B6" w:rsidRDefault="003B10B6" w:rsidP="00362439">
      <w:pPr>
        <w:widowControl w:val="0"/>
        <w:tabs>
          <w:tab w:val="left" w:pos="9923"/>
        </w:tabs>
        <w:ind w:left="284" w:firstLine="567"/>
        <w:jc w:val="both"/>
        <w:rPr>
          <w:kern w:val="2"/>
          <w:sz w:val="23"/>
          <w:szCs w:val="23"/>
        </w:rPr>
      </w:pPr>
      <w:r w:rsidRPr="003B10B6">
        <w:rPr>
          <w:kern w:val="2"/>
          <w:sz w:val="23"/>
          <w:szCs w:val="23"/>
        </w:rPr>
        <w:t>Поставляемый Товар должен быть новый, не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3B10B6" w:rsidRPr="003B10B6" w:rsidRDefault="003B10B6" w:rsidP="00362439">
      <w:pPr>
        <w:widowControl w:val="0"/>
        <w:tabs>
          <w:tab w:val="left" w:pos="9923"/>
        </w:tabs>
        <w:ind w:left="284" w:firstLine="567"/>
        <w:jc w:val="both"/>
        <w:rPr>
          <w:b/>
          <w:sz w:val="23"/>
          <w:szCs w:val="23"/>
          <w:u w:val="single"/>
        </w:rPr>
      </w:pPr>
    </w:p>
    <w:p w:rsidR="003B10B6" w:rsidRPr="003B10B6" w:rsidRDefault="003B10B6" w:rsidP="00362439">
      <w:pPr>
        <w:tabs>
          <w:tab w:val="left" w:pos="9923"/>
        </w:tabs>
        <w:ind w:left="284" w:firstLine="567"/>
        <w:jc w:val="center"/>
        <w:outlineLvl w:val="0"/>
        <w:rPr>
          <w:b/>
          <w:bCs/>
          <w:sz w:val="23"/>
          <w:szCs w:val="23"/>
          <w:u w:val="single"/>
          <w:lang w:eastAsia="ru-RU"/>
        </w:rPr>
      </w:pPr>
      <w:r w:rsidRPr="003B10B6">
        <w:rPr>
          <w:b/>
          <w:bCs/>
          <w:sz w:val="23"/>
          <w:szCs w:val="23"/>
          <w:u w:val="single"/>
          <w:lang w:eastAsia="ru-RU"/>
        </w:rPr>
        <w:t>Требования, предъявляемые к безопасности Товара:</w:t>
      </w:r>
    </w:p>
    <w:p w:rsidR="003B10B6" w:rsidRPr="003B10B6" w:rsidRDefault="003B10B6" w:rsidP="00362439">
      <w:pPr>
        <w:tabs>
          <w:tab w:val="left" w:pos="9923"/>
        </w:tabs>
        <w:ind w:left="284" w:firstLine="567"/>
        <w:jc w:val="both"/>
        <w:outlineLvl w:val="0"/>
        <w:rPr>
          <w:rFonts w:eastAsia="Lucida Sans Unicode"/>
          <w:kern w:val="3"/>
          <w:sz w:val="23"/>
          <w:szCs w:val="23"/>
          <w:lang w:eastAsia="ru-RU"/>
        </w:rPr>
      </w:pPr>
      <w:r w:rsidRPr="003B10B6">
        <w:rPr>
          <w:rFonts w:eastAsia="Lucida Sans Unicode"/>
          <w:kern w:val="3"/>
          <w:sz w:val="23"/>
          <w:szCs w:val="23"/>
          <w:lang w:eastAsia="ru-RU"/>
        </w:rPr>
        <w:t>Конструкция телефона должна обеспечивать пользователю удобство и простоту обращения, самостоятельную установку и регулировку (при необходимости) при подготовке и во время эксплуатации. Материалы, из которых изготавливаются телефонные устройства с текстовым выходом, не должны выделять токсичных веществ при эксплуатации. Требования</w:t>
      </w:r>
      <w:r w:rsidRPr="003B10B6">
        <w:rPr>
          <w:sz w:val="23"/>
          <w:szCs w:val="23"/>
        </w:rPr>
        <w:t xml:space="preserve"> </w:t>
      </w:r>
      <w:r w:rsidRPr="003B10B6">
        <w:rPr>
          <w:rFonts w:eastAsia="Lucida Sans Unicode"/>
          <w:kern w:val="3"/>
          <w:sz w:val="23"/>
          <w:szCs w:val="23"/>
          <w:lang w:eastAsia="ru-RU"/>
        </w:rPr>
        <w:t>с функцией видеосвязи, навигации и с текстовым выходом должны соответствовать ГОСТ Р 51632-2021 «Технические средства реабилитации людей с ограничениями жизнедеятельности. Общие технические требования и методы испытаний», п. 4.6 «Требования к конструкции».</w:t>
      </w:r>
    </w:p>
    <w:p w:rsidR="003B10B6" w:rsidRPr="003B10B6" w:rsidRDefault="003B10B6" w:rsidP="00362439">
      <w:pPr>
        <w:widowControl w:val="0"/>
        <w:tabs>
          <w:tab w:val="left" w:pos="9923"/>
        </w:tabs>
        <w:ind w:left="284" w:firstLine="567"/>
        <w:jc w:val="both"/>
        <w:textAlignment w:val="baseline"/>
        <w:rPr>
          <w:rFonts w:eastAsia="Lucida Sans Unicode"/>
          <w:kern w:val="3"/>
          <w:sz w:val="23"/>
          <w:szCs w:val="23"/>
          <w:lang w:eastAsia="ru-RU"/>
        </w:rPr>
      </w:pPr>
      <w:r w:rsidRPr="003B10B6">
        <w:rPr>
          <w:rFonts w:eastAsia="Lucida Sans Unicode"/>
          <w:kern w:val="3"/>
          <w:sz w:val="23"/>
          <w:szCs w:val="23"/>
          <w:lang w:eastAsia="ru-RU"/>
        </w:rPr>
        <w:t>Максимально допустимый уровень звуковой мощности и допустимые значения вибрации должны быть установлены стандартами на группы реабилитационных бытовых приборов и (или) техническими условиями на реабилитационные бытовые приборы и соответствовать требованиям ГОСТ Р 51632-2021 «Технические средства реабилитации людей с ограничениями жизнедеятельности. Общие технические требования и методы испытаний» п. 4.5 «Требования к уровням шума, вибрации и радиопомех».</w:t>
      </w:r>
    </w:p>
    <w:p w:rsidR="003B10B6" w:rsidRPr="003B10B6" w:rsidRDefault="003B10B6" w:rsidP="00362439">
      <w:pPr>
        <w:widowControl w:val="0"/>
        <w:tabs>
          <w:tab w:val="left" w:pos="9923"/>
        </w:tabs>
        <w:ind w:left="284" w:firstLine="567"/>
        <w:contextualSpacing/>
        <w:jc w:val="both"/>
        <w:rPr>
          <w:rFonts w:eastAsia="Lucida Sans Unicode"/>
          <w:sz w:val="23"/>
          <w:szCs w:val="23"/>
          <w:lang w:bidi="en-US"/>
        </w:rPr>
      </w:pPr>
      <w:r w:rsidRPr="003B10B6">
        <w:rPr>
          <w:rFonts w:eastAsia="Lucida Sans Unicode"/>
          <w:sz w:val="23"/>
          <w:szCs w:val="23"/>
          <w:lang w:bidi="en-US"/>
        </w:rPr>
        <w:t>Товар должен отвечать требованиям к безопасности товара в соответствии с техническими регламентами Таможенного союза: ТР ТС 004/2011 «О безопасности низковольтного оборудования», ТР ТС 020/2011 «Электромагнитная совместимость технических средств».</w:t>
      </w:r>
    </w:p>
    <w:p w:rsidR="003B10B6" w:rsidRPr="003B10B6" w:rsidRDefault="003B10B6" w:rsidP="00362439">
      <w:pPr>
        <w:widowControl w:val="0"/>
        <w:tabs>
          <w:tab w:val="left" w:pos="9923"/>
        </w:tabs>
        <w:ind w:left="284" w:firstLine="567"/>
        <w:contextualSpacing/>
        <w:jc w:val="both"/>
        <w:rPr>
          <w:rFonts w:eastAsia="Lucida Sans Unicode"/>
          <w:sz w:val="23"/>
          <w:szCs w:val="23"/>
          <w:lang w:bidi="en-US"/>
        </w:rPr>
      </w:pPr>
      <w:r w:rsidRPr="003B10B6">
        <w:rPr>
          <w:rFonts w:eastAsia="Lucida Sans Unicode"/>
          <w:sz w:val="23"/>
          <w:szCs w:val="23"/>
          <w:lang w:bidi="en-US"/>
        </w:rPr>
        <w:t>При поставке товара наличие копий регистрационного удостоверения и документа, подтверждающего соответствие товара (декларацию о соответствии продукции либо сертификат соответствия) или иных документов, свидетельствующих о качестве и безопасности товара, является условием, в случае, если на поставляемый товар в соответствии с законодательством Российской Федерации необходимо наличие указанных документов при передаче товара.</w:t>
      </w:r>
    </w:p>
    <w:p w:rsidR="003B10B6" w:rsidRPr="003B10B6" w:rsidRDefault="003B10B6" w:rsidP="00362439">
      <w:pPr>
        <w:widowControl w:val="0"/>
        <w:tabs>
          <w:tab w:val="left" w:pos="9923"/>
        </w:tabs>
        <w:ind w:left="284" w:firstLine="567"/>
        <w:contextualSpacing/>
        <w:jc w:val="both"/>
        <w:rPr>
          <w:rFonts w:eastAsia="Lucida Sans Unicode"/>
          <w:sz w:val="23"/>
          <w:szCs w:val="23"/>
          <w:lang w:bidi="en-US"/>
        </w:rPr>
      </w:pPr>
    </w:p>
    <w:p w:rsidR="003B10B6" w:rsidRPr="003B10B6" w:rsidRDefault="003B10B6" w:rsidP="00362439">
      <w:pPr>
        <w:tabs>
          <w:tab w:val="left" w:pos="9923"/>
        </w:tabs>
        <w:ind w:left="284" w:firstLine="567"/>
        <w:jc w:val="center"/>
        <w:outlineLvl w:val="0"/>
        <w:rPr>
          <w:b/>
          <w:sz w:val="23"/>
          <w:szCs w:val="23"/>
          <w:u w:val="single"/>
        </w:rPr>
      </w:pPr>
      <w:r w:rsidRPr="003B10B6">
        <w:rPr>
          <w:b/>
          <w:bCs/>
          <w:sz w:val="23"/>
          <w:szCs w:val="23"/>
          <w:u w:val="single"/>
          <w:lang w:eastAsia="ru-RU"/>
        </w:rPr>
        <w:t>Требования, предъявляемые</w:t>
      </w:r>
      <w:r w:rsidRPr="003B10B6">
        <w:rPr>
          <w:b/>
          <w:sz w:val="23"/>
          <w:szCs w:val="23"/>
          <w:u w:val="single"/>
        </w:rPr>
        <w:t xml:space="preserve"> к маркировке, упаковке Товара:</w:t>
      </w:r>
    </w:p>
    <w:p w:rsidR="003B10B6" w:rsidRPr="003B10B6" w:rsidRDefault="003B10B6" w:rsidP="00362439">
      <w:pPr>
        <w:widowControl w:val="0"/>
        <w:tabs>
          <w:tab w:val="left" w:pos="9923"/>
        </w:tabs>
        <w:ind w:left="284" w:firstLine="567"/>
        <w:contextualSpacing/>
        <w:jc w:val="both"/>
        <w:rPr>
          <w:rFonts w:eastAsia="Andale Sans UI"/>
          <w:kern w:val="3"/>
          <w:sz w:val="23"/>
          <w:szCs w:val="23"/>
          <w:lang w:val="de-DE" w:eastAsia="ja-JP" w:bidi="fa-IR"/>
        </w:rPr>
      </w:pPr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 xml:space="preserve">На каждом мобильном телефоне </w:t>
      </w:r>
      <w:r w:rsidRPr="003B10B6">
        <w:rPr>
          <w:rFonts w:eastAsia="Andale Sans UI"/>
          <w:kern w:val="3"/>
          <w:sz w:val="23"/>
          <w:szCs w:val="23"/>
          <w:lang w:eastAsia="ja-JP" w:bidi="fa-IR"/>
        </w:rPr>
        <w:t xml:space="preserve">должен быть </w:t>
      </w:r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>нанесен товарный знак, установленный предприятием-изготовителем и маркировка.</w:t>
      </w:r>
    </w:p>
    <w:p w:rsidR="003B10B6" w:rsidRPr="003B10B6" w:rsidRDefault="003B10B6" w:rsidP="00362439">
      <w:pPr>
        <w:tabs>
          <w:tab w:val="left" w:pos="9923"/>
        </w:tabs>
        <w:ind w:left="284" w:firstLine="567"/>
        <w:jc w:val="both"/>
        <w:rPr>
          <w:rFonts w:eastAsia="Andale Sans UI"/>
          <w:kern w:val="3"/>
          <w:sz w:val="23"/>
          <w:szCs w:val="23"/>
          <w:lang w:val="de-DE" w:eastAsia="ja-JP" w:bidi="fa-IR"/>
        </w:rPr>
      </w:pPr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 xml:space="preserve">Упаковка </w:t>
      </w:r>
      <w:r w:rsidRPr="003B10B6">
        <w:rPr>
          <w:rFonts w:eastAsia="Andale Sans UI"/>
          <w:kern w:val="3"/>
          <w:sz w:val="23"/>
          <w:szCs w:val="23"/>
          <w:lang w:eastAsia="ja-JP" w:bidi="fa-IR"/>
        </w:rPr>
        <w:t xml:space="preserve">должна </w:t>
      </w:r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>обеспечива</w:t>
      </w:r>
      <w:r w:rsidRPr="003B10B6">
        <w:rPr>
          <w:rFonts w:eastAsia="Andale Sans UI"/>
          <w:kern w:val="3"/>
          <w:sz w:val="23"/>
          <w:szCs w:val="23"/>
          <w:lang w:eastAsia="ja-JP" w:bidi="fa-IR"/>
        </w:rPr>
        <w:t>ть</w:t>
      </w:r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 xml:space="preserve"> защиту </w:t>
      </w:r>
      <w:r w:rsidRPr="003B10B6">
        <w:rPr>
          <w:rFonts w:eastAsia="Andale Sans UI"/>
          <w:kern w:val="3"/>
          <w:sz w:val="23"/>
          <w:szCs w:val="23"/>
          <w:lang w:eastAsia="ja-JP" w:bidi="fa-IR"/>
        </w:rPr>
        <w:t xml:space="preserve">Товара </w:t>
      </w:r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 xml:space="preserve">от повреждений, порчи, загрязнения, воздействия </w:t>
      </w:r>
      <w:proofErr w:type="spellStart"/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>механических</w:t>
      </w:r>
      <w:proofErr w:type="spellEnd"/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 xml:space="preserve"> и </w:t>
      </w:r>
      <w:proofErr w:type="spellStart"/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>климатических</w:t>
      </w:r>
      <w:proofErr w:type="spellEnd"/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 xml:space="preserve"> </w:t>
      </w:r>
      <w:proofErr w:type="spellStart"/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>факторов</w:t>
      </w:r>
      <w:proofErr w:type="spellEnd"/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 xml:space="preserve"> </w:t>
      </w:r>
      <w:proofErr w:type="spellStart"/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>во</w:t>
      </w:r>
      <w:proofErr w:type="spellEnd"/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 xml:space="preserve"> </w:t>
      </w:r>
      <w:proofErr w:type="spellStart"/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>время</w:t>
      </w:r>
      <w:proofErr w:type="spellEnd"/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 xml:space="preserve"> </w:t>
      </w:r>
      <w:proofErr w:type="spellStart"/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>транспортиров</w:t>
      </w:r>
      <w:r w:rsidRPr="003B10B6">
        <w:rPr>
          <w:rFonts w:eastAsia="Andale Sans UI"/>
          <w:kern w:val="3"/>
          <w:sz w:val="23"/>
          <w:szCs w:val="23"/>
          <w:lang w:eastAsia="ja-JP" w:bidi="fa-IR"/>
        </w:rPr>
        <w:t>ки</w:t>
      </w:r>
      <w:proofErr w:type="spellEnd"/>
      <w:r w:rsidRPr="003B10B6">
        <w:rPr>
          <w:rFonts w:eastAsia="Andale Sans UI"/>
          <w:kern w:val="3"/>
          <w:sz w:val="23"/>
          <w:szCs w:val="23"/>
          <w:lang w:eastAsia="ja-JP" w:bidi="fa-IR"/>
        </w:rPr>
        <w:t xml:space="preserve"> и</w:t>
      </w:r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 xml:space="preserve"> хранения.</w:t>
      </w:r>
    </w:p>
    <w:p w:rsidR="003B10B6" w:rsidRPr="003B10B6" w:rsidRDefault="003B10B6" w:rsidP="00362439">
      <w:pPr>
        <w:tabs>
          <w:tab w:val="left" w:pos="9923"/>
        </w:tabs>
        <w:ind w:left="284" w:firstLine="567"/>
        <w:jc w:val="both"/>
        <w:rPr>
          <w:rFonts w:eastAsia="Andale Sans UI"/>
          <w:kern w:val="3"/>
          <w:sz w:val="23"/>
          <w:szCs w:val="23"/>
          <w:lang w:val="de-DE" w:eastAsia="ja-JP" w:bidi="fa-IR"/>
        </w:rPr>
      </w:pPr>
      <w:proofErr w:type="spellStart"/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>Маркировка</w:t>
      </w:r>
      <w:proofErr w:type="spellEnd"/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 xml:space="preserve"> и </w:t>
      </w:r>
      <w:proofErr w:type="spellStart"/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>упаковка</w:t>
      </w:r>
      <w:proofErr w:type="spellEnd"/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 xml:space="preserve"> </w:t>
      </w:r>
      <w:r w:rsidRPr="003B10B6">
        <w:rPr>
          <w:rFonts w:eastAsia="Andale Sans UI"/>
          <w:kern w:val="3"/>
          <w:sz w:val="23"/>
          <w:szCs w:val="23"/>
          <w:lang w:eastAsia="ja-JP" w:bidi="fa-IR"/>
        </w:rPr>
        <w:t xml:space="preserve">должны </w:t>
      </w:r>
      <w:proofErr w:type="spellStart"/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>включа</w:t>
      </w:r>
      <w:r w:rsidRPr="003B10B6">
        <w:rPr>
          <w:rFonts w:eastAsia="Andale Sans UI"/>
          <w:kern w:val="3"/>
          <w:sz w:val="23"/>
          <w:szCs w:val="23"/>
          <w:lang w:eastAsia="ja-JP" w:bidi="fa-IR"/>
        </w:rPr>
        <w:t>ть</w:t>
      </w:r>
      <w:proofErr w:type="spellEnd"/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>:</w:t>
      </w:r>
    </w:p>
    <w:p w:rsidR="003B10B6" w:rsidRPr="003B10B6" w:rsidRDefault="003B10B6" w:rsidP="00362439">
      <w:pPr>
        <w:widowControl w:val="0"/>
        <w:tabs>
          <w:tab w:val="left" w:pos="9923"/>
        </w:tabs>
        <w:autoSpaceDN w:val="0"/>
        <w:ind w:left="284" w:firstLine="567"/>
        <w:jc w:val="both"/>
        <w:textAlignment w:val="baseline"/>
        <w:rPr>
          <w:rFonts w:eastAsia="Andale Sans UI"/>
          <w:kern w:val="3"/>
          <w:sz w:val="23"/>
          <w:szCs w:val="23"/>
          <w:lang w:val="de-DE" w:eastAsia="ja-JP" w:bidi="fa-IR"/>
        </w:rPr>
      </w:pPr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>-</w:t>
      </w:r>
      <w:r w:rsidRPr="003B10B6">
        <w:rPr>
          <w:rFonts w:eastAsia="Andale Sans UI"/>
          <w:kern w:val="3"/>
          <w:sz w:val="23"/>
          <w:szCs w:val="23"/>
          <w:lang w:eastAsia="ja-JP" w:bidi="fa-IR"/>
        </w:rPr>
        <w:t xml:space="preserve"> </w:t>
      </w:r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>условное обозначение группы изделий, товарную марку (при наличии);</w:t>
      </w:r>
    </w:p>
    <w:p w:rsidR="003B10B6" w:rsidRPr="003B10B6" w:rsidRDefault="003B10B6" w:rsidP="00362439">
      <w:pPr>
        <w:widowControl w:val="0"/>
        <w:tabs>
          <w:tab w:val="left" w:pos="9923"/>
        </w:tabs>
        <w:autoSpaceDN w:val="0"/>
        <w:ind w:left="284" w:firstLine="567"/>
        <w:jc w:val="both"/>
        <w:textAlignment w:val="baseline"/>
        <w:rPr>
          <w:rFonts w:eastAsia="Andale Sans UI"/>
          <w:kern w:val="3"/>
          <w:sz w:val="23"/>
          <w:szCs w:val="23"/>
          <w:lang w:val="de-DE" w:eastAsia="ja-JP" w:bidi="fa-IR"/>
        </w:rPr>
      </w:pPr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>- страну-изготовителя;</w:t>
      </w:r>
    </w:p>
    <w:p w:rsidR="003B10B6" w:rsidRPr="003B10B6" w:rsidRDefault="003B10B6" w:rsidP="00362439">
      <w:pPr>
        <w:widowControl w:val="0"/>
        <w:tabs>
          <w:tab w:val="left" w:pos="9923"/>
        </w:tabs>
        <w:autoSpaceDN w:val="0"/>
        <w:ind w:left="284" w:firstLine="567"/>
        <w:jc w:val="both"/>
        <w:textAlignment w:val="baseline"/>
        <w:rPr>
          <w:rFonts w:eastAsia="Andale Sans UI"/>
          <w:kern w:val="3"/>
          <w:sz w:val="23"/>
          <w:szCs w:val="23"/>
          <w:lang w:val="de-DE" w:eastAsia="ja-JP" w:bidi="fa-IR"/>
        </w:rPr>
      </w:pPr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>- наименование предприятия-изготовителя, юридический адрес, товарный знак (при наличии);</w:t>
      </w:r>
    </w:p>
    <w:p w:rsidR="003B10B6" w:rsidRPr="003B10B6" w:rsidRDefault="003B10B6" w:rsidP="00362439">
      <w:pPr>
        <w:widowControl w:val="0"/>
        <w:tabs>
          <w:tab w:val="left" w:pos="9923"/>
        </w:tabs>
        <w:autoSpaceDN w:val="0"/>
        <w:ind w:left="284" w:firstLine="567"/>
        <w:jc w:val="both"/>
        <w:textAlignment w:val="baseline"/>
        <w:rPr>
          <w:rFonts w:eastAsia="Andale Sans UI"/>
          <w:kern w:val="3"/>
          <w:sz w:val="23"/>
          <w:szCs w:val="23"/>
          <w:lang w:val="de-DE" w:eastAsia="ja-JP" w:bidi="fa-IR"/>
        </w:rPr>
      </w:pPr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>-</w:t>
      </w:r>
      <w:r w:rsidRPr="003B10B6">
        <w:rPr>
          <w:rFonts w:eastAsia="Andale Sans UI"/>
          <w:kern w:val="3"/>
          <w:sz w:val="23"/>
          <w:szCs w:val="23"/>
          <w:lang w:eastAsia="ja-JP" w:bidi="fa-IR"/>
        </w:rPr>
        <w:t xml:space="preserve"> </w:t>
      </w:r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>отличительные характеристики изделий в соответствии с их техничным исполнением (при наличии);</w:t>
      </w:r>
    </w:p>
    <w:p w:rsidR="003B10B6" w:rsidRPr="003B10B6" w:rsidRDefault="003B10B6" w:rsidP="00362439">
      <w:pPr>
        <w:widowControl w:val="0"/>
        <w:tabs>
          <w:tab w:val="left" w:pos="9923"/>
        </w:tabs>
        <w:autoSpaceDN w:val="0"/>
        <w:ind w:left="284" w:firstLine="567"/>
        <w:jc w:val="both"/>
        <w:textAlignment w:val="baseline"/>
        <w:rPr>
          <w:rFonts w:eastAsia="Andale Sans UI"/>
          <w:kern w:val="3"/>
          <w:sz w:val="23"/>
          <w:szCs w:val="23"/>
          <w:lang w:val="de-DE" w:eastAsia="ja-JP" w:bidi="fa-IR"/>
        </w:rPr>
      </w:pPr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>- номер артикула (при наличии);</w:t>
      </w:r>
    </w:p>
    <w:p w:rsidR="003B10B6" w:rsidRPr="003B10B6" w:rsidRDefault="003B10B6" w:rsidP="00362439">
      <w:pPr>
        <w:widowControl w:val="0"/>
        <w:tabs>
          <w:tab w:val="left" w:pos="9923"/>
        </w:tabs>
        <w:autoSpaceDN w:val="0"/>
        <w:ind w:left="284" w:firstLine="567"/>
        <w:jc w:val="both"/>
        <w:textAlignment w:val="baseline"/>
        <w:rPr>
          <w:rFonts w:eastAsia="Andale Sans UI"/>
          <w:kern w:val="3"/>
          <w:sz w:val="23"/>
          <w:szCs w:val="23"/>
          <w:lang w:val="de-DE" w:eastAsia="ja-JP" w:bidi="fa-IR"/>
        </w:rPr>
      </w:pPr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>- количество изделий в упаковке;</w:t>
      </w:r>
    </w:p>
    <w:p w:rsidR="003B10B6" w:rsidRPr="003B10B6" w:rsidRDefault="003B10B6" w:rsidP="00362439">
      <w:pPr>
        <w:widowControl w:val="0"/>
        <w:tabs>
          <w:tab w:val="left" w:pos="9923"/>
        </w:tabs>
        <w:autoSpaceDN w:val="0"/>
        <w:ind w:left="284" w:firstLine="567"/>
        <w:jc w:val="both"/>
        <w:textAlignment w:val="baseline"/>
        <w:rPr>
          <w:rFonts w:eastAsia="Andale Sans UI"/>
          <w:kern w:val="3"/>
          <w:sz w:val="23"/>
          <w:szCs w:val="23"/>
          <w:lang w:val="de-DE" w:eastAsia="ja-JP" w:bidi="fa-IR"/>
        </w:rPr>
      </w:pPr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>- дату (месяц, год) изготовления, срок годности;</w:t>
      </w:r>
    </w:p>
    <w:p w:rsidR="003B10B6" w:rsidRPr="003B10B6" w:rsidRDefault="003B10B6" w:rsidP="00362439">
      <w:pPr>
        <w:widowControl w:val="0"/>
        <w:tabs>
          <w:tab w:val="left" w:pos="9923"/>
        </w:tabs>
        <w:autoSpaceDN w:val="0"/>
        <w:ind w:left="284" w:firstLine="567"/>
        <w:jc w:val="both"/>
        <w:textAlignment w:val="baseline"/>
        <w:rPr>
          <w:rFonts w:eastAsia="Andale Sans UI"/>
          <w:kern w:val="3"/>
          <w:sz w:val="23"/>
          <w:szCs w:val="23"/>
          <w:lang w:val="de-DE" w:eastAsia="ja-JP" w:bidi="fa-IR"/>
        </w:rPr>
      </w:pPr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>- правила пользования (при необходимости);</w:t>
      </w:r>
    </w:p>
    <w:p w:rsidR="003B10B6" w:rsidRPr="003B10B6" w:rsidRDefault="003B10B6" w:rsidP="00362439">
      <w:pPr>
        <w:widowControl w:val="0"/>
        <w:tabs>
          <w:tab w:val="left" w:pos="9923"/>
        </w:tabs>
        <w:autoSpaceDN w:val="0"/>
        <w:ind w:left="284" w:firstLine="567"/>
        <w:jc w:val="both"/>
        <w:textAlignment w:val="baseline"/>
        <w:rPr>
          <w:rFonts w:eastAsia="Andale Sans UI"/>
          <w:kern w:val="3"/>
          <w:sz w:val="23"/>
          <w:szCs w:val="23"/>
          <w:lang w:val="de-DE" w:eastAsia="ja-JP" w:bidi="fa-IR"/>
        </w:rPr>
      </w:pPr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lastRenderedPageBreak/>
        <w:t>- штриховой код изделия (при наличии);</w:t>
      </w:r>
    </w:p>
    <w:p w:rsidR="003B10B6" w:rsidRPr="003B10B6" w:rsidRDefault="003B10B6" w:rsidP="00362439">
      <w:pPr>
        <w:widowControl w:val="0"/>
        <w:tabs>
          <w:tab w:val="left" w:pos="9923"/>
        </w:tabs>
        <w:autoSpaceDN w:val="0"/>
        <w:ind w:left="284" w:firstLine="567"/>
        <w:jc w:val="both"/>
        <w:textAlignment w:val="baseline"/>
        <w:rPr>
          <w:rFonts w:eastAsia="Andale Sans UI"/>
          <w:kern w:val="3"/>
          <w:sz w:val="23"/>
          <w:szCs w:val="23"/>
          <w:lang w:val="de-DE" w:eastAsia="ja-JP" w:bidi="fa-IR"/>
        </w:rPr>
      </w:pPr>
      <w:r w:rsidRPr="003B10B6">
        <w:rPr>
          <w:rFonts w:eastAsia="Andale Sans UI"/>
          <w:kern w:val="3"/>
          <w:sz w:val="23"/>
          <w:szCs w:val="23"/>
          <w:lang w:val="de-DE" w:eastAsia="ja-JP" w:bidi="fa-IR"/>
        </w:rPr>
        <w:t>- информацию о сертификации (при наличии).</w:t>
      </w:r>
    </w:p>
    <w:p w:rsidR="003B10B6" w:rsidRPr="003B10B6" w:rsidRDefault="003B10B6" w:rsidP="00362439">
      <w:pPr>
        <w:widowControl w:val="0"/>
        <w:shd w:val="clear" w:color="auto" w:fill="FFFFFF"/>
        <w:tabs>
          <w:tab w:val="left" w:pos="9923"/>
        </w:tabs>
        <w:autoSpaceDE w:val="0"/>
        <w:ind w:left="284" w:firstLine="567"/>
        <w:jc w:val="both"/>
        <w:rPr>
          <w:bCs/>
          <w:color w:val="000000"/>
          <w:sz w:val="23"/>
          <w:szCs w:val="23"/>
          <w:lang w:val="de-DE" w:eastAsia="zh-CN"/>
        </w:rPr>
      </w:pPr>
    </w:p>
    <w:p w:rsidR="003B10B6" w:rsidRPr="003B10B6" w:rsidRDefault="003B10B6" w:rsidP="00362439">
      <w:pPr>
        <w:tabs>
          <w:tab w:val="left" w:pos="9923"/>
        </w:tabs>
        <w:ind w:left="284" w:firstLine="567"/>
        <w:jc w:val="center"/>
        <w:rPr>
          <w:b/>
          <w:bCs/>
          <w:sz w:val="23"/>
          <w:szCs w:val="23"/>
          <w:u w:val="single"/>
          <w:lang w:eastAsia="ru-RU"/>
        </w:rPr>
      </w:pPr>
      <w:r w:rsidRPr="003B10B6">
        <w:rPr>
          <w:b/>
          <w:bCs/>
          <w:sz w:val="23"/>
          <w:szCs w:val="23"/>
          <w:u w:val="single"/>
          <w:lang w:eastAsia="ru-RU"/>
        </w:rPr>
        <w:t>Требование к сроку и (или) объему предоставленных гарантий качества Товара:</w:t>
      </w:r>
    </w:p>
    <w:p w:rsidR="003B10B6" w:rsidRPr="003B10B6" w:rsidRDefault="003B10B6" w:rsidP="00362439">
      <w:pPr>
        <w:tabs>
          <w:tab w:val="left" w:pos="9923"/>
        </w:tabs>
        <w:ind w:left="284" w:firstLine="567"/>
        <w:jc w:val="both"/>
        <w:rPr>
          <w:rFonts w:eastAsia="Calibri"/>
          <w:sz w:val="23"/>
          <w:szCs w:val="23"/>
        </w:rPr>
      </w:pPr>
      <w:r w:rsidRPr="003B10B6">
        <w:rPr>
          <w:rFonts w:eastAsia="Calibri"/>
          <w:sz w:val="23"/>
          <w:szCs w:val="23"/>
        </w:rPr>
        <w:t xml:space="preserve">Товар должен иметь установленный производителем срок службы, который с даты передачи Товара получателю (представителю получателя) имеет величину равную сроку пользования, утвержденного приказом Министерства труда и социальной защиты Российской Федерации </w:t>
      </w:r>
      <w:r w:rsidRPr="003B10B6">
        <w:rPr>
          <w:rFonts w:eastAsia="Lucida Sans Unicode"/>
          <w:sz w:val="23"/>
          <w:szCs w:val="23"/>
          <w:lang w:eastAsia="ru-RU"/>
        </w:rPr>
        <w:t xml:space="preserve">от 05.03.2021 № 107н </w:t>
      </w:r>
      <w:r w:rsidRPr="003B10B6">
        <w:rPr>
          <w:rFonts w:eastAsia="Calibri"/>
          <w:sz w:val="23"/>
          <w:szCs w:val="23"/>
        </w:rPr>
        <w:t>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3B10B6" w:rsidRPr="003B10B6" w:rsidRDefault="003B10B6" w:rsidP="00362439">
      <w:pPr>
        <w:tabs>
          <w:tab w:val="left" w:pos="9923"/>
        </w:tabs>
        <w:ind w:left="284" w:firstLine="567"/>
        <w:jc w:val="both"/>
        <w:rPr>
          <w:rFonts w:eastAsia="Calibri"/>
          <w:sz w:val="23"/>
          <w:szCs w:val="23"/>
        </w:rPr>
      </w:pPr>
      <w:r w:rsidRPr="003B10B6">
        <w:rPr>
          <w:rFonts w:eastAsia="Calibri"/>
          <w:sz w:val="23"/>
          <w:szCs w:val="23"/>
        </w:rPr>
        <w:t>Гарантийный срок эксплуатации должен составлять не менее 12 (двенадцать) месяцев с даты передачи Товара получателю (представителю получателя). В течение срока действия гарантии Поставщик должен производить гарантийный ремонт Товара за счет собственных средств, а при невозможности и нецелесообразности проведения гарантийного ремонта - замену Товара на новый. Срок гарантийного ремонта не должен превышать 15 рабочих дней со дня обращения Получателя к Поставщику и предоставлении гарантийного талона, дающего право на бесплатный гарантийный ремонт Товара во время срока действия гарантии на Товар.</w:t>
      </w:r>
    </w:p>
    <w:p w:rsidR="003B10B6" w:rsidRPr="003B10B6" w:rsidRDefault="003B10B6" w:rsidP="00362439">
      <w:pPr>
        <w:tabs>
          <w:tab w:val="left" w:pos="9923"/>
        </w:tabs>
        <w:ind w:left="284" w:firstLine="567"/>
        <w:jc w:val="both"/>
        <w:rPr>
          <w:rFonts w:eastAsia="Calibri"/>
          <w:sz w:val="23"/>
          <w:szCs w:val="23"/>
        </w:rPr>
      </w:pPr>
      <w:r w:rsidRPr="003B10B6">
        <w:rPr>
          <w:rFonts w:eastAsia="Calibri"/>
          <w:sz w:val="23"/>
          <w:szCs w:val="23"/>
        </w:rPr>
        <w:t>Наличие гарантийных талонов, дающих право на бесплатный ремонт во время гарантийного срока.</w:t>
      </w:r>
    </w:p>
    <w:p w:rsidR="003B10B6" w:rsidRPr="003B10B6" w:rsidRDefault="003B10B6" w:rsidP="00362439">
      <w:pPr>
        <w:tabs>
          <w:tab w:val="left" w:pos="9923"/>
        </w:tabs>
        <w:ind w:left="284" w:firstLine="567"/>
        <w:jc w:val="both"/>
        <w:rPr>
          <w:rFonts w:eastAsia="Calibri"/>
          <w:sz w:val="23"/>
          <w:szCs w:val="23"/>
        </w:rPr>
      </w:pPr>
      <w:r w:rsidRPr="003B10B6">
        <w:rPr>
          <w:rFonts w:eastAsia="Calibri"/>
          <w:sz w:val="23"/>
          <w:szCs w:val="23"/>
        </w:rPr>
        <w:t>Обеспечение возможности ремонта и технического обслуживания, устранения недостатков, выявленных при эксплуатации Товара получателями осуществляется в соответствии с Федеральным законом от 07.02.1992 г. № 2300-1 «О защите прав потребителей».</w:t>
      </w:r>
    </w:p>
    <w:p w:rsidR="003B10B6" w:rsidRPr="003B10B6" w:rsidRDefault="003B10B6" w:rsidP="00362439">
      <w:pPr>
        <w:widowControl w:val="0"/>
        <w:tabs>
          <w:tab w:val="left" w:pos="9923"/>
        </w:tabs>
        <w:autoSpaceDE w:val="0"/>
        <w:ind w:left="284" w:firstLine="567"/>
        <w:jc w:val="both"/>
        <w:rPr>
          <w:rFonts w:eastAsia="Arial"/>
          <w:sz w:val="23"/>
          <w:szCs w:val="23"/>
        </w:rPr>
      </w:pPr>
    </w:p>
    <w:p w:rsidR="003B10B6" w:rsidRPr="003B10B6" w:rsidRDefault="003B10B6" w:rsidP="00362439">
      <w:pPr>
        <w:tabs>
          <w:tab w:val="left" w:pos="8445"/>
          <w:tab w:val="left" w:pos="9923"/>
        </w:tabs>
        <w:autoSpaceDN w:val="0"/>
        <w:ind w:left="284" w:firstLine="567"/>
        <w:jc w:val="center"/>
        <w:textAlignment w:val="baseline"/>
        <w:rPr>
          <w:rFonts w:eastAsia="Andale Sans UI"/>
          <w:b/>
          <w:bCs/>
          <w:kern w:val="3"/>
          <w:sz w:val="23"/>
          <w:szCs w:val="23"/>
          <w:u w:val="single"/>
          <w:lang w:eastAsia="ja-JP" w:bidi="fa-IR"/>
        </w:rPr>
      </w:pPr>
      <w:r w:rsidRPr="003B10B6">
        <w:rPr>
          <w:rFonts w:eastAsia="Andale Sans UI"/>
          <w:b/>
          <w:bCs/>
          <w:kern w:val="3"/>
          <w:sz w:val="23"/>
          <w:szCs w:val="23"/>
          <w:u w:val="single"/>
          <w:lang w:val="de-DE" w:eastAsia="ja-JP" w:bidi="fa-IR"/>
        </w:rPr>
        <w:t xml:space="preserve">Требования к </w:t>
      </w:r>
      <w:r w:rsidRPr="003B10B6">
        <w:rPr>
          <w:rFonts w:eastAsia="Andale Sans UI"/>
          <w:b/>
          <w:bCs/>
          <w:kern w:val="3"/>
          <w:sz w:val="23"/>
          <w:szCs w:val="23"/>
          <w:u w:val="single"/>
          <w:lang w:eastAsia="ja-JP" w:bidi="fa-IR"/>
        </w:rPr>
        <w:t>условиям</w:t>
      </w:r>
      <w:r w:rsidRPr="003B10B6">
        <w:rPr>
          <w:rFonts w:eastAsia="Andale Sans UI"/>
          <w:b/>
          <w:bCs/>
          <w:kern w:val="3"/>
          <w:sz w:val="23"/>
          <w:szCs w:val="23"/>
          <w:u w:val="single"/>
          <w:lang w:val="de-DE" w:eastAsia="ja-JP" w:bidi="fa-IR"/>
        </w:rPr>
        <w:t xml:space="preserve"> поставки Товара</w:t>
      </w:r>
      <w:r w:rsidRPr="003B10B6">
        <w:rPr>
          <w:rFonts w:eastAsia="Andale Sans UI"/>
          <w:b/>
          <w:bCs/>
          <w:kern w:val="3"/>
          <w:sz w:val="23"/>
          <w:szCs w:val="23"/>
          <w:u w:val="single"/>
          <w:lang w:eastAsia="ja-JP" w:bidi="fa-IR"/>
        </w:rPr>
        <w:t>:</w:t>
      </w:r>
    </w:p>
    <w:p w:rsidR="003B10B6" w:rsidRPr="003B10B6" w:rsidRDefault="003B10B6" w:rsidP="00362439">
      <w:pPr>
        <w:tabs>
          <w:tab w:val="left" w:pos="9923"/>
        </w:tabs>
        <w:autoSpaceDN w:val="0"/>
        <w:ind w:left="284" w:firstLine="567"/>
        <w:jc w:val="both"/>
        <w:rPr>
          <w:rFonts w:eastAsia="Lucida Sans Unicode"/>
          <w:kern w:val="3"/>
          <w:sz w:val="23"/>
          <w:szCs w:val="23"/>
          <w:lang w:eastAsia="ru-RU"/>
        </w:rPr>
      </w:pPr>
      <w:r w:rsidRPr="003B10B6">
        <w:rPr>
          <w:rFonts w:eastAsia="Lucida Sans Unicode"/>
          <w:kern w:val="3"/>
          <w:sz w:val="23"/>
          <w:szCs w:val="23"/>
          <w:lang w:eastAsia="ru-RU"/>
        </w:rPr>
        <w:t>Поставщик обязан:</w:t>
      </w:r>
    </w:p>
    <w:p w:rsidR="003B10B6" w:rsidRPr="003B10B6" w:rsidRDefault="003B10B6" w:rsidP="00362439">
      <w:pPr>
        <w:tabs>
          <w:tab w:val="left" w:pos="9923"/>
        </w:tabs>
        <w:autoSpaceDN w:val="0"/>
        <w:ind w:left="284" w:firstLine="567"/>
        <w:jc w:val="both"/>
        <w:rPr>
          <w:rFonts w:eastAsia="Lucida Sans Unicode"/>
          <w:kern w:val="3"/>
          <w:sz w:val="23"/>
          <w:szCs w:val="23"/>
          <w:lang w:eastAsia="ru-RU"/>
        </w:rPr>
      </w:pPr>
      <w:r w:rsidRPr="003B10B6">
        <w:rPr>
          <w:rFonts w:eastAsia="Lucida Sans Unicode"/>
          <w:kern w:val="3"/>
          <w:sz w:val="23"/>
          <w:szCs w:val="23"/>
          <w:lang w:eastAsia="ru-RU"/>
        </w:rPr>
        <w:t>- предоставить Получателям права выбора способа получения технического средства реабилитации (по месту жительства, по месту нахождения пунктов выдачи, по месту нахождения поставщика или иное);</w:t>
      </w:r>
    </w:p>
    <w:p w:rsidR="003B10B6" w:rsidRPr="003B10B6" w:rsidRDefault="003B10B6" w:rsidP="00362439">
      <w:pPr>
        <w:tabs>
          <w:tab w:val="left" w:pos="9923"/>
        </w:tabs>
        <w:autoSpaceDN w:val="0"/>
        <w:ind w:left="284" w:firstLine="567"/>
        <w:jc w:val="both"/>
        <w:rPr>
          <w:rFonts w:eastAsia="Lucida Sans Unicode"/>
          <w:kern w:val="3"/>
          <w:sz w:val="23"/>
          <w:szCs w:val="23"/>
          <w:lang w:eastAsia="ru-RU"/>
        </w:rPr>
      </w:pPr>
      <w:r w:rsidRPr="003B10B6">
        <w:rPr>
          <w:rFonts w:eastAsia="Lucida Sans Unicode"/>
          <w:kern w:val="3"/>
          <w:sz w:val="23"/>
          <w:szCs w:val="23"/>
          <w:lang w:eastAsia="ru-RU"/>
        </w:rPr>
        <w:t>- организовать стационарные пункты выдачи Товара Получателям, в том числе с привлечением соисполнителей;</w:t>
      </w:r>
    </w:p>
    <w:p w:rsidR="003B10B6" w:rsidRPr="003B10B6" w:rsidRDefault="003B10B6" w:rsidP="00362439">
      <w:pPr>
        <w:tabs>
          <w:tab w:val="left" w:pos="9923"/>
        </w:tabs>
        <w:autoSpaceDN w:val="0"/>
        <w:ind w:left="284" w:firstLine="567"/>
        <w:jc w:val="both"/>
        <w:rPr>
          <w:rFonts w:eastAsia="Lucida Sans Unicode"/>
          <w:kern w:val="3"/>
          <w:sz w:val="23"/>
          <w:szCs w:val="23"/>
          <w:lang w:eastAsia="ru-RU"/>
        </w:rPr>
      </w:pPr>
      <w:r w:rsidRPr="003B10B6">
        <w:rPr>
          <w:rFonts w:eastAsia="Lucida Sans Unicode"/>
          <w:kern w:val="3"/>
          <w:sz w:val="23"/>
          <w:szCs w:val="23"/>
          <w:lang w:eastAsia="ru-RU"/>
        </w:rPr>
        <w:t>- после получения от Заказчика реестра получателей Товара организовать информирование получателей о дате, времени и месте получения Товара;</w:t>
      </w:r>
    </w:p>
    <w:p w:rsidR="003B10B6" w:rsidRPr="003B10B6" w:rsidRDefault="003B10B6" w:rsidP="00362439">
      <w:pPr>
        <w:tabs>
          <w:tab w:val="left" w:pos="9923"/>
        </w:tabs>
        <w:autoSpaceDN w:val="0"/>
        <w:ind w:left="284" w:firstLine="567"/>
        <w:jc w:val="both"/>
        <w:rPr>
          <w:rFonts w:eastAsia="Lucida Sans Unicode"/>
          <w:kern w:val="3"/>
          <w:sz w:val="23"/>
          <w:szCs w:val="23"/>
          <w:lang w:eastAsia="ru-RU"/>
        </w:rPr>
      </w:pPr>
      <w:r w:rsidRPr="003B10B6">
        <w:rPr>
          <w:rFonts w:eastAsia="Lucida Sans Unicode"/>
          <w:kern w:val="3"/>
          <w:sz w:val="23"/>
          <w:szCs w:val="23"/>
          <w:lang w:eastAsia="ru-RU"/>
        </w:rPr>
        <w:t xml:space="preserve">- передать Заказчику в письменном виде не позднее следующего дня после заключения Контракта контактные телефоны лиц, обслуживающих стационарные пункты и график их работы, установленный в соответствии с нормами законодательства РФ; </w:t>
      </w:r>
    </w:p>
    <w:p w:rsidR="003B10B6" w:rsidRPr="003B10B6" w:rsidRDefault="003B10B6" w:rsidP="00362439">
      <w:pPr>
        <w:tabs>
          <w:tab w:val="left" w:pos="9923"/>
        </w:tabs>
        <w:autoSpaceDN w:val="0"/>
        <w:ind w:left="284" w:firstLine="567"/>
        <w:jc w:val="both"/>
        <w:rPr>
          <w:rFonts w:eastAsia="Lucida Sans Unicode"/>
          <w:kern w:val="3"/>
          <w:sz w:val="23"/>
          <w:szCs w:val="23"/>
          <w:lang w:eastAsia="ru-RU"/>
        </w:rPr>
      </w:pPr>
      <w:r w:rsidRPr="003B10B6">
        <w:rPr>
          <w:rFonts w:eastAsia="Lucida Sans Unicode"/>
          <w:kern w:val="3"/>
          <w:sz w:val="23"/>
          <w:szCs w:val="23"/>
          <w:lang w:eastAsia="ru-RU"/>
        </w:rPr>
        <w:t>- обеспечить исключение длительного ожидания и обслуживание получателей в случае выбора ими способа получения Товара по месту нахождения пунктов выдачи;</w:t>
      </w:r>
    </w:p>
    <w:p w:rsidR="003B10B6" w:rsidRPr="003B10B6" w:rsidRDefault="003B10B6" w:rsidP="00362439">
      <w:pPr>
        <w:tabs>
          <w:tab w:val="left" w:pos="9923"/>
        </w:tabs>
        <w:autoSpaceDN w:val="0"/>
        <w:ind w:left="284" w:firstLine="567"/>
        <w:jc w:val="both"/>
        <w:rPr>
          <w:rFonts w:eastAsia="Lucida Sans Unicode"/>
          <w:kern w:val="3"/>
          <w:sz w:val="23"/>
          <w:szCs w:val="23"/>
          <w:lang w:eastAsia="ru-RU"/>
        </w:rPr>
      </w:pPr>
      <w:r w:rsidRPr="003B10B6">
        <w:rPr>
          <w:rFonts w:eastAsia="Lucida Sans Unicode"/>
          <w:kern w:val="3"/>
          <w:sz w:val="23"/>
          <w:szCs w:val="23"/>
          <w:lang w:eastAsia="ru-RU"/>
        </w:rPr>
        <w:t>- обеспечить ведение журнала телефонных звонков из реестра получателей Товара с пометкой о времени звонка, результате звонка и выборе Получателем способа и места, времени доставки технического средства реабилитации;</w:t>
      </w:r>
    </w:p>
    <w:p w:rsidR="003B10B6" w:rsidRPr="003B10B6" w:rsidRDefault="003B10B6" w:rsidP="00362439">
      <w:pPr>
        <w:tabs>
          <w:tab w:val="left" w:pos="9923"/>
        </w:tabs>
        <w:autoSpaceDN w:val="0"/>
        <w:ind w:left="284" w:firstLine="567"/>
        <w:jc w:val="both"/>
        <w:rPr>
          <w:rFonts w:eastAsia="Lucida Sans Unicode"/>
          <w:kern w:val="3"/>
          <w:sz w:val="23"/>
          <w:szCs w:val="23"/>
          <w:lang w:eastAsia="ru-RU"/>
        </w:rPr>
      </w:pPr>
      <w:r w:rsidRPr="003B10B6">
        <w:rPr>
          <w:rFonts w:eastAsia="Lucida Sans Unicode"/>
          <w:kern w:val="3"/>
          <w:sz w:val="23"/>
          <w:szCs w:val="23"/>
          <w:lang w:eastAsia="ru-RU"/>
        </w:rPr>
        <w:t>- обеспечить ведение аудиозаписи телефонных разговоров с Получателями по вопросам получения технического средства реабилитации;</w:t>
      </w:r>
    </w:p>
    <w:p w:rsidR="003B10B6" w:rsidRPr="003B10B6" w:rsidRDefault="003B10B6" w:rsidP="00362439">
      <w:pPr>
        <w:tabs>
          <w:tab w:val="left" w:pos="9923"/>
        </w:tabs>
        <w:autoSpaceDN w:val="0"/>
        <w:ind w:left="284" w:firstLine="567"/>
        <w:jc w:val="both"/>
        <w:rPr>
          <w:rFonts w:eastAsia="Lucida Sans Unicode"/>
          <w:kern w:val="3"/>
          <w:sz w:val="23"/>
          <w:szCs w:val="23"/>
          <w:lang w:eastAsia="ru-RU"/>
        </w:rPr>
      </w:pPr>
      <w:r w:rsidRPr="003B10B6">
        <w:rPr>
          <w:rFonts w:eastAsia="Lucida Sans Unicode"/>
          <w:kern w:val="3"/>
          <w:sz w:val="23"/>
          <w:szCs w:val="23"/>
          <w:lang w:eastAsia="ru-RU"/>
        </w:rPr>
        <w:t>- предоставлять по запросу Заказчика в рамках подтверждения исполнения Контракта журнал телефонных звонков;</w:t>
      </w:r>
    </w:p>
    <w:p w:rsidR="003B10B6" w:rsidRPr="003B10B6" w:rsidRDefault="003B10B6" w:rsidP="00362439">
      <w:pPr>
        <w:tabs>
          <w:tab w:val="left" w:pos="9923"/>
        </w:tabs>
        <w:autoSpaceDN w:val="0"/>
        <w:ind w:left="284" w:firstLine="567"/>
        <w:jc w:val="both"/>
        <w:rPr>
          <w:rFonts w:eastAsia="Lucida Sans Unicode"/>
          <w:kern w:val="3"/>
          <w:sz w:val="23"/>
          <w:szCs w:val="23"/>
          <w:lang w:eastAsia="ru-RU"/>
        </w:rPr>
      </w:pPr>
      <w:r w:rsidRPr="003B10B6">
        <w:rPr>
          <w:rFonts w:eastAsia="Lucida Sans Unicode"/>
          <w:kern w:val="3"/>
          <w:sz w:val="23"/>
          <w:szCs w:val="23"/>
          <w:lang w:eastAsia="ru-RU"/>
        </w:rPr>
        <w:t>- информировать Заказчика не позднее дня, следующего за датой доставки (датой окончания периода доставки), указанной в реестре получателей Товара, о невозможности предоставления технического средства реабилитации получателю;</w:t>
      </w:r>
    </w:p>
    <w:p w:rsidR="003B10B6" w:rsidRPr="003B10B6" w:rsidRDefault="003B10B6" w:rsidP="00362439">
      <w:pPr>
        <w:tabs>
          <w:tab w:val="left" w:pos="9923"/>
        </w:tabs>
        <w:autoSpaceDN w:val="0"/>
        <w:ind w:left="284" w:firstLine="567"/>
        <w:jc w:val="both"/>
        <w:rPr>
          <w:rFonts w:eastAsia="Lucida Sans Unicode"/>
          <w:kern w:val="3"/>
          <w:sz w:val="23"/>
          <w:szCs w:val="23"/>
          <w:lang w:eastAsia="ru-RU"/>
        </w:rPr>
      </w:pPr>
      <w:r w:rsidRPr="003B10B6">
        <w:rPr>
          <w:rFonts w:eastAsia="Lucida Sans Unicode"/>
          <w:kern w:val="3"/>
          <w:sz w:val="23"/>
          <w:szCs w:val="23"/>
          <w:lang w:eastAsia="ru-RU"/>
        </w:rPr>
        <w:t>- после подписания Контракта, в течении 3 дней с момента предоставления Заказчиком информации Поставщику о количестве Товара, необходимого к поставке получателем с разбивкой по муниципальным образованиям Приморского края, предоставить Заказчику график поставки Товара получателям с разбивкой по муниципальным образованиям Приморского края в электронном виде.</w:t>
      </w:r>
    </w:p>
    <w:p w:rsidR="003B10B6" w:rsidRPr="003B10B6" w:rsidRDefault="003B10B6" w:rsidP="00362439">
      <w:pPr>
        <w:tabs>
          <w:tab w:val="left" w:pos="9923"/>
        </w:tabs>
        <w:autoSpaceDN w:val="0"/>
        <w:ind w:left="284" w:firstLine="567"/>
        <w:jc w:val="both"/>
        <w:rPr>
          <w:rFonts w:eastAsia="Lucida Sans Unicode"/>
          <w:kern w:val="3"/>
          <w:sz w:val="23"/>
          <w:szCs w:val="23"/>
          <w:lang w:eastAsia="ru-RU"/>
        </w:rPr>
      </w:pPr>
    </w:p>
    <w:p w:rsidR="003B10B6" w:rsidRPr="003B10B6" w:rsidRDefault="003B10B6" w:rsidP="00362439">
      <w:pPr>
        <w:tabs>
          <w:tab w:val="left" w:pos="9923"/>
        </w:tabs>
        <w:autoSpaceDN w:val="0"/>
        <w:ind w:left="284" w:firstLine="567"/>
        <w:jc w:val="center"/>
        <w:textAlignment w:val="baseline"/>
        <w:rPr>
          <w:rFonts w:eastAsia="Andale Sans UI"/>
          <w:b/>
          <w:bCs/>
          <w:kern w:val="3"/>
          <w:sz w:val="23"/>
          <w:szCs w:val="23"/>
          <w:u w:val="single"/>
          <w:lang w:eastAsia="ja-JP" w:bidi="fa-IR"/>
        </w:rPr>
      </w:pPr>
      <w:r w:rsidRPr="003B10B6">
        <w:rPr>
          <w:rFonts w:eastAsia="Andale Sans UI"/>
          <w:b/>
          <w:bCs/>
          <w:kern w:val="3"/>
          <w:sz w:val="23"/>
          <w:szCs w:val="23"/>
          <w:u w:val="single"/>
          <w:lang w:eastAsia="ja-JP" w:bidi="fa-IR"/>
        </w:rPr>
        <w:t>Место поставки товара:</w:t>
      </w:r>
    </w:p>
    <w:p w:rsidR="003B10B6" w:rsidRPr="003B10B6" w:rsidRDefault="003B10B6" w:rsidP="00362439">
      <w:pPr>
        <w:tabs>
          <w:tab w:val="left" w:pos="9923"/>
        </w:tabs>
        <w:autoSpaceDN w:val="0"/>
        <w:ind w:left="284" w:firstLine="567"/>
        <w:jc w:val="both"/>
        <w:textAlignment w:val="baseline"/>
        <w:rPr>
          <w:rFonts w:eastAsia="Lucida Sans Unicode"/>
          <w:kern w:val="3"/>
          <w:sz w:val="23"/>
          <w:szCs w:val="23"/>
          <w:lang w:eastAsia="ru-RU"/>
        </w:rPr>
      </w:pPr>
      <w:r w:rsidRPr="003B10B6">
        <w:rPr>
          <w:rFonts w:eastAsia="Andale Sans UI"/>
          <w:bCs/>
          <w:kern w:val="3"/>
          <w:sz w:val="23"/>
          <w:szCs w:val="23"/>
          <w:lang w:val="de-DE" w:eastAsia="ja-JP" w:bidi="fa-IR"/>
        </w:rPr>
        <w:t>Муниципальные образования Приморского края</w:t>
      </w:r>
      <w:r w:rsidRPr="003B10B6">
        <w:rPr>
          <w:rFonts w:eastAsia="Andale Sans UI"/>
          <w:bCs/>
          <w:kern w:val="3"/>
          <w:sz w:val="23"/>
          <w:szCs w:val="23"/>
          <w:lang w:eastAsia="ja-JP" w:bidi="fa-IR"/>
        </w:rPr>
        <w:t xml:space="preserve">: </w:t>
      </w:r>
      <w:proofErr w:type="spellStart"/>
      <w:r w:rsidRPr="003B10B6">
        <w:rPr>
          <w:rFonts w:eastAsia="Lucida Sans Unicode"/>
          <w:kern w:val="3"/>
          <w:sz w:val="23"/>
          <w:szCs w:val="23"/>
          <w:lang w:eastAsia="ru-RU"/>
        </w:rPr>
        <w:t>Анучинский</w:t>
      </w:r>
      <w:proofErr w:type="spellEnd"/>
      <w:r w:rsidRPr="003B10B6">
        <w:rPr>
          <w:rFonts w:eastAsia="Lucida Sans Unicode"/>
          <w:kern w:val="3"/>
          <w:sz w:val="23"/>
          <w:szCs w:val="23"/>
          <w:lang w:eastAsia="ru-RU"/>
        </w:rPr>
        <w:t xml:space="preserve"> муниципальный округ, </w:t>
      </w:r>
      <w:proofErr w:type="spellStart"/>
      <w:r w:rsidRPr="003B10B6">
        <w:rPr>
          <w:rFonts w:eastAsia="Lucida Sans Unicode"/>
          <w:kern w:val="3"/>
          <w:sz w:val="23"/>
          <w:szCs w:val="23"/>
          <w:lang w:eastAsia="ru-RU"/>
        </w:rPr>
        <w:t>Лазовский</w:t>
      </w:r>
      <w:proofErr w:type="spellEnd"/>
      <w:r w:rsidRPr="003B10B6">
        <w:rPr>
          <w:rFonts w:eastAsia="Lucida Sans Unicode"/>
          <w:kern w:val="3"/>
          <w:sz w:val="23"/>
          <w:szCs w:val="23"/>
          <w:lang w:eastAsia="ru-RU"/>
        </w:rPr>
        <w:t xml:space="preserve"> муниципальный округ, Октябрьский муниципальный округ, Пограничный муниципальный округ, </w:t>
      </w:r>
      <w:proofErr w:type="spellStart"/>
      <w:r w:rsidRPr="003B10B6">
        <w:rPr>
          <w:rFonts w:eastAsia="Lucida Sans Unicode"/>
          <w:kern w:val="3"/>
          <w:sz w:val="23"/>
          <w:szCs w:val="23"/>
          <w:lang w:eastAsia="ru-RU"/>
        </w:rPr>
        <w:t>Тернейский</w:t>
      </w:r>
      <w:proofErr w:type="spellEnd"/>
      <w:r w:rsidRPr="003B10B6">
        <w:rPr>
          <w:rFonts w:eastAsia="Lucida Sans Unicode"/>
          <w:kern w:val="3"/>
          <w:sz w:val="23"/>
          <w:szCs w:val="23"/>
          <w:lang w:eastAsia="ru-RU"/>
        </w:rPr>
        <w:t xml:space="preserve"> муниципальный округ, </w:t>
      </w:r>
      <w:proofErr w:type="spellStart"/>
      <w:r w:rsidRPr="003B10B6">
        <w:rPr>
          <w:rFonts w:eastAsia="Lucida Sans Unicode"/>
          <w:kern w:val="3"/>
          <w:sz w:val="23"/>
          <w:szCs w:val="23"/>
          <w:lang w:eastAsia="ru-RU"/>
        </w:rPr>
        <w:t>Ханкайский</w:t>
      </w:r>
      <w:proofErr w:type="spellEnd"/>
      <w:r w:rsidRPr="003B10B6">
        <w:rPr>
          <w:rFonts w:eastAsia="Lucida Sans Unicode"/>
          <w:kern w:val="3"/>
          <w:sz w:val="23"/>
          <w:szCs w:val="23"/>
          <w:lang w:eastAsia="ru-RU"/>
        </w:rPr>
        <w:t xml:space="preserve"> муниципальный округ, </w:t>
      </w:r>
      <w:proofErr w:type="spellStart"/>
      <w:r w:rsidRPr="003B10B6">
        <w:rPr>
          <w:rFonts w:eastAsia="Lucida Sans Unicode"/>
          <w:kern w:val="3"/>
          <w:sz w:val="23"/>
          <w:szCs w:val="23"/>
          <w:lang w:eastAsia="ru-RU"/>
        </w:rPr>
        <w:t>Хорольский</w:t>
      </w:r>
      <w:proofErr w:type="spellEnd"/>
      <w:r w:rsidRPr="003B10B6">
        <w:rPr>
          <w:rFonts w:eastAsia="Lucida Sans Unicode"/>
          <w:kern w:val="3"/>
          <w:sz w:val="23"/>
          <w:szCs w:val="23"/>
          <w:lang w:eastAsia="ru-RU"/>
        </w:rPr>
        <w:t xml:space="preserve"> муниципальный округ, </w:t>
      </w:r>
      <w:proofErr w:type="spellStart"/>
      <w:r w:rsidRPr="003B10B6">
        <w:rPr>
          <w:rFonts w:eastAsia="Lucida Sans Unicode"/>
          <w:kern w:val="3"/>
          <w:sz w:val="23"/>
          <w:szCs w:val="23"/>
          <w:lang w:eastAsia="ru-RU"/>
        </w:rPr>
        <w:t>Чугуевский</w:t>
      </w:r>
      <w:proofErr w:type="spellEnd"/>
      <w:r w:rsidRPr="003B10B6">
        <w:rPr>
          <w:rFonts w:eastAsia="Lucida Sans Unicode"/>
          <w:kern w:val="3"/>
          <w:sz w:val="23"/>
          <w:szCs w:val="23"/>
          <w:lang w:eastAsia="ru-RU"/>
        </w:rPr>
        <w:t xml:space="preserve"> муниципальный округ. </w:t>
      </w:r>
      <w:proofErr w:type="spellStart"/>
      <w:proofErr w:type="gramStart"/>
      <w:r w:rsidRPr="003B10B6">
        <w:rPr>
          <w:rFonts w:eastAsia="Lucida Sans Unicode"/>
          <w:kern w:val="3"/>
          <w:sz w:val="23"/>
          <w:szCs w:val="23"/>
          <w:lang w:eastAsia="ru-RU"/>
        </w:rPr>
        <w:t>Дальнереченский</w:t>
      </w:r>
      <w:proofErr w:type="spellEnd"/>
      <w:r w:rsidRPr="003B10B6">
        <w:rPr>
          <w:rFonts w:eastAsia="Lucida Sans Unicode"/>
          <w:kern w:val="3"/>
          <w:sz w:val="23"/>
          <w:szCs w:val="23"/>
          <w:lang w:eastAsia="ru-RU"/>
        </w:rPr>
        <w:t xml:space="preserve"> муниципальный район, Кавалеровский муниципальный район, Кировский муниципальный район, </w:t>
      </w:r>
      <w:r w:rsidRPr="003B10B6">
        <w:rPr>
          <w:rFonts w:eastAsia="Lucida Sans Unicode"/>
          <w:kern w:val="3"/>
          <w:sz w:val="23"/>
          <w:szCs w:val="23"/>
          <w:lang w:eastAsia="ru-RU"/>
        </w:rPr>
        <w:lastRenderedPageBreak/>
        <w:t xml:space="preserve">Красноармейский муниципальный район, Михайловский муниципальный район, </w:t>
      </w:r>
      <w:proofErr w:type="spellStart"/>
      <w:r w:rsidRPr="003B10B6">
        <w:rPr>
          <w:rFonts w:eastAsia="Lucida Sans Unicode"/>
          <w:kern w:val="3"/>
          <w:sz w:val="23"/>
          <w:szCs w:val="23"/>
          <w:lang w:eastAsia="ru-RU"/>
        </w:rPr>
        <w:t>Надеждинский</w:t>
      </w:r>
      <w:proofErr w:type="spellEnd"/>
      <w:r w:rsidRPr="003B10B6">
        <w:rPr>
          <w:rFonts w:eastAsia="Lucida Sans Unicode"/>
          <w:kern w:val="3"/>
          <w:sz w:val="23"/>
          <w:szCs w:val="23"/>
          <w:lang w:eastAsia="ru-RU"/>
        </w:rPr>
        <w:t xml:space="preserve"> муниципальный район, </w:t>
      </w:r>
      <w:proofErr w:type="spellStart"/>
      <w:r w:rsidRPr="003B10B6">
        <w:rPr>
          <w:rFonts w:eastAsia="Lucida Sans Unicode"/>
          <w:kern w:val="3"/>
          <w:sz w:val="23"/>
          <w:szCs w:val="23"/>
          <w:lang w:eastAsia="ru-RU"/>
        </w:rPr>
        <w:t>Ольгинский</w:t>
      </w:r>
      <w:proofErr w:type="spellEnd"/>
      <w:r w:rsidRPr="003B10B6">
        <w:rPr>
          <w:rFonts w:eastAsia="Lucida Sans Unicode"/>
          <w:kern w:val="3"/>
          <w:sz w:val="23"/>
          <w:szCs w:val="23"/>
          <w:lang w:eastAsia="ru-RU"/>
        </w:rPr>
        <w:t xml:space="preserve"> муниципальный район, Партизанский муниципальный район, Пожарский муниципальный район, Спасский муниципальный район, </w:t>
      </w:r>
      <w:proofErr w:type="spellStart"/>
      <w:r w:rsidRPr="003B10B6">
        <w:rPr>
          <w:rFonts w:eastAsia="Lucida Sans Unicode"/>
          <w:kern w:val="3"/>
          <w:sz w:val="23"/>
          <w:szCs w:val="23"/>
          <w:lang w:eastAsia="ru-RU"/>
        </w:rPr>
        <w:t>Хасанский</w:t>
      </w:r>
      <w:proofErr w:type="spellEnd"/>
      <w:r w:rsidRPr="003B10B6">
        <w:rPr>
          <w:rFonts w:eastAsia="Lucida Sans Unicode"/>
          <w:kern w:val="3"/>
          <w:sz w:val="23"/>
          <w:szCs w:val="23"/>
          <w:lang w:eastAsia="ru-RU"/>
        </w:rPr>
        <w:t xml:space="preserve"> муниципальный район, Черниговский муниципальный район, </w:t>
      </w:r>
      <w:proofErr w:type="spellStart"/>
      <w:r w:rsidRPr="003B10B6">
        <w:rPr>
          <w:rFonts w:eastAsia="Lucida Sans Unicode"/>
          <w:kern w:val="3"/>
          <w:sz w:val="23"/>
          <w:szCs w:val="23"/>
          <w:lang w:eastAsia="ru-RU"/>
        </w:rPr>
        <w:t>Шкотовский</w:t>
      </w:r>
      <w:proofErr w:type="spellEnd"/>
      <w:r w:rsidRPr="003B10B6">
        <w:rPr>
          <w:rFonts w:eastAsia="Lucida Sans Unicode"/>
          <w:kern w:val="3"/>
          <w:sz w:val="23"/>
          <w:szCs w:val="23"/>
          <w:lang w:eastAsia="ru-RU"/>
        </w:rPr>
        <w:t xml:space="preserve"> муниципальный район, </w:t>
      </w:r>
      <w:proofErr w:type="spellStart"/>
      <w:r w:rsidRPr="003B10B6">
        <w:rPr>
          <w:rFonts w:eastAsia="Lucida Sans Unicode"/>
          <w:kern w:val="3"/>
          <w:sz w:val="23"/>
          <w:szCs w:val="23"/>
          <w:lang w:eastAsia="ru-RU"/>
        </w:rPr>
        <w:t>Яковлевский</w:t>
      </w:r>
      <w:proofErr w:type="spellEnd"/>
      <w:r w:rsidRPr="003B10B6">
        <w:rPr>
          <w:rFonts w:eastAsia="Lucida Sans Unicode"/>
          <w:kern w:val="3"/>
          <w:sz w:val="23"/>
          <w:szCs w:val="23"/>
          <w:lang w:eastAsia="ru-RU"/>
        </w:rPr>
        <w:t xml:space="preserve"> муниципальный район, Владивостокский городской округ, </w:t>
      </w:r>
      <w:proofErr w:type="spellStart"/>
      <w:r w:rsidRPr="003B10B6">
        <w:rPr>
          <w:rFonts w:eastAsia="Lucida Sans Unicode"/>
          <w:kern w:val="3"/>
          <w:sz w:val="23"/>
          <w:szCs w:val="23"/>
          <w:lang w:eastAsia="ru-RU"/>
        </w:rPr>
        <w:t>Арсеньевский</w:t>
      </w:r>
      <w:proofErr w:type="spellEnd"/>
      <w:r w:rsidRPr="003B10B6">
        <w:rPr>
          <w:rFonts w:eastAsia="Lucida Sans Unicode"/>
          <w:kern w:val="3"/>
          <w:sz w:val="23"/>
          <w:szCs w:val="23"/>
          <w:lang w:eastAsia="ru-RU"/>
        </w:rPr>
        <w:t xml:space="preserve"> городской округ, </w:t>
      </w:r>
      <w:r w:rsidRPr="00E6740C">
        <w:rPr>
          <w:rFonts w:eastAsia="Lucida Sans Unicode"/>
          <w:kern w:val="3"/>
          <w:sz w:val="23"/>
          <w:szCs w:val="23"/>
          <w:lang w:eastAsia="ru-RU"/>
        </w:rPr>
        <w:t>Артемовский</w:t>
      </w:r>
      <w:r w:rsidRPr="003B10B6">
        <w:rPr>
          <w:rFonts w:eastAsia="Lucida Sans Unicode"/>
          <w:kern w:val="3"/>
          <w:sz w:val="23"/>
          <w:szCs w:val="23"/>
          <w:lang w:eastAsia="ru-RU"/>
        </w:rPr>
        <w:t xml:space="preserve"> городской округ, Городской округ Большой Камень, </w:t>
      </w:r>
      <w:proofErr w:type="spellStart"/>
      <w:r w:rsidRPr="003B10B6">
        <w:rPr>
          <w:rFonts w:eastAsia="Lucida Sans Unicode"/>
          <w:kern w:val="3"/>
          <w:sz w:val="23"/>
          <w:szCs w:val="23"/>
          <w:lang w:eastAsia="ru-RU"/>
        </w:rPr>
        <w:t>Дальнегорский</w:t>
      </w:r>
      <w:proofErr w:type="spellEnd"/>
      <w:r w:rsidRPr="003B10B6">
        <w:rPr>
          <w:rFonts w:eastAsia="Lucida Sans Unicode"/>
          <w:kern w:val="3"/>
          <w:sz w:val="23"/>
          <w:szCs w:val="23"/>
          <w:lang w:eastAsia="ru-RU"/>
        </w:rPr>
        <w:t xml:space="preserve"> городской округ, </w:t>
      </w:r>
      <w:proofErr w:type="spellStart"/>
      <w:r w:rsidRPr="003B10B6">
        <w:rPr>
          <w:rFonts w:eastAsia="Lucida Sans Unicode"/>
          <w:kern w:val="3"/>
          <w:sz w:val="23"/>
          <w:szCs w:val="23"/>
          <w:lang w:eastAsia="ru-RU"/>
        </w:rPr>
        <w:t>Дальнереченский</w:t>
      </w:r>
      <w:proofErr w:type="spellEnd"/>
      <w:r w:rsidRPr="003B10B6">
        <w:rPr>
          <w:rFonts w:eastAsia="Lucida Sans Unicode"/>
          <w:kern w:val="3"/>
          <w:sz w:val="23"/>
          <w:szCs w:val="23"/>
          <w:lang w:eastAsia="ru-RU"/>
        </w:rPr>
        <w:t xml:space="preserve"> городской</w:t>
      </w:r>
      <w:proofErr w:type="gramEnd"/>
      <w:r w:rsidRPr="003B10B6">
        <w:rPr>
          <w:rFonts w:eastAsia="Lucida Sans Unicode"/>
          <w:kern w:val="3"/>
          <w:sz w:val="23"/>
          <w:szCs w:val="23"/>
          <w:lang w:eastAsia="ru-RU"/>
        </w:rPr>
        <w:t xml:space="preserve"> округ, Лесозаводский городской округ, Находкинский городской округ, Партизанский городской округ, </w:t>
      </w:r>
      <w:proofErr w:type="gramStart"/>
      <w:r w:rsidRPr="003B10B6">
        <w:rPr>
          <w:rFonts w:eastAsia="Lucida Sans Unicode"/>
          <w:kern w:val="3"/>
          <w:sz w:val="23"/>
          <w:szCs w:val="23"/>
          <w:lang w:eastAsia="ru-RU"/>
        </w:rPr>
        <w:t>Спасск-Дальний</w:t>
      </w:r>
      <w:proofErr w:type="gramEnd"/>
      <w:r w:rsidRPr="003B10B6">
        <w:rPr>
          <w:rFonts w:eastAsia="Lucida Sans Unicode"/>
          <w:kern w:val="3"/>
          <w:sz w:val="23"/>
          <w:szCs w:val="23"/>
          <w:lang w:eastAsia="ru-RU"/>
        </w:rPr>
        <w:t xml:space="preserve"> городской округ, Уссурийский городской округ, Городской округ город Фокино (ЗАТО). </w:t>
      </w:r>
    </w:p>
    <w:p w:rsidR="003B10B6" w:rsidRPr="003B10B6" w:rsidRDefault="003B10B6" w:rsidP="00362439">
      <w:pPr>
        <w:tabs>
          <w:tab w:val="left" w:pos="9923"/>
        </w:tabs>
        <w:ind w:left="284" w:firstLine="567"/>
        <w:jc w:val="both"/>
        <w:rPr>
          <w:rFonts w:eastAsia="Lucida Sans Unicode"/>
          <w:kern w:val="3"/>
          <w:sz w:val="23"/>
          <w:szCs w:val="23"/>
          <w:lang w:eastAsia="ru-RU"/>
        </w:rPr>
      </w:pPr>
    </w:p>
    <w:p w:rsidR="002D3934" w:rsidRPr="00C847F9" w:rsidRDefault="002D3934" w:rsidP="00362439">
      <w:pPr>
        <w:pStyle w:val="ConsPlusNormal"/>
        <w:ind w:left="284" w:firstLine="567"/>
        <w:jc w:val="center"/>
        <w:rPr>
          <w:rFonts w:ascii="Times New Roman" w:eastAsia="Andale Sans UI" w:hAnsi="Times New Roman" w:cs="Tahoma"/>
          <w:b/>
          <w:bCs/>
          <w:kern w:val="3"/>
          <w:sz w:val="23"/>
          <w:szCs w:val="23"/>
          <w:u w:val="single"/>
          <w:lang w:eastAsia="ja-JP" w:bidi="fa-IR"/>
        </w:rPr>
      </w:pPr>
      <w:r w:rsidRPr="00C847F9">
        <w:rPr>
          <w:rFonts w:ascii="Times New Roman" w:eastAsia="Andale Sans UI" w:hAnsi="Times New Roman" w:cs="Tahoma"/>
          <w:b/>
          <w:bCs/>
          <w:kern w:val="3"/>
          <w:sz w:val="23"/>
          <w:szCs w:val="23"/>
          <w:u w:val="single"/>
          <w:lang w:eastAsia="ja-JP" w:bidi="fa-IR"/>
        </w:rPr>
        <w:t>Срок поставки товара:</w:t>
      </w:r>
    </w:p>
    <w:p w:rsidR="00070A62" w:rsidRDefault="004E1E42" w:rsidP="00362439">
      <w:pPr>
        <w:pStyle w:val="ConsPlusNormal"/>
        <w:ind w:left="284"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C847F9">
        <w:rPr>
          <w:rFonts w:ascii="Times New Roman" w:eastAsia="Andale Sans UI" w:hAnsi="Times New Roman" w:cs="Tahoma"/>
          <w:bCs/>
          <w:kern w:val="3"/>
          <w:sz w:val="23"/>
          <w:szCs w:val="23"/>
          <w:lang w:val="de-DE" w:eastAsia="ja-JP" w:bidi="fa-IR"/>
        </w:rPr>
        <w:t>Поставка</w:t>
      </w:r>
      <w:proofErr w:type="spellEnd"/>
      <w:r w:rsidRPr="00C847F9">
        <w:rPr>
          <w:rFonts w:ascii="Times New Roman" w:eastAsia="Andale Sans UI" w:hAnsi="Times New Roman" w:cs="Tahoma"/>
          <w:bCs/>
          <w:kern w:val="3"/>
          <w:sz w:val="23"/>
          <w:szCs w:val="23"/>
          <w:lang w:val="de-DE" w:eastAsia="ja-JP" w:bidi="fa-IR"/>
        </w:rPr>
        <w:t xml:space="preserve"> </w:t>
      </w:r>
      <w:r w:rsidR="00AA3BDD" w:rsidRPr="00C847F9">
        <w:rPr>
          <w:rFonts w:ascii="Times New Roman" w:eastAsia="Andale Sans UI" w:hAnsi="Times New Roman" w:cs="Tahoma"/>
          <w:bCs/>
          <w:kern w:val="3"/>
          <w:sz w:val="23"/>
          <w:szCs w:val="23"/>
          <w:lang w:eastAsia="ja-JP" w:bidi="fa-IR"/>
        </w:rPr>
        <w:t>т</w:t>
      </w:r>
      <w:proofErr w:type="spellStart"/>
      <w:r w:rsidRPr="00C847F9">
        <w:rPr>
          <w:rFonts w:ascii="Times New Roman" w:eastAsia="Andale Sans UI" w:hAnsi="Times New Roman" w:cs="Tahoma"/>
          <w:bCs/>
          <w:kern w:val="3"/>
          <w:sz w:val="23"/>
          <w:szCs w:val="23"/>
          <w:lang w:val="de-DE" w:eastAsia="ja-JP" w:bidi="fa-IR"/>
        </w:rPr>
        <w:t>овара</w:t>
      </w:r>
      <w:proofErr w:type="spellEnd"/>
      <w:r w:rsidRPr="00C847F9">
        <w:rPr>
          <w:rFonts w:ascii="Times New Roman" w:eastAsia="Andale Sans UI" w:hAnsi="Times New Roman" w:cs="Tahoma"/>
          <w:bCs/>
          <w:kern w:val="3"/>
          <w:sz w:val="23"/>
          <w:szCs w:val="23"/>
          <w:lang w:val="de-DE" w:eastAsia="ja-JP" w:bidi="fa-IR"/>
        </w:rPr>
        <w:t xml:space="preserve"> </w:t>
      </w:r>
      <w:proofErr w:type="spellStart"/>
      <w:r w:rsidRPr="00C847F9">
        <w:rPr>
          <w:rFonts w:ascii="Times New Roman" w:eastAsia="Andale Sans UI" w:hAnsi="Times New Roman" w:cs="Tahoma"/>
          <w:bCs/>
          <w:kern w:val="3"/>
          <w:sz w:val="23"/>
          <w:szCs w:val="23"/>
          <w:lang w:val="de-DE" w:eastAsia="ja-JP" w:bidi="fa-IR"/>
        </w:rPr>
        <w:t>получателям</w:t>
      </w:r>
      <w:proofErr w:type="spellEnd"/>
      <w:r w:rsidRPr="00C847F9">
        <w:rPr>
          <w:rFonts w:ascii="Times New Roman" w:eastAsia="Andale Sans UI" w:hAnsi="Times New Roman" w:cs="Tahoma"/>
          <w:bCs/>
          <w:kern w:val="3"/>
          <w:sz w:val="23"/>
          <w:szCs w:val="23"/>
          <w:lang w:val="de-DE" w:eastAsia="ja-JP" w:bidi="fa-IR"/>
        </w:rPr>
        <w:t xml:space="preserve"> </w:t>
      </w:r>
      <w:proofErr w:type="spellStart"/>
      <w:r w:rsidRPr="00C847F9">
        <w:rPr>
          <w:rFonts w:ascii="Times New Roman" w:eastAsia="Andale Sans UI" w:hAnsi="Times New Roman" w:cs="Tahoma"/>
          <w:bCs/>
          <w:kern w:val="3"/>
          <w:sz w:val="23"/>
          <w:szCs w:val="23"/>
          <w:lang w:val="de-DE" w:eastAsia="ja-JP" w:bidi="fa-IR"/>
        </w:rPr>
        <w:t>должна</w:t>
      </w:r>
      <w:proofErr w:type="spellEnd"/>
      <w:r w:rsidRPr="00C847F9">
        <w:rPr>
          <w:rFonts w:ascii="Times New Roman" w:eastAsia="Andale Sans UI" w:hAnsi="Times New Roman" w:cs="Tahoma"/>
          <w:bCs/>
          <w:kern w:val="3"/>
          <w:sz w:val="23"/>
          <w:szCs w:val="23"/>
          <w:lang w:val="de-DE" w:eastAsia="ja-JP" w:bidi="fa-IR"/>
        </w:rPr>
        <w:t xml:space="preserve"> </w:t>
      </w:r>
      <w:proofErr w:type="spellStart"/>
      <w:r w:rsidRPr="00C847F9">
        <w:rPr>
          <w:rFonts w:ascii="Times New Roman" w:eastAsia="Andale Sans UI" w:hAnsi="Times New Roman" w:cs="Tahoma"/>
          <w:bCs/>
          <w:kern w:val="3"/>
          <w:sz w:val="23"/>
          <w:szCs w:val="23"/>
          <w:lang w:val="de-DE" w:eastAsia="ja-JP" w:bidi="fa-IR"/>
        </w:rPr>
        <w:t>быть</w:t>
      </w:r>
      <w:proofErr w:type="spellEnd"/>
      <w:r w:rsidRPr="00C847F9">
        <w:rPr>
          <w:rFonts w:ascii="Times New Roman" w:eastAsia="Andale Sans UI" w:hAnsi="Times New Roman" w:cs="Tahoma"/>
          <w:bCs/>
          <w:kern w:val="3"/>
          <w:sz w:val="23"/>
          <w:szCs w:val="23"/>
          <w:lang w:val="de-DE" w:eastAsia="ja-JP" w:bidi="fa-IR"/>
        </w:rPr>
        <w:t xml:space="preserve"> </w:t>
      </w:r>
      <w:proofErr w:type="spellStart"/>
      <w:r w:rsidRPr="00C847F9">
        <w:rPr>
          <w:rFonts w:ascii="Times New Roman" w:eastAsia="Andale Sans UI" w:hAnsi="Times New Roman" w:cs="Tahoma"/>
          <w:bCs/>
          <w:kern w:val="3"/>
          <w:sz w:val="23"/>
          <w:szCs w:val="23"/>
          <w:lang w:val="de-DE" w:eastAsia="ja-JP" w:bidi="fa-IR"/>
        </w:rPr>
        <w:t>осуществлена</w:t>
      </w:r>
      <w:proofErr w:type="spellEnd"/>
      <w:r w:rsidRPr="00C847F9">
        <w:rPr>
          <w:rFonts w:ascii="Times New Roman" w:eastAsia="Andale Sans UI" w:hAnsi="Times New Roman" w:cs="Tahoma"/>
          <w:bCs/>
          <w:kern w:val="3"/>
          <w:sz w:val="23"/>
          <w:szCs w:val="23"/>
          <w:lang w:val="de-DE" w:eastAsia="ja-JP" w:bidi="fa-IR"/>
        </w:rPr>
        <w:t xml:space="preserve"> в </w:t>
      </w:r>
      <w:proofErr w:type="spellStart"/>
      <w:r w:rsidRPr="00C847F9">
        <w:rPr>
          <w:rFonts w:ascii="Times New Roman" w:eastAsia="Andale Sans UI" w:hAnsi="Times New Roman" w:cs="Tahoma"/>
          <w:bCs/>
          <w:kern w:val="3"/>
          <w:sz w:val="23"/>
          <w:szCs w:val="23"/>
          <w:lang w:val="de-DE" w:eastAsia="ja-JP" w:bidi="fa-IR"/>
        </w:rPr>
        <w:t>срок</w:t>
      </w:r>
      <w:proofErr w:type="spellEnd"/>
      <w:r w:rsidRPr="00C847F9">
        <w:rPr>
          <w:rFonts w:ascii="Times New Roman" w:eastAsia="Andale Sans UI" w:hAnsi="Times New Roman" w:cs="Tahoma"/>
          <w:bCs/>
          <w:kern w:val="3"/>
          <w:sz w:val="23"/>
          <w:szCs w:val="23"/>
          <w:lang w:eastAsia="ja-JP" w:bidi="fa-IR"/>
        </w:rPr>
        <w:t xml:space="preserve"> </w:t>
      </w:r>
      <w:r w:rsidRPr="00C847F9">
        <w:rPr>
          <w:rFonts w:ascii="Times New Roman" w:hAnsi="Times New Roman" w:cs="Times New Roman"/>
          <w:sz w:val="23"/>
          <w:szCs w:val="23"/>
        </w:rPr>
        <w:t>с</w:t>
      </w:r>
      <w:r w:rsidR="002D3934" w:rsidRPr="00C847F9">
        <w:rPr>
          <w:rFonts w:ascii="Times New Roman" w:hAnsi="Times New Roman" w:cs="Times New Roman"/>
          <w:sz w:val="23"/>
          <w:szCs w:val="23"/>
        </w:rPr>
        <w:t>о</w:t>
      </w:r>
      <w:r w:rsidRPr="00C847F9">
        <w:rPr>
          <w:rFonts w:ascii="Times New Roman" w:hAnsi="Times New Roman" w:cs="Times New Roman"/>
          <w:sz w:val="23"/>
          <w:szCs w:val="23"/>
        </w:rPr>
        <w:t xml:space="preserve"> д</w:t>
      </w:r>
      <w:r w:rsidR="002D3934" w:rsidRPr="00C847F9">
        <w:rPr>
          <w:rFonts w:ascii="Times New Roman" w:hAnsi="Times New Roman" w:cs="Times New Roman"/>
          <w:sz w:val="23"/>
          <w:szCs w:val="23"/>
        </w:rPr>
        <w:t>ня</w:t>
      </w:r>
      <w:r w:rsidRPr="00C847F9">
        <w:rPr>
          <w:rFonts w:ascii="Times New Roman" w:hAnsi="Times New Roman" w:cs="Times New Roman"/>
          <w:sz w:val="23"/>
          <w:szCs w:val="23"/>
        </w:rPr>
        <w:t xml:space="preserve"> получения от Заказчика реестра получателей </w:t>
      </w:r>
      <w:r w:rsidR="00AA3BDD" w:rsidRPr="002A5EAA">
        <w:rPr>
          <w:rFonts w:ascii="Times New Roman" w:hAnsi="Times New Roman" w:cs="Times New Roman"/>
          <w:b/>
          <w:sz w:val="23"/>
          <w:szCs w:val="23"/>
        </w:rPr>
        <w:t>т</w:t>
      </w:r>
      <w:r w:rsidRPr="002A5EAA">
        <w:rPr>
          <w:rFonts w:ascii="Times New Roman" w:hAnsi="Times New Roman" w:cs="Times New Roman"/>
          <w:b/>
          <w:sz w:val="23"/>
          <w:szCs w:val="23"/>
        </w:rPr>
        <w:t xml:space="preserve">овара </w:t>
      </w:r>
      <w:r w:rsidR="00362439" w:rsidRPr="002A5EAA">
        <w:rPr>
          <w:rFonts w:ascii="Times New Roman" w:hAnsi="Times New Roman" w:cs="Times New Roman"/>
          <w:b/>
          <w:sz w:val="23"/>
          <w:szCs w:val="23"/>
        </w:rPr>
        <w:t>п</w:t>
      </w:r>
      <w:r w:rsidRPr="002A5EAA">
        <w:rPr>
          <w:rFonts w:ascii="Times New Roman" w:hAnsi="Times New Roman" w:cs="Times New Roman"/>
          <w:b/>
          <w:sz w:val="23"/>
          <w:szCs w:val="23"/>
        </w:rPr>
        <w:t xml:space="preserve">о </w:t>
      </w:r>
      <w:r w:rsidR="00362439" w:rsidRPr="002A5EAA">
        <w:rPr>
          <w:rFonts w:ascii="Times New Roman" w:hAnsi="Times New Roman" w:cs="Times New Roman"/>
          <w:b/>
          <w:sz w:val="23"/>
          <w:szCs w:val="23"/>
        </w:rPr>
        <w:t>30 августа</w:t>
      </w:r>
      <w:r w:rsidRPr="002A5EAA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362439" w:rsidRPr="002A5EAA">
        <w:rPr>
          <w:rFonts w:ascii="Times New Roman" w:hAnsi="Times New Roman" w:cs="Times New Roman"/>
          <w:b/>
          <w:sz w:val="23"/>
          <w:szCs w:val="23"/>
        </w:rPr>
        <w:t>5</w:t>
      </w:r>
      <w:r w:rsidRPr="002A5EAA">
        <w:rPr>
          <w:rFonts w:ascii="Times New Roman" w:hAnsi="Times New Roman" w:cs="Times New Roman"/>
          <w:b/>
          <w:sz w:val="23"/>
          <w:szCs w:val="23"/>
        </w:rPr>
        <w:t xml:space="preserve"> года </w:t>
      </w:r>
      <w:r w:rsidR="002D3934" w:rsidRPr="002A5EAA">
        <w:rPr>
          <w:rFonts w:ascii="Times New Roman" w:hAnsi="Times New Roman" w:cs="Times New Roman"/>
          <w:b/>
          <w:sz w:val="23"/>
          <w:szCs w:val="23"/>
        </w:rPr>
        <w:t>в полном объеме</w:t>
      </w:r>
      <w:r w:rsidR="002D3934" w:rsidRPr="00C847F9">
        <w:rPr>
          <w:rFonts w:ascii="Times New Roman" w:hAnsi="Times New Roman" w:cs="Times New Roman"/>
          <w:sz w:val="23"/>
          <w:szCs w:val="23"/>
        </w:rPr>
        <w:t>.</w:t>
      </w:r>
    </w:p>
    <w:p w:rsidR="00362439" w:rsidRDefault="00362439" w:rsidP="00362439">
      <w:pPr>
        <w:pStyle w:val="ConsPlusNormal"/>
        <w:ind w:left="284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362439" w:rsidRDefault="00362439" w:rsidP="00362439">
      <w:pPr>
        <w:pStyle w:val="ConsPlusNormal"/>
        <w:ind w:left="284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362439" w:rsidRDefault="00362439" w:rsidP="00362439">
      <w:pPr>
        <w:pStyle w:val="ConsPlusNormal"/>
        <w:ind w:left="284" w:firstLine="567"/>
        <w:jc w:val="both"/>
        <w:rPr>
          <w:rFonts w:ascii="Times New Roman" w:hAnsi="Times New Roman" w:cs="Times New Roman"/>
          <w:sz w:val="23"/>
          <w:szCs w:val="23"/>
        </w:rPr>
      </w:pPr>
    </w:p>
    <w:sectPr w:rsidR="00362439" w:rsidSect="002D3934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07"/>
    <w:rsid w:val="000044B1"/>
    <w:rsid w:val="00025997"/>
    <w:rsid w:val="000672C1"/>
    <w:rsid w:val="00070A62"/>
    <w:rsid w:val="00080987"/>
    <w:rsid w:val="000C1B0F"/>
    <w:rsid w:val="00183F08"/>
    <w:rsid w:val="00192CE7"/>
    <w:rsid w:val="001A0786"/>
    <w:rsid w:val="001E6A26"/>
    <w:rsid w:val="001F4793"/>
    <w:rsid w:val="00217CE0"/>
    <w:rsid w:val="002240E5"/>
    <w:rsid w:val="0023116E"/>
    <w:rsid w:val="00236DCA"/>
    <w:rsid w:val="0024664D"/>
    <w:rsid w:val="00280A1E"/>
    <w:rsid w:val="002A0536"/>
    <w:rsid w:val="002A5EAA"/>
    <w:rsid w:val="002D3934"/>
    <w:rsid w:val="00334310"/>
    <w:rsid w:val="00362439"/>
    <w:rsid w:val="0038159E"/>
    <w:rsid w:val="003B0FDE"/>
    <w:rsid w:val="003B10B6"/>
    <w:rsid w:val="00460E26"/>
    <w:rsid w:val="004731FA"/>
    <w:rsid w:val="004A6280"/>
    <w:rsid w:val="004A6F96"/>
    <w:rsid w:val="004E1E42"/>
    <w:rsid w:val="005A1E17"/>
    <w:rsid w:val="005B7DDC"/>
    <w:rsid w:val="005D33D7"/>
    <w:rsid w:val="00640C15"/>
    <w:rsid w:val="0064429A"/>
    <w:rsid w:val="00650C9C"/>
    <w:rsid w:val="006904C9"/>
    <w:rsid w:val="00752102"/>
    <w:rsid w:val="007B4F1D"/>
    <w:rsid w:val="007C5069"/>
    <w:rsid w:val="008310C4"/>
    <w:rsid w:val="008444B0"/>
    <w:rsid w:val="008E731C"/>
    <w:rsid w:val="008F75D1"/>
    <w:rsid w:val="00934EA1"/>
    <w:rsid w:val="0093676B"/>
    <w:rsid w:val="00953CF5"/>
    <w:rsid w:val="00963F46"/>
    <w:rsid w:val="009A69D7"/>
    <w:rsid w:val="00A50367"/>
    <w:rsid w:val="00AA3BDD"/>
    <w:rsid w:val="00B00345"/>
    <w:rsid w:val="00BB7777"/>
    <w:rsid w:val="00BC3AB1"/>
    <w:rsid w:val="00BD40E7"/>
    <w:rsid w:val="00C71151"/>
    <w:rsid w:val="00C71D91"/>
    <w:rsid w:val="00C847F9"/>
    <w:rsid w:val="00CA5699"/>
    <w:rsid w:val="00D12568"/>
    <w:rsid w:val="00E12EE9"/>
    <w:rsid w:val="00E6740C"/>
    <w:rsid w:val="00E97407"/>
    <w:rsid w:val="00F8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0E2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60E26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814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47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40C1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2311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0E2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60E26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814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47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40C1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2311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4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Евгения Викторовна</dc:creator>
  <cp:keywords/>
  <dc:description/>
  <cp:lastModifiedBy>Майборода Олеся Александровна</cp:lastModifiedBy>
  <cp:revision>17</cp:revision>
  <cp:lastPrinted>2024-09-13T04:30:00Z</cp:lastPrinted>
  <dcterms:created xsi:type="dcterms:W3CDTF">2024-08-21T00:25:00Z</dcterms:created>
  <dcterms:modified xsi:type="dcterms:W3CDTF">2024-11-13T05:07:00Z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-127401064</vt:i4>
  </property>
</Properties>
</file>