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6D" w:rsidRDefault="00121B71" w:rsidP="0045746D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</w:pPr>
      <w:r w:rsidRPr="00CD6F25"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  <w:t xml:space="preserve">Описание объекта закупки </w:t>
      </w:r>
    </w:p>
    <w:p w:rsidR="00C44698" w:rsidRDefault="008B2EF8" w:rsidP="00A742AF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2C2D2E"/>
          <w:kern w:val="0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  <w:t>В</w:t>
      </w:r>
      <w:r w:rsidR="00E0683B" w:rsidRPr="00E0683B">
        <w:rPr>
          <w:rFonts w:ascii="Times New Roman" w:eastAsia="Times New Roman" w:hAnsi="Times New Roman" w:cs="Times New Roman"/>
          <w:b/>
          <w:kern w:val="0"/>
          <w:lang w:eastAsia="ar-SA"/>
        </w:rPr>
        <w:t xml:space="preserve">ыполнение работ по изготовлению (аппаратов на нижние конечности) </w:t>
      </w:r>
      <w:r w:rsidR="00E0683B" w:rsidRPr="00E0683B">
        <w:rPr>
          <w:rFonts w:ascii="Times New Roman" w:eastAsia="Times New Roman" w:hAnsi="Times New Roman" w:cs="Times New Roman"/>
          <w:b/>
          <w:color w:val="2C2D2E"/>
          <w:kern w:val="0"/>
          <w:shd w:val="clear" w:color="auto" w:fill="FFFFFF"/>
          <w:lang w:eastAsia="ar-SA"/>
        </w:rPr>
        <w:t>с целью социального обеспечения граждан в 202</w:t>
      </w:r>
      <w:r w:rsidR="0080288F">
        <w:rPr>
          <w:rFonts w:ascii="Times New Roman" w:eastAsia="Times New Roman" w:hAnsi="Times New Roman" w:cs="Times New Roman"/>
          <w:b/>
          <w:color w:val="2C2D2E"/>
          <w:kern w:val="0"/>
          <w:shd w:val="clear" w:color="auto" w:fill="FFFFFF"/>
          <w:lang w:eastAsia="ar-SA"/>
        </w:rPr>
        <w:t>5</w:t>
      </w:r>
      <w:r w:rsidR="00E0683B" w:rsidRPr="00E0683B">
        <w:rPr>
          <w:rFonts w:ascii="Times New Roman" w:eastAsia="Times New Roman" w:hAnsi="Times New Roman" w:cs="Times New Roman"/>
          <w:b/>
          <w:color w:val="2C2D2E"/>
          <w:kern w:val="0"/>
          <w:shd w:val="clear" w:color="auto" w:fill="FFFFFF"/>
          <w:lang w:eastAsia="ar-SA"/>
        </w:rPr>
        <w:t xml:space="preserve"> году</w:t>
      </w:r>
    </w:p>
    <w:p w:rsidR="00A742AF" w:rsidRPr="00A742AF" w:rsidRDefault="00A742AF" w:rsidP="00A742AF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2C2D2E"/>
          <w:kern w:val="0"/>
          <w:shd w:val="clear" w:color="auto" w:fill="FFFFFF"/>
          <w:lang w:eastAsia="ar-SA"/>
        </w:rPr>
      </w:pPr>
      <w:bookmarkStart w:id="0" w:name="_GoBack"/>
      <w:bookmarkEnd w:id="0"/>
    </w:p>
    <w:tbl>
      <w:tblPr>
        <w:tblW w:w="105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6819"/>
        <w:gridCol w:w="1418"/>
      </w:tblGrid>
      <w:tr w:rsidR="0045746D" w:rsidRPr="0045746D" w:rsidTr="001B470D">
        <w:tc>
          <w:tcPr>
            <w:tcW w:w="568" w:type="dxa"/>
            <w:vAlign w:val="center"/>
          </w:tcPr>
          <w:p w:rsidR="007B7350" w:rsidRDefault="0045746D" w:rsidP="0045746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574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  <w:p w:rsidR="0045746D" w:rsidRPr="0045746D" w:rsidRDefault="0045746D" w:rsidP="0045746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574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4574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4574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46D" w:rsidRPr="0045746D" w:rsidRDefault="0045746D" w:rsidP="00E75E0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7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746D" w:rsidRPr="0045746D" w:rsidRDefault="0045746D" w:rsidP="00E75E0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74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Описание функциональных и технических характеристик</w:t>
            </w:r>
          </w:p>
        </w:tc>
        <w:tc>
          <w:tcPr>
            <w:tcW w:w="1418" w:type="dxa"/>
            <w:vAlign w:val="center"/>
          </w:tcPr>
          <w:p w:rsidR="0045746D" w:rsidRPr="0045746D" w:rsidRDefault="0045746D" w:rsidP="00AD50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574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Начальная цена за ед</w:t>
            </w:r>
            <w:r w:rsidR="00AD50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4574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</w:tr>
      <w:tr w:rsidR="00566DB3" w:rsidRPr="0045746D" w:rsidTr="001B470D">
        <w:trPr>
          <w:trHeight w:val="2614"/>
        </w:trPr>
        <w:tc>
          <w:tcPr>
            <w:tcW w:w="568" w:type="dxa"/>
            <w:shd w:val="clear" w:color="auto" w:fill="auto"/>
            <w:vAlign w:val="center"/>
          </w:tcPr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74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6DB3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 xml:space="preserve">8-09-37 </w:t>
            </w:r>
          </w:p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Аппарат на гол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е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ностопный с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у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став</w:t>
            </w:r>
          </w:p>
          <w:p w:rsidR="00566DB3" w:rsidRPr="0045746D" w:rsidRDefault="00566DB3" w:rsidP="00566DB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7350" w:rsidRDefault="00566DB3" w:rsidP="00566DB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Аппарат нижней конечности на голеностопный сустав с захватом стопы и голени, должен фиксировать конечность в заданном положении (корригирующий) с функцией разгрузки. Должен быть изготовлен по слепкам с конечности, материал приемной гильзы должен быть: листовой термопласт методом вакуумного формования, движение в голеностопном суставе должно обеспечиваться голеностопными шарнирами, позволяющими регулировать объем и усилие движения. Конструкция ложемента стопы должна позволять использовать специальную обувь. </w:t>
            </w:r>
          </w:p>
          <w:p w:rsidR="00566DB3" w:rsidRPr="0045746D" w:rsidRDefault="00566DB3" w:rsidP="00566DB3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Крепление аппарата должно осуществляться с помощью застежек из контактной ленты. Назначение: постоянное.</w:t>
            </w:r>
          </w:p>
        </w:tc>
        <w:tc>
          <w:tcPr>
            <w:tcW w:w="1418" w:type="dxa"/>
            <w:vAlign w:val="center"/>
          </w:tcPr>
          <w:p w:rsidR="00566DB3" w:rsidRPr="00566DB3" w:rsidRDefault="00566DB3" w:rsidP="0075774E">
            <w:pPr>
              <w:suppressAutoHyphens w:val="0"/>
              <w:jc w:val="center"/>
              <w:rPr>
                <w:rFonts w:ascii="Times New Roman" w:hAnsi="Times New Roman" w:cs="Times New Roman"/>
                <w:bCs/>
              </w:rPr>
            </w:pPr>
            <w:r w:rsidRPr="00566DB3">
              <w:rPr>
                <w:rFonts w:ascii="Times New Roman" w:hAnsi="Times New Roman" w:cs="Times New Roman"/>
                <w:bCs/>
              </w:rPr>
              <w:t>3</w:t>
            </w:r>
            <w:r w:rsidR="0075774E">
              <w:rPr>
                <w:rFonts w:ascii="Times New Roman" w:hAnsi="Times New Roman" w:cs="Times New Roman"/>
                <w:bCs/>
              </w:rPr>
              <w:t>6 209</w:t>
            </w:r>
            <w:r w:rsidRPr="00566DB3">
              <w:rPr>
                <w:rFonts w:ascii="Times New Roman" w:hAnsi="Times New Roman" w:cs="Times New Roman"/>
                <w:bCs/>
              </w:rPr>
              <w:t>,</w:t>
            </w:r>
            <w:r w:rsidR="005904CC">
              <w:rPr>
                <w:rFonts w:ascii="Times New Roman" w:hAnsi="Times New Roman" w:cs="Times New Roman"/>
                <w:bCs/>
              </w:rPr>
              <w:t>7</w:t>
            </w:r>
            <w:r w:rsidR="0075774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66DB3" w:rsidRPr="0045746D" w:rsidTr="001B470D">
        <w:trPr>
          <w:trHeight w:val="156"/>
        </w:trPr>
        <w:tc>
          <w:tcPr>
            <w:tcW w:w="568" w:type="dxa"/>
            <w:shd w:val="clear" w:color="auto" w:fill="auto"/>
            <w:vAlign w:val="center"/>
          </w:tcPr>
          <w:p w:rsidR="00566DB3" w:rsidRPr="0045746D" w:rsidRDefault="00566DB3" w:rsidP="00566DB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ar-SA"/>
              </w:rPr>
            </w:pPr>
          </w:p>
          <w:p w:rsidR="00566DB3" w:rsidRPr="0045746D" w:rsidRDefault="00566DB3" w:rsidP="00566DB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Arial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6DB3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 xml:space="preserve">8-09-39 </w:t>
            </w:r>
          </w:p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Arial" w:hAnsi="Times New Roman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Аппарат на к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о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ленный сустав</w:t>
            </w:r>
          </w:p>
        </w:tc>
        <w:tc>
          <w:tcPr>
            <w:tcW w:w="6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7350" w:rsidRDefault="00566DB3" w:rsidP="00566DB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Аппарат ортопедический на коленный сустав, фиксирующий. Гильза голени и бедра должны быть изготовлены из эластичного материала, шины металлические из легких сплавов, крепление застежкой ворсовой «Контакт». </w:t>
            </w:r>
          </w:p>
          <w:p w:rsidR="00566DB3" w:rsidRPr="0045746D" w:rsidRDefault="00566DB3" w:rsidP="00566DB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Изготовление должно быть по обмерам, назначение - постоянное, специальное.</w:t>
            </w:r>
          </w:p>
        </w:tc>
        <w:tc>
          <w:tcPr>
            <w:tcW w:w="1418" w:type="dxa"/>
            <w:vAlign w:val="center"/>
          </w:tcPr>
          <w:p w:rsidR="00566DB3" w:rsidRPr="00566DB3" w:rsidRDefault="00566DB3" w:rsidP="007577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6DB3">
              <w:rPr>
                <w:rFonts w:ascii="Times New Roman" w:hAnsi="Times New Roman" w:cs="Times New Roman"/>
                <w:bCs/>
              </w:rPr>
              <w:t>1</w:t>
            </w:r>
            <w:r w:rsidR="0075774E">
              <w:rPr>
                <w:rFonts w:ascii="Times New Roman" w:hAnsi="Times New Roman" w:cs="Times New Roman"/>
                <w:bCs/>
              </w:rPr>
              <w:t>5</w:t>
            </w:r>
            <w:r w:rsidRPr="00566DB3">
              <w:rPr>
                <w:rFonts w:ascii="Times New Roman" w:hAnsi="Times New Roman" w:cs="Times New Roman"/>
                <w:bCs/>
              </w:rPr>
              <w:t xml:space="preserve"> </w:t>
            </w:r>
            <w:r w:rsidR="0075774E">
              <w:rPr>
                <w:rFonts w:ascii="Times New Roman" w:hAnsi="Times New Roman" w:cs="Times New Roman"/>
                <w:bCs/>
              </w:rPr>
              <w:t>980</w:t>
            </w:r>
            <w:r w:rsidRPr="00566DB3">
              <w:rPr>
                <w:rFonts w:ascii="Times New Roman" w:hAnsi="Times New Roman" w:cs="Times New Roman"/>
                <w:bCs/>
              </w:rPr>
              <w:t>,</w:t>
            </w:r>
            <w:r w:rsidR="0075774E"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566DB3" w:rsidRPr="0045746D" w:rsidTr="001B470D">
        <w:trPr>
          <w:trHeight w:val="156"/>
        </w:trPr>
        <w:tc>
          <w:tcPr>
            <w:tcW w:w="568" w:type="dxa"/>
            <w:shd w:val="clear" w:color="auto" w:fill="auto"/>
            <w:vAlign w:val="center"/>
          </w:tcPr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Arial" w:hAnsi="Times New Roman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Arial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6DB3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 xml:space="preserve">8-09-39 </w:t>
            </w:r>
          </w:p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Arial" w:hAnsi="Times New Roman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Аппарат на к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о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ленный сустав</w:t>
            </w:r>
          </w:p>
        </w:tc>
        <w:tc>
          <w:tcPr>
            <w:tcW w:w="6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7350" w:rsidRDefault="00566DB3" w:rsidP="00566DB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Аппарат ортопедический на коленный сустав, фиксирующий, корригирующий. Гильзы голени и бедра должны быть: кожаные / из полиэтилена / других современных отечественных термопластов с применением вакуумной формовки. Крепление должно быть: на шнуровке / с помощью застежек из контактной ленты. Шины должны быть: стальные / из легких сплавов, с замком / без замка в коленном шарнире. </w:t>
            </w:r>
          </w:p>
          <w:p w:rsidR="00566DB3" w:rsidRPr="0045746D" w:rsidRDefault="00566DB3" w:rsidP="00566DB3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Изготовление должно быть по слепку, назначение – постоянное.</w:t>
            </w:r>
          </w:p>
        </w:tc>
        <w:tc>
          <w:tcPr>
            <w:tcW w:w="1418" w:type="dxa"/>
            <w:vAlign w:val="center"/>
          </w:tcPr>
          <w:p w:rsidR="00566DB3" w:rsidRPr="00566DB3" w:rsidRDefault="0075774E" w:rsidP="007577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  <w:r w:rsidR="005904CC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110</w:t>
            </w:r>
            <w:r w:rsidR="005904CC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566DB3" w:rsidRPr="0045746D" w:rsidTr="001B470D">
        <w:trPr>
          <w:trHeight w:val="156"/>
        </w:trPr>
        <w:tc>
          <w:tcPr>
            <w:tcW w:w="568" w:type="dxa"/>
            <w:shd w:val="clear" w:color="auto" w:fill="auto"/>
            <w:vAlign w:val="center"/>
          </w:tcPr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Arial" w:hAnsi="Times New Roman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Arial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6DB3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 xml:space="preserve">8-09-42 </w:t>
            </w:r>
          </w:p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Аппарат на всю ногу</w:t>
            </w:r>
          </w:p>
          <w:p w:rsidR="00566DB3" w:rsidRPr="0045746D" w:rsidRDefault="00566DB3" w:rsidP="00566DB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6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7350" w:rsidRDefault="00566DB3" w:rsidP="00566DB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Аппарат ортопедический на всю ногу, фиксирующий, для пользователей всех половозрастных групп с нарушением функций опорно-двигательного аппарата различной тяжести, страдающих вялыми и спастическими параличами разного уровня поражения, а также парезами мышц нижних конечностей. Должен состоять из: башмачка, гильзы голени и гильзы бедра. Гильзы голени и бедра должны быть: кожаные / из полиэтилена. Шины должны быть: стальные / из легких сплавов, с движением в голеностопных и коленных шарнирах / без движения в коленном шарнире. Башмачок и гильза голени должны быть шарнирно соединены между собой. Гильза бедра должна крепиться к шинам, которые должны шарнирно соединяться с шинами голени. В области коленного шарнира к шинам бедра должен быть прикреплен замок – дужка, имеющий </w:t>
            </w:r>
            <w:proofErr w:type="spellStart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тянку</w:t>
            </w:r>
            <w:proofErr w:type="spellEnd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. Нижний конец </w:t>
            </w:r>
            <w:proofErr w:type="spellStart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тянки</w:t>
            </w:r>
            <w:proofErr w:type="spellEnd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должен быть изготовлен из резиновой тесьмы и закреплен в нижней части гильзы голени. Под действием резиновой тесьмы замок </w:t>
            </w:r>
            <w:proofErr w:type="gramStart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должен всегда находится</w:t>
            </w:r>
            <w:proofErr w:type="gramEnd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в закрытом положении. Для замка верхняя половинка </w:t>
            </w:r>
            <w:proofErr w:type="spellStart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тянки</w:t>
            </w:r>
            <w:proofErr w:type="spellEnd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должна быть закреплена на верхней части </w:t>
            </w:r>
            <w:r w:rsidR="002600F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гильзы бедра. Натяжением </w:t>
            </w:r>
            <w:proofErr w:type="spellStart"/>
            <w:r w:rsidR="002600F1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тянки</w:t>
            </w:r>
            <w:proofErr w:type="spellEnd"/>
            <w:r w:rsidR="002600F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верхняя дужка замка должна подниматься и открывать замок. Крепление на гильзах голени и бедра должно быть: в виде застежек «контакт» / шнуровка. </w:t>
            </w:r>
          </w:p>
          <w:p w:rsidR="00566DB3" w:rsidRPr="0045746D" w:rsidRDefault="00566DB3" w:rsidP="00566DB3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Изготовление должно быть по слепку. Назначение: постоянное.</w:t>
            </w:r>
          </w:p>
        </w:tc>
        <w:tc>
          <w:tcPr>
            <w:tcW w:w="1418" w:type="dxa"/>
            <w:vAlign w:val="center"/>
          </w:tcPr>
          <w:p w:rsidR="00566DB3" w:rsidRPr="00566DB3" w:rsidRDefault="00566DB3" w:rsidP="007577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6DB3">
              <w:rPr>
                <w:rFonts w:ascii="Times New Roman" w:hAnsi="Times New Roman" w:cs="Times New Roman"/>
                <w:bCs/>
              </w:rPr>
              <w:t>7</w:t>
            </w:r>
            <w:r w:rsidR="0075774E">
              <w:rPr>
                <w:rFonts w:ascii="Times New Roman" w:hAnsi="Times New Roman" w:cs="Times New Roman"/>
                <w:bCs/>
              </w:rPr>
              <w:t>1</w:t>
            </w:r>
            <w:r w:rsidRPr="00566DB3">
              <w:rPr>
                <w:rFonts w:ascii="Times New Roman" w:hAnsi="Times New Roman" w:cs="Times New Roman"/>
                <w:bCs/>
              </w:rPr>
              <w:t xml:space="preserve"> </w:t>
            </w:r>
            <w:r w:rsidR="0075774E">
              <w:rPr>
                <w:rFonts w:ascii="Times New Roman" w:hAnsi="Times New Roman" w:cs="Times New Roman"/>
                <w:bCs/>
              </w:rPr>
              <w:t>291</w:t>
            </w:r>
            <w:r w:rsidRPr="00566DB3">
              <w:rPr>
                <w:rFonts w:ascii="Times New Roman" w:hAnsi="Times New Roman" w:cs="Times New Roman"/>
                <w:bCs/>
              </w:rPr>
              <w:t>,</w:t>
            </w:r>
            <w:r w:rsidR="0075774E">
              <w:rPr>
                <w:rFonts w:ascii="Times New Roman" w:hAnsi="Times New Roman" w:cs="Times New Roman"/>
                <w:bCs/>
              </w:rPr>
              <w:t>01</w:t>
            </w:r>
          </w:p>
        </w:tc>
      </w:tr>
      <w:tr w:rsidR="00566DB3" w:rsidRPr="0045746D" w:rsidTr="001B470D">
        <w:trPr>
          <w:trHeight w:val="156"/>
        </w:trPr>
        <w:tc>
          <w:tcPr>
            <w:tcW w:w="568" w:type="dxa"/>
            <w:shd w:val="clear" w:color="auto" w:fill="auto"/>
            <w:vAlign w:val="center"/>
          </w:tcPr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6DB3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 xml:space="preserve">8-09-40 </w:t>
            </w:r>
          </w:p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Аппарат на таз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о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бедренный с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у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став</w:t>
            </w:r>
          </w:p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6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7350" w:rsidRDefault="00566DB3" w:rsidP="00566DB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Ортопедический аппарат тазобедренного сустава с шарниром универсальный, для поддержки бедра в правильном положении и ограничении объема движения. </w:t>
            </w:r>
            <w:proofErr w:type="gramStart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Должен</w:t>
            </w:r>
            <w:proofErr w:type="gramEnd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состоят из трех компонентов: пояса, бедренной манжеты и боковой шины. Бедренная манжета должна состоять из двух пластмассовых пластин, соединяющихся между собой 4-мя ремнями, дающими возможность регулировки </w:t>
            </w: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размера манжеты согласно анатомическим параметрам бедра пациента. Верхняя и нижняя шины должны иметь возможность регулировки по высоте согласно росту пациента. Тазовый механизм наклона должен быть с регулировкой угла от 0 до 120 градусов и боковым поддерживающим шарниром для комфортного положения и сохранения контроля отведения/приведения бедра. Аппарат должен иметь смягчающие элементы из мягкой ворсовой ткани. </w:t>
            </w:r>
          </w:p>
          <w:p w:rsidR="00566DB3" w:rsidRPr="0045746D" w:rsidRDefault="00566DB3" w:rsidP="00566DB3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Изготовление должно быть по слепку, назначение - постоянное, специальное.</w:t>
            </w:r>
            <w:r w:rsidRPr="0045746D">
              <w:rPr>
                <w:sz w:val="22"/>
                <w:szCs w:val="22"/>
              </w:rPr>
              <w:t xml:space="preserve"> </w:t>
            </w: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Использование универсальное: правое/левое.</w:t>
            </w:r>
          </w:p>
        </w:tc>
        <w:tc>
          <w:tcPr>
            <w:tcW w:w="1418" w:type="dxa"/>
            <w:vAlign w:val="center"/>
          </w:tcPr>
          <w:p w:rsidR="00566DB3" w:rsidRPr="00566DB3" w:rsidRDefault="005904CC" w:rsidP="007577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  <w:r w:rsidR="0075774E">
              <w:rPr>
                <w:rFonts w:ascii="Times New Roman" w:hAnsi="Times New Roman" w:cs="Times New Roman"/>
                <w:bCs/>
              </w:rPr>
              <w:t>1</w:t>
            </w:r>
            <w:r w:rsidR="00566DB3" w:rsidRPr="00566DB3">
              <w:rPr>
                <w:rFonts w:ascii="Times New Roman" w:hAnsi="Times New Roman" w:cs="Times New Roman"/>
                <w:bCs/>
              </w:rPr>
              <w:t xml:space="preserve"> </w:t>
            </w:r>
            <w:r w:rsidR="0075774E">
              <w:rPr>
                <w:rFonts w:ascii="Times New Roman" w:hAnsi="Times New Roman" w:cs="Times New Roman"/>
                <w:bCs/>
              </w:rPr>
              <w:t>503</w:t>
            </w:r>
            <w:r w:rsidR="00566DB3" w:rsidRPr="00566DB3">
              <w:rPr>
                <w:rFonts w:ascii="Times New Roman" w:hAnsi="Times New Roman" w:cs="Times New Roman"/>
                <w:bCs/>
              </w:rPr>
              <w:t>,</w:t>
            </w:r>
            <w:r w:rsidR="0075774E">
              <w:rPr>
                <w:rFonts w:ascii="Times New Roman" w:hAnsi="Times New Roman" w:cs="Times New Roman"/>
                <w:bCs/>
              </w:rPr>
              <w:t>98</w:t>
            </w:r>
          </w:p>
        </w:tc>
      </w:tr>
      <w:tr w:rsidR="00566DB3" w:rsidRPr="0045746D" w:rsidTr="001B470D">
        <w:trPr>
          <w:trHeight w:val="156"/>
        </w:trPr>
        <w:tc>
          <w:tcPr>
            <w:tcW w:w="568" w:type="dxa"/>
            <w:shd w:val="clear" w:color="auto" w:fill="auto"/>
            <w:vAlign w:val="center"/>
          </w:tcPr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lastRenderedPageBreak/>
              <w:t>6</w:t>
            </w:r>
          </w:p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DB3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 xml:space="preserve">8-09-40 </w:t>
            </w:r>
          </w:p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Аппарат на таз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о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бедренный с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у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став</w:t>
            </w:r>
          </w:p>
        </w:tc>
        <w:tc>
          <w:tcPr>
            <w:tcW w:w="6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6DB3" w:rsidRPr="0045746D" w:rsidRDefault="00566DB3" w:rsidP="00566DB3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Аппарат для разведения бедер, предназначен для разведения и супинации бедер, обеспечивает удержание туловища от флексии (сгибания вперед) в положении «сидя», при ходьбе позволяет создавать физиологически правильное движение в тазобедренном суставе.  Поясной ремень должен быть из термопласта, оказывающий максимальную поддержку туловища пациентам со слабыми мышцами ног, должен иметь застежку, расположенную спереди, со съемным элементом из мягкой ворсовой ткани с возможностью гигиенической обработки. Металлические шины на бедро должны быть с фиксированным углом отведения. Манжеты на бедро должны быть из термопласта со съемным элементом из мягкой ворсовой ткани с возможностью гигиенической обработки, застежки типа «</w:t>
            </w:r>
            <w:proofErr w:type="spellStart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велкро</w:t>
            </w:r>
            <w:proofErr w:type="spellEnd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».</w:t>
            </w:r>
            <w:r w:rsidRPr="0045746D">
              <w:rPr>
                <w:sz w:val="22"/>
                <w:szCs w:val="22"/>
              </w:rPr>
              <w:t xml:space="preserve"> </w:t>
            </w: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Изготовление должно быть по слепку.</w:t>
            </w:r>
          </w:p>
        </w:tc>
        <w:tc>
          <w:tcPr>
            <w:tcW w:w="1418" w:type="dxa"/>
            <w:vAlign w:val="center"/>
          </w:tcPr>
          <w:p w:rsidR="00566DB3" w:rsidRPr="00566DB3" w:rsidRDefault="0075774E" w:rsidP="0075774E">
            <w:pPr>
              <w:suppressAutoHyphens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  <w:r w:rsidR="00566DB3" w:rsidRPr="00566DB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139</w:t>
            </w:r>
            <w:r w:rsidR="00566DB3" w:rsidRPr="00566DB3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5904CC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566DB3" w:rsidRPr="0045746D" w:rsidTr="001B470D">
        <w:trPr>
          <w:trHeight w:val="156"/>
        </w:trPr>
        <w:tc>
          <w:tcPr>
            <w:tcW w:w="568" w:type="dxa"/>
            <w:shd w:val="clear" w:color="auto" w:fill="auto"/>
            <w:vAlign w:val="center"/>
          </w:tcPr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6DB3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 xml:space="preserve">8-09-38 </w:t>
            </w:r>
          </w:p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 xml:space="preserve">Аппарат </w:t>
            </w:r>
            <w:proofErr w:type="gramStart"/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на</w:t>
            </w:r>
            <w:proofErr w:type="gramEnd"/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 xml:space="preserve"> гол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е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 xml:space="preserve">ностопный и  </w:t>
            </w:r>
          </w:p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коленный</w:t>
            </w:r>
            <w:proofErr w:type="gramEnd"/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 xml:space="preserve"> суст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а</w:t>
            </w:r>
            <w:r w:rsidRPr="0045746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  <w:t>вы</w:t>
            </w:r>
          </w:p>
          <w:p w:rsidR="00566DB3" w:rsidRPr="0045746D" w:rsidRDefault="00566DB3" w:rsidP="00566D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6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6DB3" w:rsidRPr="0045746D" w:rsidRDefault="00566DB3" w:rsidP="00566DB3">
            <w:pPr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gramStart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Предназначен</w:t>
            </w:r>
            <w:proofErr w:type="gramEnd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для </w:t>
            </w:r>
            <w:r w:rsidR="008E1E3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получателей</w:t>
            </w: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, с целью реабилитации опорно-двигательных функций нижних конечностей у больных с различными по тяжести и распространенности, вялыми, спастическими параличами мышц нижней конечности различной этиологии.</w:t>
            </w:r>
          </w:p>
          <w:p w:rsidR="00566DB3" w:rsidRPr="0045746D" w:rsidRDefault="00566DB3" w:rsidP="00566DB3">
            <w:pPr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Аппарат обеспечивает опороспособность пораженной нижней конечности с одновременным удержанием ее сегментов в заданном положении, подвижность в суставах, необходимую для ходьбы и при сидении, а также при соответствующих медицинских показаниях, частичную разгрузку всей конечности или ее сегментов.</w:t>
            </w:r>
          </w:p>
          <w:p w:rsidR="00566DB3" w:rsidRPr="0045746D" w:rsidRDefault="00566DB3" w:rsidP="00566DB3">
            <w:pPr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gramStart"/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Аппарат должен быть с замковым / без замковым коленным модулем, правого и левого исполнения.</w:t>
            </w:r>
            <w:proofErr w:type="gramEnd"/>
          </w:p>
          <w:p w:rsidR="00566DB3" w:rsidRPr="0045746D" w:rsidRDefault="00566DB3" w:rsidP="00566DB3">
            <w:pPr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Гильзы должны изготавливаться из полиэтилена / других современных отечественных термопластов с применение вакуумной  формовки.</w:t>
            </w:r>
          </w:p>
          <w:p w:rsidR="00566DB3" w:rsidRPr="0045746D" w:rsidRDefault="00566DB3" w:rsidP="00566DB3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74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Изготовление по слепку.  Назначение – постоянное.</w:t>
            </w:r>
          </w:p>
        </w:tc>
        <w:tc>
          <w:tcPr>
            <w:tcW w:w="1418" w:type="dxa"/>
            <w:vAlign w:val="center"/>
          </w:tcPr>
          <w:p w:rsidR="00566DB3" w:rsidRPr="00566DB3" w:rsidRDefault="00566DB3" w:rsidP="007577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6DB3">
              <w:rPr>
                <w:rFonts w:ascii="Times New Roman" w:hAnsi="Times New Roman" w:cs="Times New Roman"/>
                <w:bCs/>
              </w:rPr>
              <w:t>6</w:t>
            </w:r>
            <w:r w:rsidR="0075774E">
              <w:rPr>
                <w:rFonts w:ascii="Times New Roman" w:hAnsi="Times New Roman" w:cs="Times New Roman"/>
                <w:bCs/>
              </w:rPr>
              <w:t>1</w:t>
            </w:r>
            <w:r w:rsidRPr="00566DB3">
              <w:rPr>
                <w:rFonts w:ascii="Times New Roman" w:hAnsi="Times New Roman" w:cs="Times New Roman"/>
                <w:bCs/>
              </w:rPr>
              <w:t xml:space="preserve"> </w:t>
            </w:r>
            <w:r w:rsidR="0075774E">
              <w:rPr>
                <w:rFonts w:ascii="Times New Roman" w:hAnsi="Times New Roman" w:cs="Times New Roman"/>
                <w:bCs/>
              </w:rPr>
              <w:t>392</w:t>
            </w:r>
            <w:r w:rsidRPr="00566DB3">
              <w:rPr>
                <w:rFonts w:ascii="Times New Roman" w:hAnsi="Times New Roman" w:cs="Times New Roman"/>
                <w:bCs/>
              </w:rPr>
              <w:t>,</w:t>
            </w:r>
            <w:r w:rsidR="0075774E">
              <w:rPr>
                <w:rFonts w:ascii="Times New Roman" w:hAnsi="Times New Roman" w:cs="Times New Roman"/>
                <w:bCs/>
              </w:rPr>
              <w:t>63</w:t>
            </w:r>
          </w:p>
        </w:tc>
      </w:tr>
      <w:tr w:rsidR="00566DB3" w:rsidRPr="0045746D" w:rsidTr="001B470D">
        <w:trPr>
          <w:trHeight w:val="248"/>
        </w:trPr>
        <w:tc>
          <w:tcPr>
            <w:tcW w:w="9088" w:type="dxa"/>
            <w:gridSpan w:val="3"/>
            <w:shd w:val="clear" w:color="auto" w:fill="auto"/>
            <w:vAlign w:val="center"/>
          </w:tcPr>
          <w:p w:rsidR="00566DB3" w:rsidRPr="0045746D" w:rsidRDefault="00566DB3" w:rsidP="008E1E34">
            <w:pPr>
              <w:ind w:right="132"/>
              <w:jc w:val="right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45746D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 xml:space="preserve">                                              Итого начальная сумма цен </w:t>
            </w:r>
            <w:r w:rsidR="008E1E34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 xml:space="preserve">указанных </w:t>
            </w:r>
            <w:r w:rsidRPr="0045746D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единиц работ:</w:t>
            </w:r>
          </w:p>
        </w:tc>
        <w:tc>
          <w:tcPr>
            <w:tcW w:w="1418" w:type="dxa"/>
            <w:vAlign w:val="center"/>
          </w:tcPr>
          <w:p w:rsidR="00566DB3" w:rsidRPr="00566DB3" w:rsidRDefault="0075774E" w:rsidP="0075774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284</w:t>
            </w:r>
            <w:r w:rsidR="00566DB3" w:rsidRPr="00566D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627</w:t>
            </w:r>
            <w:r w:rsidR="00566DB3" w:rsidRPr="00566DB3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5904C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45746D" w:rsidRPr="0045746D" w:rsidTr="001B470D">
        <w:trPr>
          <w:trHeight w:val="156"/>
        </w:trPr>
        <w:tc>
          <w:tcPr>
            <w:tcW w:w="9088" w:type="dxa"/>
            <w:gridSpan w:val="3"/>
            <w:shd w:val="clear" w:color="auto" w:fill="auto"/>
            <w:vAlign w:val="center"/>
          </w:tcPr>
          <w:p w:rsidR="0045746D" w:rsidRPr="0045746D" w:rsidRDefault="0045746D" w:rsidP="0045746D">
            <w:pPr>
              <w:ind w:right="132"/>
              <w:jc w:val="right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45746D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 xml:space="preserve">                                                 Максимальное значение цены контракта:</w:t>
            </w:r>
          </w:p>
        </w:tc>
        <w:tc>
          <w:tcPr>
            <w:tcW w:w="1418" w:type="dxa"/>
            <w:vAlign w:val="center"/>
          </w:tcPr>
          <w:p w:rsidR="0045746D" w:rsidRPr="0045746D" w:rsidRDefault="0045746D" w:rsidP="0080288F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45746D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 </w:t>
            </w:r>
            <w:r w:rsidR="0080288F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2 0</w:t>
            </w:r>
            <w:r w:rsidRPr="0045746D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00 000,00</w:t>
            </w:r>
          </w:p>
        </w:tc>
      </w:tr>
    </w:tbl>
    <w:p w:rsidR="00E75E07" w:rsidRPr="0045746D" w:rsidRDefault="00E75E07" w:rsidP="00893025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2"/>
          <w:u w:val="single"/>
          <w:lang w:eastAsia="ar-SA"/>
        </w:rPr>
      </w:pPr>
    </w:p>
    <w:p w:rsidR="002A26D4" w:rsidRPr="0045746D" w:rsidRDefault="002A26D4" w:rsidP="001B470D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2"/>
          <w:u w:val="single"/>
          <w:lang w:eastAsia="ar-SA"/>
        </w:rPr>
      </w:pPr>
      <w:r w:rsidRPr="0045746D">
        <w:rPr>
          <w:rFonts w:ascii="Times New Roman" w:eastAsia="Times New Roman" w:hAnsi="Times New Roman" w:cs="Times New Roman"/>
          <w:b/>
          <w:kern w:val="2"/>
          <w:u w:val="single"/>
          <w:lang w:eastAsia="ar-SA"/>
        </w:rPr>
        <w:t>Качество работ, технические и функциональные характеристики работ</w:t>
      </w:r>
      <w:r w:rsidR="003021C8">
        <w:rPr>
          <w:rFonts w:ascii="Times New Roman" w:eastAsia="Times New Roman" w:hAnsi="Times New Roman" w:cs="Times New Roman"/>
          <w:b/>
          <w:kern w:val="2"/>
          <w:u w:val="single"/>
          <w:lang w:eastAsia="ar-SA"/>
        </w:rPr>
        <w:t>: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2"/>
          <w:lang w:eastAsia="ar-SA"/>
        </w:rPr>
      </w:pP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Выполняемые работы по изготовлению </w:t>
      </w:r>
      <w:r w:rsidR="00B865B7" w:rsidRPr="0045746D">
        <w:rPr>
          <w:rFonts w:ascii="Times New Roman" w:eastAsia="Times New Roman" w:hAnsi="Times New Roman" w:cs="Times New Roman"/>
          <w:kern w:val="2"/>
          <w:lang w:eastAsia="ar-SA"/>
        </w:rPr>
        <w:t>получателям</w:t>
      </w: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аппаратов направлены на обеспечение механической фиксации, разгрузки, компенсации поврежденных или реконструированных суставов, костей, </w:t>
      </w:r>
      <w:proofErr w:type="spellStart"/>
      <w:r w:rsidRPr="0045746D">
        <w:rPr>
          <w:rFonts w:ascii="Times New Roman" w:eastAsia="Times New Roman" w:hAnsi="Times New Roman" w:cs="Times New Roman"/>
          <w:kern w:val="2"/>
          <w:lang w:eastAsia="ar-SA"/>
        </w:rPr>
        <w:t>сумочно</w:t>
      </w:r>
      <w:proofErr w:type="spellEnd"/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-связочного или мышечно-связочного аппарата и других функций организма. 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2"/>
          <w:lang w:eastAsia="ar-SA"/>
        </w:rPr>
      </w:pP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Работы по изготовлению </w:t>
      </w:r>
      <w:r w:rsidR="00B865B7" w:rsidRPr="0045746D">
        <w:rPr>
          <w:rFonts w:ascii="Times New Roman" w:eastAsia="Times New Roman" w:hAnsi="Times New Roman" w:cs="Times New Roman"/>
          <w:kern w:val="2"/>
          <w:lang w:eastAsia="ar-SA"/>
        </w:rPr>
        <w:t>получателям</w:t>
      </w: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аппаратов выполняются в соответствии с назначениями </w:t>
      </w:r>
      <w:proofErr w:type="gramStart"/>
      <w:r w:rsidRPr="0045746D">
        <w:rPr>
          <w:rFonts w:ascii="Times New Roman" w:eastAsia="Times New Roman" w:hAnsi="Times New Roman" w:cs="Times New Roman"/>
          <w:kern w:val="2"/>
          <w:lang w:eastAsia="ar-SA"/>
        </w:rPr>
        <w:t>медико-социальной</w:t>
      </w:r>
      <w:proofErr w:type="gramEnd"/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экспертизы, а также врача. При выполнении работ по изготовлению </w:t>
      </w:r>
      <w:r w:rsidR="00B865B7" w:rsidRPr="0045746D">
        <w:rPr>
          <w:rFonts w:ascii="Times New Roman" w:eastAsia="Times New Roman" w:hAnsi="Times New Roman" w:cs="Times New Roman"/>
          <w:kern w:val="2"/>
          <w:lang w:eastAsia="ar-SA"/>
        </w:rPr>
        <w:t>получателям</w:t>
      </w: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аппаратов осуществляется контроль при примерке и обеспечении указанными средствами реабилитации. </w:t>
      </w:r>
      <w:r w:rsidR="00B865B7" w:rsidRPr="0045746D">
        <w:rPr>
          <w:rFonts w:ascii="Times New Roman" w:eastAsia="Times New Roman" w:hAnsi="Times New Roman" w:cs="Times New Roman"/>
          <w:kern w:val="2"/>
          <w:lang w:eastAsia="ar-SA"/>
        </w:rPr>
        <w:t>Получатели</w:t>
      </w: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не испытывают болей, избыточного давления, вызывающего нарушения кровообращения. 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2"/>
          <w:lang w:eastAsia="ar-SA"/>
        </w:rPr>
      </w:pP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Выполняемые работы по изготовлению </w:t>
      </w:r>
      <w:r w:rsidR="00B865B7" w:rsidRPr="0045746D">
        <w:rPr>
          <w:rFonts w:ascii="Times New Roman" w:eastAsia="Times New Roman" w:hAnsi="Times New Roman" w:cs="Times New Roman"/>
          <w:kern w:val="2"/>
          <w:lang w:eastAsia="ar-SA"/>
        </w:rPr>
        <w:t>получателям</w:t>
      </w: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аппаратов включают комплекс медицинских, технических и социальных мероприятий, проводимых с </w:t>
      </w:r>
      <w:r w:rsidR="00B865B7" w:rsidRPr="0045746D">
        <w:rPr>
          <w:rFonts w:ascii="Times New Roman" w:eastAsia="Times New Roman" w:hAnsi="Times New Roman" w:cs="Times New Roman"/>
          <w:kern w:val="2"/>
          <w:lang w:eastAsia="ar-SA"/>
        </w:rPr>
        <w:t>получателями</w:t>
      </w: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, ветеранами,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утраченных функций организма и компенсацию неустранимых анатомических дефектов и деформаций. 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2"/>
          <w:lang w:eastAsia="ar-SA"/>
        </w:rPr>
      </w:pP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Аппараты отвечают требованиям Национального стандарта Российской Федерации ГОСТ </w:t>
      </w:r>
      <w:proofErr w:type="gramStart"/>
      <w:r w:rsidRPr="0045746D">
        <w:rPr>
          <w:rFonts w:ascii="Times New Roman" w:eastAsia="Times New Roman" w:hAnsi="Times New Roman" w:cs="Times New Roman"/>
          <w:kern w:val="2"/>
          <w:lang w:eastAsia="ar-SA"/>
        </w:rPr>
        <w:t>Р</w:t>
      </w:r>
      <w:proofErr w:type="gramEnd"/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ИСО 22523-2007 «Протезы конечностей и </w:t>
      </w:r>
      <w:proofErr w:type="spellStart"/>
      <w:r w:rsidRPr="0045746D">
        <w:rPr>
          <w:rFonts w:ascii="Times New Roman" w:eastAsia="Times New Roman" w:hAnsi="Times New Roman" w:cs="Times New Roman"/>
          <w:kern w:val="2"/>
          <w:lang w:eastAsia="ar-SA"/>
        </w:rPr>
        <w:t>ортезы</w:t>
      </w:r>
      <w:proofErr w:type="spellEnd"/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наружные. Требования и методы </w:t>
      </w:r>
      <w:r w:rsidR="00A10809"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испытаний», </w:t>
      </w:r>
      <w:r w:rsidR="00A10809" w:rsidRPr="0045746D">
        <w:rPr>
          <w:rFonts w:ascii="Times New Roman" w:eastAsia="Times New Roman" w:hAnsi="Times New Roman" w:cs="Times New Roman"/>
          <w:kern w:val="2"/>
          <w:lang w:eastAsia="ar-SA"/>
        </w:rPr>
        <w:lastRenderedPageBreak/>
        <w:t>ГОСТ ISO 10993-1-202</w:t>
      </w:r>
      <w:r w:rsidRPr="0045746D">
        <w:rPr>
          <w:rFonts w:ascii="Times New Roman" w:eastAsia="Times New Roman" w:hAnsi="Times New Roman" w:cs="Times New Roman"/>
          <w:kern w:val="2"/>
          <w:lang w:eastAsia="ar-SA"/>
        </w:rPr>
        <w:t>1 «Изделия медицинские. Оценка биологического действия медицинск</w:t>
      </w:r>
      <w:r w:rsidR="00A10809" w:rsidRPr="0045746D">
        <w:rPr>
          <w:rFonts w:ascii="Times New Roman" w:eastAsia="Times New Roman" w:hAnsi="Times New Roman" w:cs="Times New Roman"/>
          <w:kern w:val="2"/>
          <w:lang w:eastAsia="ar-SA"/>
        </w:rPr>
        <w:t>их изделий. ГОСТ ISO 10993-10-20</w:t>
      </w:r>
      <w:r w:rsidR="00CB3BBD">
        <w:rPr>
          <w:rFonts w:ascii="Times New Roman" w:eastAsia="Times New Roman" w:hAnsi="Times New Roman" w:cs="Times New Roman"/>
          <w:kern w:val="2"/>
          <w:lang w:eastAsia="ar-SA"/>
        </w:rPr>
        <w:t>23</w:t>
      </w: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  <w:r w:rsidR="00050FFC" w:rsidRPr="0045746D">
        <w:rPr>
          <w:rFonts w:ascii="Times New Roman" w:eastAsia="Times New Roman" w:hAnsi="Times New Roman" w:cs="Times New Roman"/>
          <w:kern w:val="2"/>
          <w:lang w:eastAsia="ar-SA"/>
        </w:rPr>
        <w:t>Изделия медицинские. Оценка биологического действия медицинских изделий. Часть 10. Исследования раздражающего и сенсибилизирующего действия</w:t>
      </w:r>
      <w:r w:rsidR="00A10809"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, ГОСТ </w:t>
      </w:r>
      <w:proofErr w:type="gramStart"/>
      <w:r w:rsidR="00A10809" w:rsidRPr="0045746D">
        <w:rPr>
          <w:rFonts w:ascii="Times New Roman" w:eastAsia="Times New Roman" w:hAnsi="Times New Roman" w:cs="Times New Roman"/>
          <w:kern w:val="2"/>
          <w:lang w:eastAsia="ar-SA"/>
        </w:rPr>
        <w:t>Р</w:t>
      </w:r>
      <w:proofErr w:type="gramEnd"/>
      <w:r w:rsidR="00A10809"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51632-2021</w:t>
      </w: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«Технические средства ре</w:t>
      </w:r>
      <w:r w:rsidR="00050FFC" w:rsidRPr="0045746D">
        <w:rPr>
          <w:rFonts w:ascii="Times New Roman" w:eastAsia="Times New Roman" w:hAnsi="Times New Roman" w:cs="Times New Roman"/>
          <w:kern w:val="2"/>
          <w:lang w:eastAsia="ar-SA"/>
        </w:rPr>
        <w:t>абилитации людей с ограничениями жизнедеятельности</w:t>
      </w:r>
      <w:r w:rsidRPr="0045746D">
        <w:rPr>
          <w:rFonts w:ascii="Times New Roman" w:eastAsia="Times New Roman" w:hAnsi="Times New Roman" w:cs="Times New Roman"/>
          <w:kern w:val="2"/>
          <w:lang w:eastAsia="ar-SA"/>
        </w:rPr>
        <w:t>. Общие технические требования и методы испытаний». Также</w:t>
      </w:r>
      <w:r w:rsidR="00A10809"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соответствуют ГОСТ </w:t>
      </w:r>
      <w:proofErr w:type="gramStart"/>
      <w:r w:rsidR="00A10809" w:rsidRPr="0045746D">
        <w:rPr>
          <w:rFonts w:ascii="Times New Roman" w:eastAsia="Times New Roman" w:hAnsi="Times New Roman" w:cs="Times New Roman"/>
          <w:kern w:val="2"/>
          <w:lang w:eastAsia="ar-SA"/>
        </w:rPr>
        <w:t>Р</w:t>
      </w:r>
      <w:proofErr w:type="gramEnd"/>
      <w:r w:rsidR="00A10809"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57765-2021</w:t>
      </w: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«Изделия протезно-ортопедические. Общие технические требования».  </w:t>
      </w:r>
    </w:p>
    <w:p w:rsidR="00E75E07" w:rsidRPr="0045746D" w:rsidRDefault="00E75E07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2"/>
          <w:lang w:eastAsia="ar-SA"/>
        </w:rPr>
      </w:pPr>
    </w:p>
    <w:p w:rsidR="002A26D4" w:rsidRPr="0045746D" w:rsidRDefault="00680D29" w:rsidP="001B470D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kern w:val="0"/>
          <w:u w:val="single"/>
          <w:lang w:eastAsia="ar-SA"/>
        </w:rPr>
      </w:pPr>
      <w:r w:rsidRPr="0045746D">
        <w:rPr>
          <w:rFonts w:ascii="Times New Roman" w:eastAsia="Times New Roman" w:hAnsi="Times New Roman" w:cs="Times New Roman"/>
          <w:b/>
          <w:kern w:val="0"/>
          <w:u w:val="single"/>
          <w:lang w:eastAsia="ar-SA"/>
        </w:rPr>
        <w:t>Требования к безопасности работ</w:t>
      </w:r>
      <w:r w:rsidR="003021C8">
        <w:rPr>
          <w:rFonts w:ascii="Times New Roman" w:eastAsia="Times New Roman" w:hAnsi="Times New Roman" w:cs="Times New Roman"/>
          <w:b/>
          <w:kern w:val="0"/>
          <w:u w:val="single"/>
          <w:lang w:eastAsia="ar-SA"/>
        </w:rPr>
        <w:t>: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2"/>
          <w:lang w:eastAsia="ar-SA"/>
        </w:rPr>
      </w:pP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Материалы, применяемые Исполнителем для изготовления изделий, соответствуют требованиям действующих стандартов и технических условий в соответствии с ГОСТ </w:t>
      </w:r>
      <w:proofErr w:type="gramStart"/>
      <w:r w:rsidRPr="0045746D">
        <w:rPr>
          <w:rFonts w:ascii="Times New Roman" w:eastAsia="Times New Roman" w:hAnsi="Times New Roman" w:cs="Times New Roman"/>
          <w:kern w:val="2"/>
          <w:lang w:eastAsia="ar-SA"/>
        </w:rPr>
        <w:t>Р</w:t>
      </w:r>
      <w:proofErr w:type="gramEnd"/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52770-20</w:t>
      </w:r>
      <w:r w:rsidR="007B4CAF">
        <w:rPr>
          <w:rFonts w:ascii="Times New Roman" w:eastAsia="Times New Roman" w:hAnsi="Times New Roman" w:cs="Times New Roman"/>
          <w:kern w:val="2"/>
          <w:lang w:eastAsia="ar-SA"/>
        </w:rPr>
        <w:t>23</w:t>
      </w: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 «Изделия медицинские. Требования безопасности. Методы санитарно-химических и токсикологических испытаний».</w:t>
      </w:r>
    </w:p>
    <w:p w:rsidR="002A26D4" w:rsidRPr="0045746D" w:rsidRDefault="002A26D4" w:rsidP="0045746D">
      <w:pPr>
        <w:widowControl/>
        <w:autoSpaceDN/>
        <w:ind w:firstLine="567"/>
        <w:contextualSpacing/>
        <w:jc w:val="both"/>
        <w:textAlignment w:val="auto"/>
        <w:rPr>
          <w:rFonts w:ascii="Times New Roman" w:eastAsia="Times New Roman" w:hAnsi="Times New Roman" w:cs="Times New Roman"/>
          <w:kern w:val="2"/>
          <w:lang w:eastAsia="ar-SA"/>
        </w:rPr>
      </w:pPr>
      <w:r w:rsidRPr="0045746D">
        <w:rPr>
          <w:rFonts w:ascii="Times New Roman" w:eastAsia="Times New Roman" w:hAnsi="Times New Roman" w:cs="Times New Roman"/>
          <w:kern w:val="2"/>
          <w:lang w:eastAsia="ar-SA"/>
        </w:rPr>
        <w:t>Проведение работ по обеспечению Получателей Изделиями осуществляется при наличии деклараций о соответствии Изделий.</w:t>
      </w:r>
    </w:p>
    <w:p w:rsidR="002A26D4" w:rsidRPr="0045746D" w:rsidRDefault="002A26D4" w:rsidP="0045746D">
      <w:pPr>
        <w:widowControl/>
        <w:autoSpaceDN/>
        <w:ind w:firstLine="567"/>
        <w:contextualSpacing/>
        <w:jc w:val="both"/>
        <w:textAlignment w:val="auto"/>
        <w:rPr>
          <w:rFonts w:ascii="Times New Roman" w:eastAsia="Times New Roman" w:hAnsi="Times New Roman" w:cs="Times New Roman"/>
          <w:kern w:val="2"/>
          <w:lang w:eastAsia="ar-SA"/>
        </w:rPr>
      </w:pPr>
      <w:r w:rsidRPr="0045746D">
        <w:rPr>
          <w:rFonts w:ascii="Times New Roman" w:eastAsia="Times New Roman" w:hAnsi="Times New Roman" w:cs="Times New Roman"/>
          <w:kern w:val="2"/>
          <w:lang w:eastAsia="ar-SA"/>
        </w:rPr>
        <w:t>При готовности приступить к выполнению работ по изготовлению Изделий,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/ сертификат соответствия), иных документов, свидетельствующих о качестве и безопасности Изделий, в случае если законодательством Российской Федерации предусмотрено наличие таких документов.</w:t>
      </w:r>
    </w:p>
    <w:p w:rsidR="00E75E07" w:rsidRPr="0045746D" w:rsidRDefault="00E75E07" w:rsidP="0045746D">
      <w:pPr>
        <w:widowControl/>
        <w:autoSpaceDN/>
        <w:ind w:firstLine="567"/>
        <w:contextualSpacing/>
        <w:jc w:val="both"/>
        <w:textAlignment w:val="auto"/>
        <w:rPr>
          <w:rFonts w:ascii="Times New Roman" w:eastAsia="Times New Roman" w:hAnsi="Times New Roman" w:cs="Times New Roman"/>
          <w:kern w:val="2"/>
          <w:lang w:eastAsia="ar-SA"/>
        </w:rPr>
      </w:pPr>
    </w:p>
    <w:p w:rsidR="002A26D4" w:rsidRPr="0045746D" w:rsidRDefault="002A26D4" w:rsidP="001B470D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2"/>
          <w:u w:val="single"/>
          <w:lang w:eastAsia="ar-SA"/>
        </w:rPr>
      </w:pPr>
      <w:r w:rsidRPr="0045746D">
        <w:rPr>
          <w:rFonts w:ascii="Times New Roman" w:eastAsia="Times New Roman" w:hAnsi="Times New Roman" w:cs="Times New Roman"/>
          <w:b/>
          <w:kern w:val="2"/>
          <w:u w:val="single"/>
          <w:lang w:eastAsia="ar-SA"/>
        </w:rPr>
        <w:t>Изделия, являющиеся результатом выполнения работ</w:t>
      </w:r>
      <w:r w:rsidR="003021C8">
        <w:rPr>
          <w:rFonts w:ascii="Times New Roman" w:eastAsia="Times New Roman" w:hAnsi="Times New Roman" w:cs="Times New Roman"/>
          <w:b/>
          <w:kern w:val="2"/>
          <w:u w:val="single"/>
          <w:lang w:eastAsia="ar-SA"/>
        </w:rPr>
        <w:t>:</w:t>
      </w:r>
    </w:p>
    <w:p w:rsidR="002A26D4" w:rsidRPr="0045746D" w:rsidRDefault="002A26D4" w:rsidP="0045746D">
      <w:pPr>
        <w:widowControl/>
        <w:autoSpaceDN/>
        <w:ind w:firstLine="56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На выполнение работ по обеспечению </w:t>
      </w:r>
      <w:r w:rsidR="00B865B7" w:rsidRPr="0045746D">
        <w:rPr>
          <w:rFonts w:ascii="Times New Roman" w:eastAsia="Times New Roman" w:hAnsi="Times New Roman" w:cs="Times New Roman"/>
          <w:kern w:val="0"/>
          <w:lang w:eastAsia="ar-SA"/>
        </w:rPr>
        <w:t>получателей</w:t>
      </w:r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 </w:t>
      </w:r>
      <w:r w:rsidR="00B865B7" w:rsidRPr="0045746D">
        <w:rPr>
          <w:rFonts w:ascii="Times New Roman" w:eastAsia="Times New Roman" w:hAnsi="Times New Roman" w:cs="Times New Roman"/>
          <w:kern w:val="0"/>
          <w:lang w:eastAsia="ar-SA"/>
        </w:rPr>
        <w:t>аппаратами на нижние конечности</w:t>
      </w:r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 в части осмотра врача, снятия слепков, замера, подбора и выбора конструкции протезн</w:t>
      </w:r>
      <w:proofErr w:type="gramStart"/>
      <w:r w:rsidRPr="0045746D">
        <w:rPr>
          <w:rFonts w:ascii="Times New Roman" w:eastAsia="Times New Roman" w:hAnsi="Times New Roman" w:cs="Times New Roman"/>
          <w:kern w:val="0"/>
          <w:lang w:eastAsia="ar-SA"/>
        </w:rPr>
        <w:t>о-</w:t>
      </w:r>
      <w:proofErr w:type="gramEnd"/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 ортопедических изделий, у Исполнителя имеется соответствующая медицинская лицензия на осуществление медицинской деятельности на выполнение работ при оказании первичной специализированной медико-санитарной помощи в амбулаторных условиях по травматологии и ортопедии.</w:t>
      </w:r>
    </w:p>
    <w:p w:rsidR="002A26D4" w:rsidRPr="0045746D" w:rsidRDefault="002A26D4" w:rsidP="0045746D">
      <w:pPr>
        <w:widowControl/>
        <w:autoSpaceDE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2"/>
          <w:lang w:eastAsia="ar-SA"/>
        </w:rPr>
      </w:pPr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Работы по изготовлению аппаратов следует считать эффективно исполненными, если у </w:t>
      </w:r>
      <w:r w:rsidR="00B865B7" w:rsidRPr="0045746D">
        <w:rPr>
          <w:rFonts w:ascii="Times New Roman" w:eastAsia="Times New Roman" w:hAnsi="Times New Roman" w:cs="Times New Roman"/>
          <w:kern w:val="0"/>
          <w:lang w:eastAsia="ar-SA"/>
        </w:rPr>
        <w:t>получателя</w:t>
      </w:r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 восстановлена опорная и двигательная функции конечности, созданы условия для предупреждения развития деформации или благоприятного течения болезни. </w:t>
      </w:r>
      <w:proofErr w:type="gramStart"/>
      <w:r w:rsidRPr="0045746D">
        <w:rPr>
          <w:rFonts w:ascii="Times New Roman" w:eastAsia="Times New Roman" w:hAnsi="Times New Roman" w:cs="Times New Roman"/>
          <w:kern w:val="2"/>
          <w:lang w:eastAsia="ar-SA"/>
        </w:rPr>
        <w:t>Работы выполняются с надлежащим качеством и в установленные срок.</w:t>
      </w:r>
      <w:proofErr w:type="gramEnd"/>
    </w:p>
    <w:p w:rsidR="00E75E07" w:rsidRPr="0045746D" w:rsidRDefault="00E75E07" w:rsidP="0045746D">
      <w:pPr>
        <w:widowControl/>
        <w:autoSpaceDE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2"/>
          <w:lang w:eastAsia="ar-SA"/>
        </w:rPr>
      </w:pPr>
    </w:p>
    <w:p w:rsidR="002A26D4" w:rsidRPr="0045746D" w:rsidRDefault="002A26D4" w:rsidP="0045746D">
      <w:pPr>
        <w:widowControl/>
        <w:autoSpaceDN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kern w:val="2"/>
          <w:u w:val="single"/>
          <w:lang w:eastAsia="ar-SA"/>
        </w:rPr>
      </w:pPr>
      <w:r w:rsidRPr="0045746D">
        <w:rPr>
          <w:rFonts w:ascii="Times New Roman" w:eastAsia="Times New Roman" w:hAnsi="Times New Roman" w:cs="Times New Roman"/>
          <w:b/>
          <w:kern w:val="2"/>
          <w:u w:val="single"/>
          <w:lang w:eastAsia="ar-SA"/>
        </w:rPr>
        <w:t>Упаковка Изделий</w:t>
      </w:r>
      <w:r w:rsidR="003021C8">
        <w:rPr>
          <w:rFonts w:ascii="Times New Roman" w:eastAsia="Times New Roman" w:hAnsi="Times New Roman" w:cs="Times New Roman"/>
          <w:b/>
          <w:kern w:val="2"/>
          <w:u w:val="single"/>
          <w:lang w:eastAsia="ar-SA"/>
        </w:rPr>
        <w:t>:</w:t>
      </w:r>
    </w:p>
    <w:p w:rsidR="0002193A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Упаковка Изделий обеспечивает защиту от повреждений, порчи (изнашивания), загрязнения во время хранения и транспортировки к месту использования по назначению.  </w:t>
      </w:r>
    </w:p>
    <w:p w:rsidR="00E75E07" w:rsidRPr="0045746D" w:rsidRDefault="00E75E07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512258" w:rsidRPr="0045746D" w:rsidRDefault="00512258" w:rsidP="001B470D">
      <w:pPr>
        <w:contextualSpacing/>
        <w:jc w:val="center"/>
        <w:rPr>
          <w:rFonts w:ascii="Times New Roman" w:eastAsia="Calibri" w:hAnsi="Times New Roman" w:cs="Times New Roman"/>
          <w:b/>
          <w:kern w:val="2"/>
          <w:u w:val="single"/>
        </w:rPr>
      </w:pPr>
      <w:r w:rsidRPr="0045746D">
        <w:rPr>
          <w:rFonts w:ascii="Times New Roman" w:eastAsia="Calibri" w:hAnsi="Times New Roman" w:cs="Times New Roman"/>
          <w:b/>
          <w:kern w:val="2"/>
          <w:u w:val="single"/>
        </w:rPr>
        <w:t>Требования к гарантийному сроку и (или) объему предоставления гарантий качества</w:t>
      </w:r>
      <w:r w:rsidR="0045746D">
        <w:rPr>
          <w:rFonts w:ascii="Times New Roman" w:eastAsia="Calibri" w:hAnsi="Times New Roman" w:cs="Times New Roman"/>
          <w:b/>
          <w:kern w:val="2"/>
          <w:u w:val="single"/>
        </w:rPr>
        <w:t xml:space="preserve"> р</w:t>
      </w:r>
      <w:r w:rsidRPr="0045746D">
        <w:rPr>
          <w:rFonts w:ascii="Times New Roman" w:eastAsia="Calibri" w:hAnsi="Times New Roman" w:cs="Times New Roman"/>
          <w:b/>
          <w:kern w:val="2"/>
          <w:u w:val="single"/>
        </w:rPr>
        <w:t>абот:</w:t>
      </w:r>
    </w:p>
    <w:p w:rsidR="002A26D4" w:rsidRPr="0045746D" w:rsidRDefault="002A26D4" w:rsidP="0045746D">
      <w:pPr>
        <w:widowControl/>
        <w:autoSpaceDE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2"/>
          <w:lang w:eastAsia="ar-SA"/>
        </w:rPr>
      </w:pPr>
      <w:r w:rsidRPr="0045746D">
        <w:rPr>
          <w:rFonts w:ascii="Times New Roman" w:eastAsia="Times New Roman" w:hAnsi="Times New Roman" w:cs="Times New Roman"/>
          <w:kern w:val="2"/>
          <w:lang w:eastAsia="ar-SA"/>
        </w:rPr>
        <w:t xml:space="preserve">Гарантийный срок устанавливается в соответствии с техническими условиями производителя и составляет для аппаратов 7 месяцев после подписания Акта сдачи–приемки работ Получателем. </w:t>
      </w:r>
    </w:p>
    <w:p w:rsidR="0002193A" w:rsidRPr="0045746D" w:rsidRDefault="0002193A" w:rsidP="0045746D">
      <w:pPr>
        <w:numPr>
          <w:ilvl w:val="0"/>
          <w:numId w:val="2"/>
        </w:numPr>
        <w:tabs>
          <w:tab w:val="clear" w:pos="4257"/>
          <w:tab w:val="num" w:pos="708"/>
        </w:tabs>
        <w:autoSpaceDE w:val="0"/>
        <w:autoSpaceDN/>
        <w:ind w:left="0" w:firstLine="567"/>
        <w:contextualSpacing/>
        <w:jc w:val="both"/>
        <w:textAlignment w:val="auto"/>
        <w:rPr>
          <w:rFonts w:ascii="Times New Roman" w:hAnsi="Times New Roman" w:cs="Times New Roman"/>
          <w:kern w:val="2"/>
        </w:rPr>
      </w:pPr>
      <w:r w:rsidRPr="0045746D">
        <w:rPr>
          <w:rFonts w:ascii="Times New Roman" w:eastAsia="Times New Roman" w:hAnsi="Times New Roman" w:cs="Times New Roman"/>
          <w:kern w:val="0"/>
        </w:rPr>
        <w:t xml:space="preserve">Срок пользования </w:t>
      </w:r>
      <w:r w:rsidR="00AD5033">
        <w:rPr>
          <w:rFonts w:ascii="Times New Roman" w:eastAsia="Times New Roman" w:hAnsi="Times New Roman" w:cs="Times New Roman"/>
          <w:kern w:val="0"/>
        </w:rPr>
        <w:t>аппаратами</w:t>
      </w:r>
      <w:r w:rsidRPr="0045746D">
        <w:rPr>
          <w:rFonts w:ascii="Times New Roman" w:eastAsia="Times New Roman" w:hAnsi="Times New Roman" w:cs="Times New Roman"/>
          <w:kern w:val="0"/>
        </w:rPr>
        <w:t xml:space="preserve"> устанавливается в соответствии </w:t>
      </w:r>
      <w:r w:rsidRPr="0045746D">
        <w:rPr>
          <w:rFonts w:ascii="Times New Roman" w:hAnsi="Times New Roman" w:cs="Times New Roman"/>
          <w:kern w:val="2"/>
        </w:rPr>
        <w:t xml:space="preserve">Приказом Министерства труда и социальной защиты Российской Федерации от </w:t>
      </w:r>
      <w:r w:rsidRPr="0045746D">
        <w:rPr>
          <w:rFonts w:ascii="Times New Roman" w:hAnsi="Times New Roman" w:cs="Times New Roman"/>
        </w:rPr>
        <w:t xml:space="preserve">05.03.2021 N 107н </w:t>
      </w:r>
      <w:r w:rsidRPr="0045746D">
        <w:rPr>
          <w:rFonts w:ascii="Times New Roman" w:hAnsi="Times New Roman" w:cs="Times New Roman"/>
          <w:kern w:val="2"/>
        </w:rPr>
        <w:t>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02193A" w:rsidRDefault="0002193A" w:rsidP="0045746D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45746D">
        <w:rPr>
          <w:rFonts w:ascii="Times New Roman" w:eastAsia="Times New Roman" w:hAnsi="Times New Roman" w:cs="Times New Roman"/>
        </w:rPr>
        <w:t>Срок дополнительной гарантии качества Изделия не должен превышать срока службы Изделия.</w:t>
      </w:r>
    </w:p>
    <w:p w:rsidR="0045746D" w:rsidRPr="0045746D" w:rsidRDefault="0045746D" w:rsidP="0045746D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512258" w:rsidRPr="0045746D" w:rsidRDefault="00512258" w:rsidP="001B470D">
      <w:pPr>
        <w:widowControl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u w:val="single"/>
          <w:lang w:eastAsia="ar-SA"/>
        </w:rPr>
      </w:pPr>
      <w:r w:rsidRPr="0045746D">
        <w:rPr>
          <w:rFonts w:ascii="Times New Roman" w:eastAsia="Times New Roman" w:hAnsi="Times New Roman" w:cs="Times New Roman"/>
          <w:b/>
          <w:kern w:val="0"/>
          <w:u w:val="single"/>
          <w:lang w:eastAsia="ar-SA"/>
        </w:rPr>
        <w:t>Требования к месту, условиям и срокам (периодам) выполнения работ: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45746D">
        <w:rPr>
          <w:rFonts w:ascii="Times New Roman" w:eastAsia="Times New Roman" w:hAnsi="Times New Roman" w:cs="Times New Roman"/>
          <w:kern w:val="0"/>
          <w:lang w:eastAsia="ar-SA"/>
        </w:rPr>
        <w:t>Исполнитель обязуется: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45746D">
        <w:rPr>
          <w:rFonts w:ascii="Times New Roman" w:eastAsia="Times New Roman" w:hAnsi="Times New Roman" w:cs="Times New Roman"/>
          <w:kern w:val="0"/>
          <w:lang w:eastAsia="ar-SA"/>
        </w:rPr>
        <w:t>- выполнить Работу по Контракту и передать её результат непосредственно Получателю в срок не позднее 45 (сорока пяти) дней со дня представления Получателем паспорта и Направления, выданного Заказчиком;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- предоставить </w:t>
      </w:r>
      <w:r w:rsidR="00B865B7" w:rsidRPr="0045746D">
        <w:rPr>
          <w:rFonts w:ascii="Times New Roman" w:eastAsia="Times New Roman" w:hAnsi="Times New Roman" w:cs="Times New Roman"/>
          <w:kern w:val="0"/>
          <w:lang w:eastAsia="ar-SA"/>
        </w:rPr>
        <w:t>получателям</w:t>
      </w:r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 </w:t>
      </w:r>
      <w:proofErr w:type="gramStart"/>
      <w:r w:rsidRPr="0045746D">
        <w:rPr>
          <w:rFonts w:ascii="Times New Roman" w:eastAsia="Times New Roman" w:hAnsi="Times New Roman" w:cs="Times New Roman"/>
          <w:kern w:val="0"/>
          <w:lang w:eastAsia="ar-SA"/>
        </w:rPr>
        <w:t>права выбора способа получения технического средства</w:t>
      </w:r>
      <w:proofErr w:type="gramEnd"/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 реабилитации (по месту жительства, по месту нахождения пунктов выдачи, по месту нахождения исполнителя или иное);</w:t>
      </w:r>
    </w:p>
    <w:p w:rsidR="004E4655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proofErr w:type="gramStart"/>
      <w:r w:rsidRPr="0045746D">
        <w:rPr>
          <w:rFonts w:ascii="Times New Roman" w:eastAsia="Times New Roman" w:hAnsi="Times New Roman" w:cs="Times New Roman"/>
          <w:kern w:val="0"/>
          <w:lang w:eastAsia="ar-SA"/>
        </w:rPr>
        <w:lastRenderedPageBreak/>
        <w:t xml:space="preserve">- </w:t>
      </w:r>
      <w:r w:rsidR="004E4655"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организовать стационарные пункты выдачи Изделий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 </w:t>
      </w:r>
      <w:proofErr w:type="gramEnd"/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45746D">
        <w:rPr>
          <w:rFonts w:ascii="Times New Roman" w:eastAsia="Times New Roman" w:hAnsi="Times New Roman" w:cs="Times New Roman"/>
          <w:kern w:val="0"/>
          <w:lang w:eastAsia="ar-SA"/>
        </w:rPr>
        <w:t>- после получения от Заказчика реестра получателей Изделий организовать информирование получателей о дате, времени и месте получения Изделий;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Российской Федерации; 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45746D">
        <w:rPr>
          <w:rFonts w:ascii="Times New Roman" w:eastAsia="Times New Roman" w:hAnsi="Times New Roman" w:cs="Times New Roman"/>
          <w:kern w:val="0"/>
          <w:lang w:eastAsia="ar-SA"/>
        </w:rPr>
        <w:t>-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выдачи;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- обеспечить ведение журнала телефонных звонков </w:t>
      </w:r>
      <w:r w:rsidR="00B865B7" w:rsidRPr="0045746D">
        <w:rPr>
          <w:rFonts w:ascii="Times New Roman" w:eastAsia="Times New Roman" w:hAnsi="Times New Roman" w:cs="Times New Roman"/>
          <w:kern w:val="0"/>
          <w:lang w:eastAsia="ar-SA"/>
        </w:rPr>
        <w:t>получателям</w:t>
      </w:r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 из реестра получателей Изделий с пометкой о времени звонка, результате звонка и выборе </w:t>
      </w:r>
      <w:r w:rsidR="00B865B7" w:rsidRPr="0045746D">
        <w:rPr>
          <w:rFonts w:ascii="Times New Roman" w:eastAsia="Times New Roman" w:hAnsi="Times New Roman" w:cs="Times New Roman"/>
          <w:kern w:val="0"/>
          <w:lang w:eastAsia="ar-SA"/>
        </w:rPr>
        <w:t>получателем</w:t>
      </w:r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 способа и места, времени доставки технического средства реабилитации;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45746D">
        <w:rPr>
          <w:rFonts w:ascii="Times New Roman" w:eastAsia="Times New Roman" w:hAnsi="Times New Roman" w:cs="Times New Roman"/>
          <w:kern w:val="0"/>
          <w:lang w:eastAsia="ar-SA"/>
        </w:rPr>
        <w:t>- фото/видео фиксация Изделия;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- обеспечить ведение аудиозаписи телефонных разговоров с </w:t>
      </w:r>
      <w:r w:rsidR="00B865B7" w:rsidRPr="0045746D">
        <w:rPr>
          <w:rFonts w:ascii="Times New Roman" w:eastAsia="Times New Roman" w:hAnsi="Times New Roman" w:cs="Times New Roman"/>
          <w:kern w:val="0"/>
          <w:lang w:eastAsia="ar-SA"/>
        </w:rPr>
        <w:t>получателями</w:t>
      </w:r>
      <w:r w:rsidRPr="0045746D">
        <w:rPr>
          <w:rFonts w:ascii="Times New Roman" w:eastAsia="Times New Roman" w:hAnsi="Times New Roman" w:cs="Times New Roman"/>
          <w:kern w:val="0"/>
          <w:lang w:eastAsia="ar-SA"/>
        </w:rPr>
        <w:t xml:space="preserve"> по вопросам получения технического средства реабилитации;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45746D">
        <w:rPr>
          <w:rFonts w:ascii="Times New Roman" w:eastAsia="Times New Roman" w:hAnsi="Times New Roman" w:cs="Times New Roman"/>
          <w:kern w:val="0"/>
          <w:lang w:eastAsia="ar-SA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2A26D4" w:rsidRPr="0045746D" w:rsidRDefault="002A26D4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45746D">
        <w:rPr>
          <w:rFonts w:ascii="Times New Roman" w:eastAsia="Times New Roman" w:hAnsi="Times New Roman" w:cs="Times New Roman"/>
          <w:kern w:val="0"/>
          <w:lang w:eastAsia="ar-SA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Изделий, о невозможности предоставления технического средства реабилитации получателю.</w:t>
      </w:r>
    </w:p>
    <w:p w:rsidR="00E75E07" w:rsidRPr="0045746D" w:rsidRDefault="00E75E07" w:rsidP="0045746D">
      <w:pPr>
        <w:widowControl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45746D" w:rsidRDefault="00E75E07" w:rsidP="0045746D">
      <w:pPr>
        <w:pStyle w:val="Standard"/>
        <w:ind w:firstLine="567"/>
        <w:jc w:val="center"/>
        <w:rPr>
          <w:rFonts w:ascii="Times New Roman" w:eastAsia="Andale Sans UI" w:hAnsi="Times New Roman" w:cs="Times New Roman"/>
          <w:kern w:val="1"/>
          <w:lang w:eastAsia="zh-CN" w:bidi="en-US"/>
        </w:rPr>
      </w:pPr>
      <w:r w:rsidRPr="0045746D">
        <w:rPr>
          <w:rFonts w:ascii="Times New Roman" w:eastAsia="Andale Sans UI" w:hAnsi="Times New Roman" w:cs="Times New Roman"/>
          <w:b/>
          <w:kern w:val="1"/>
          <w:u w:val="single"/>
          <w:lang w:eastAsia="zh-CN" w:bidi="en-US"/>
        </w:rPr>
        <w:t>Место выполнения работ:</w:t>
      </w:r>
    </w:p>
    <w:p w:rsidR="00E75E07" w:rsidRPr="0045746D" w:rsidRDefault="00E75E07" w:rsidP="0045746D">
      <w:pPr>
        <w:pStyle w:val="Standard"/>
        <w:ind w:firstLine="567"/>
        <w:jc w:val="both"/>
        <w:rPr>
          <w:rFonts w:ascii="Times New Roman" w:eastAsia="Andale Sans UI" w:hAnsi="Times New Roman" w:cs="Times New Roman"/>
          <w:bCs/>
          <w:lang w:eastAsia="ja-JP" w:bidi="fa-IR"/>
        </w:rPr>
      </w:pPr>
      <w:r w:rsidRPr="0045746D">
        <w:rPr>
          <w:rFonts w:ascii="Times New Roman" w:eastAsia="Andale Sans UI" w:hAnsi="Times New Roman" w:cs="Times New Roman"/>
          <w:bCs/>
          <w:lang w:eastAsia="ja-JP" w:bidi="fa-IR"/>
        </w:rPr>
        <w:t>Российская Федерация, по месту нахождения Исполнителя по заказам получателей, при наличии направлений, выданных Заказчиком.</w:t>
      </w:r>
    </w:p>
    <w:p w:rsidR="00E75E07" w:rsidRPr="0045746D" w:rsidRDefault="00E75E07" w:rsidP="0045746D">
      <w:pPr>
        <w:keepNext/>
        <w:autoSpaceDE w:val="0"/>
        <w:autoSpaceDN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en-US"/>
        </w:rPr>
      </w:pPr>
      <w:r w:rsidRPr="0045746D">
        <w:rPr>
          <w:rFonts w:ascii="Times New Roman" w:eastAsia="Andale Sans UI" w:hAnsi="Times New Roman" w:cs="Times New Roman"/>
          <w:bCs/>
          <w:lang w:eastAsia="ja-JP" w:bidi="fa-IR"/>
        </w:rPr>
        <w:t>Место приема заказов, примерки и выдачи Изделий – г. Владивосток, Приморский край</w:t>
      </w:r>
      <w:r w:rsidRPr="0045746D">
        <w:rPr>
          <w:rFonts w:ascii="Times New Roman" w:eastAsia="Times New Roman" w:hAnsi="Times New Roman" w:cs="Times New Roman"/>
          <w:color w:val="000000"/>
          <w:kern w:val="1"/>
          <w:lang w:eastAsia="zh-CN" w:bidi="en-US"/>
        </w:rPr>
        <w:t>.</w:t>
      </w:r>
    </w:p>
    <w:p w:rsidR="00E75E07" w:rsidRPr="0045746D" w:rsidRDefault="00E75E07" w:rsidP="0045746D">
      <w:pPr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45746D" w:rsidRDefault="00E75E07" w:rsidP="0045746D">
      <w:pPr>
        <w:pStyle w:val="Standard"/>
        <w:ind w:firstLine="567"/>
        <w:jc w:val="center"/>
        <w:rPr>
          <w:rFonts w:ascii="Times New Roman" w:hAnsi="Times New Roman" w:cs="Times New Roman"/>
        </w:rPr>
      </w:pPr>
      <w:r w:rsidRPr="0045746D">
        <w:rPr>
          <w:rFonts w:ascii="Times New Roman" w:hAnsi="Times New Roman" w:cs="Times New Roman"/>
          <w:b/>
          <w:u w:val="single"/>
        </w:rPr>
        <w:t>Сроки (периоды) выполнения работ</w:t>
      </w:r>
      <w:r w:rsidRPr="0045746D">
        <w:rPr>
          <w:rFonts w:ascii="Times New Roman" w:hAnsi="Times New Roman" w:cs="Times New Roman"/>
        </w:rPr>
        <w:t>:</w:t>
      </w:r>
    </w:p>
    <w:p w:rsidR="00E75E07" w:rsidRPr="00C44698" w:rsidRDefault="009D0CA1" w:rsidP="0045746D">
      <w:pPr>
        <w:pStyle w:val="Standard"/>
        <w:ind w:firstLine="567"/>
        <w:jc w:val="both"/>
        <w:rPr>
          <w:rFonts w:ascii="Times New Roman" w:hAnsi="Times New Roman" w:cs="Times New Roman"/>
          <w:b/>
          <w:color w:val="000000"/>
          <w:kern w:val="1"/>
          <w:lang w:eastAsia="en-US" w:bidi="en-US"/>
        </w:rPr>
      </w:pPr>
      <w:r>
        <w:rPr>
          <w:rFonts w:ascii="Times New Roman" w:hAnsi="Times New Roman" w:cs="Times New Roman"/>
        </w:rPr>
        <w:t>С</w:t>
      </w:r>
      <w:r w:rsidRPr="009D0CA1">
        <w:rPr>
          <w:rFonts w:ascii="Times New Roman" w:hAnsi="Times New Roman" w:cs="Times New Roman"/>
        </w:rPr>
        <w:t>о дня получения от Заказчика Заявки по</w:t>
      </w:r>
      <w:r w:rsidR="003826B3">
        <w:rPr>
          <w:rFonts w:ascii="Times New Roman" w:hAnsi="Times New Roman" w:cs="Times New Roman"/>
        </w:rPr>
        <w:t xml:space="preserve"> форме «списка получателей» </w:t>
      </w:r>
      <w:r w:rsidR="003826B3" w:rsidRPr="00C44698">
        <w:rPr>
          <w:rFonts w:ascii="Times New Roman" w:hAnsi="Times New Roman" w:cs="Times New Roman"/>
          <w:b/>
        </w:rPr>
        <w:t>до 2</w:t>
      </w:r>
      <w:r w:rsidR="0080288F" w:rsidRPr="00C44698">
        <w:rPr>
          <w:rFonts w:ascii="Times New Roman" w:hAnsi="Times New Roman" w:cs="Times New Roman"/>
          <w:b/>
        </w:rPr>
        <w:t>9</w:t>
      </w:r>
      <w:r w:rsidRPr="00C44698">
        <w:rPr>
          <w:rFonts w:ascii="Times New Roman" w:hAnsi="Times New Roman" w:cs="Times New Roman"/>
          <w:b/>
        </w:rPr>
        <w:t xml:space="preserve"> </w:t>
      </w:r>
      <w:r w:rsidR="0080288F" w:rsidRPr="00C44698">
        <w:rPr>
          <w:rFonts w:ascii="Times New Roman" w:hAnsi="Times New Roman" w:cs="Times New Roman"/>
          <w:b/>
        </w:rPr>
        <w:t xml:space="preserve">августа </w:t>
      </w:r>
      <w:r w:rsidRPr="00C44698">
        <w:rPr>
          <w:rFonts w:ascii="Times New Roman" w:hAnsi="Times New Roman" w:cs="Times New Roman"/>
          <w:b/>
        </w:rPr>
        <w:t xml:space="preserve"> </w:t>
      </w:r>
      <w:r w:rsidR="0080288F" w:rsidRPr="00C44698">
        <w:rPr>
          <w:rFonts w:ascii="Times New Roman" w:hAnsi="Times New Roman" w:cs="Times New Roman"/>
          <w:b/>
        </w:rPr>
        <w:t xml:space="preserve">                       </w:t>
      </w:r>
      <w:r w:rsidRPr="00C44698">
        <w:rPr>
          <w:rFonts w:ascii="Times New Roman" w:hAnsi="Times New Roman" w:cs="Times New Roman"/>
          <w:b/>
        </w:rPr>
        <w:t>202</w:t>
      </w:r>
      <w:r w:rsidR="0080288F" w:rsidRPr="00C44698">
        <w:rPr>
          <w:rFonts w:ascii="Times New Roman" w:hAnsi="Times New Roman" w:cs="Times New Roman"/>
          <w:b/>
        </w:rPr>
        <w:t>5</w:t>
      </w:r>
      <w:r w:rsidRPr="00C44698">
        <w:rPr>
          <w:rFonts w:ascii="Times New Roman" w:hAnsi="Times New Roman" w:cs="Times New Roman"/>
          <w:b/>
        </w:rPr>
        <w:t xml:space="preserve"> года.</w:t>
      </w:r>
    </w:p>
    <w:p w:rsidR="00A0425A" w:rsidRPr="00C44698" w:rsidRDefault="00A0425A" w:rsidP="0045746D">
      <w:pPr>
        <w:widowControl/>
        <w:shd w:val="clear" w:color="auto" w:fill="FFFFFF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color w:val="000000"/>
        </w:rPr>
      </w:pPr>
    </w:p>
    <w:sectPr w:rsidR="00A0425A" w:rsidRPr="00C44698" w:rsidSect="00AD5033">
      <w:pgSz w:w="11906" w:h="16838"/>
      <w:pgMar w:top="709" w:right="707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E4" w:rsidRDefault="00FF17E4">
      <w:r>
        <w:separator/>
      </w:r>
    </w:p>
  </w:endnote>
  <w:endnote w:type="continuationSeparator" w:id="0">
    <w:p w:rsidR="00FF17E4" w:rsidRDefault="00FF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E4" w:rsidRDefault="00FF17E4">
      <w:r>
        <w:rPr>
          <w:color w:val="000000"/>
        </w:rPr>
        <w:separator/>
      </w:r>
    </w:p>
  </w:footnote>
  <w:footnote w:type="continuationSeparator" w:id="0">
    <w:p w:rsidR="00FF17E4" w:rsidRDefault="00FF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4257"/>
        </w:tabs>
        <w:ind w:left="4689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4"/>
        <w:sz w:val="24"/>
        <w:szCs w:val="24"/>
        <w:lang w:val="ru-RU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4257"/>
        </w:tabs>
        <w:ind w:left="4833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4257"/>
        </w:tabs>
        <w:ind w:left="497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57"/>
        </w:tabs>
        <w:ind w:left="512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57"/>
        </w:tabs>
        <w:ind w:left="5265" w:hanging="1008"/>
      </w:pPr>
      <w:rPr>
        <w:rFonts w:ascii="Times New Roman" w:eastAsia="Times New Roman" w:hAnsi="Times New Roman" w:cs="Times New Roman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4257"/>
        </w:tabs>
        <w:ind w:left="540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57"/>
        </w:tabs>
        <w:ind w:left="5553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4257"/>
        </w:tabs>
        <w:ind w:left="569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57"/>
        </w:tabs>
        <w:ind w:left="5841" w:hanging="1584"/>
      </w:pPr>
      <w:rPr>
        <w:rFonts w:ascii="Times New Roman" w:eastAsia="Times New Roman" w:hAnsi="Times New Roman" w:cs="Times New Roman"/>
        <w:b/>
        <w:bCs/>
        <w:i w:val="0"/>
        <w:color w:val="00000A"/>
        <w:sz w:val="20"/>
        <w:szCs w:val="20"/>
      </w:rPr>
    </w:lvl>
  </w:abstractNum>
  <w:abstractNum w:abstractNumId="1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64"/>
    <w:rsid w:val="00000181"/>
    <w:rsid w:val="00000D45"/>
    <w:rsid w:val="0002193A"/>
    <w:rsid w:val="00034FC7"/>
    <w:rsid w:val="00040E9B"/>
    <w:rsid w:val="00050FFC"/>
    <w:rsid w:val="00112038"/>
    <w:rsid w:val="001207BB"/>
    <w:rsid w:val="00121B71"/>
    <w:rsid w:val="001225E5"/>
    <w:rsid w:val="001405D8"/>
    <w:rsid w:val="00145F32"/>
    <w:rsid w:val="001550EF"/>
    <w:rsid w:val="00183D1C"/>
    <w:rsid w:val="00192E05"/>
    <w:rsid w:val="001A1880"/>
    <w:rsid w:val="001A5DBB"/>
    <w:rsid w:val="001B470D"/>
    <w:rsid w:val="001D1F38"/>
    <w:rsid w:val="001E541D"/>
    <w:rsid w:val="002253CA"/>
    <w:rsid w:val="002600F1"/>
    <w:rsid w:val="00263424"/>
    <w:rsid w:val="00283E8B"/>
    <w:rsid w:val="00297F38"/>
    <w:rsid w:val="002A0E7C"/>
    <w:rsid w:val="002A26D4"/>
    <w:rsid w:val="002A74BB"/>
    <w:rsid w:val="002A7D07"/>
    <w:rsid w:val="002D735F"/>
    <w:rsid w:val="002E6F28"/>
    <w:rsid w:val="003021C8"/>
    <w:rsid w:val="003170E4"/>
    <w:rsid w:val="00320A07"/>
    <w:rsid w:val="003231E8"/>
    <w:rsid w:val="00325D4A"/>
    <w:rsid w:val="0033724A"/>
    <w:rsid w:val="00345635"/>
    <w:rsid w:val="00374BB7"/>
    <w:rsid w:val="003826B3"/>
    <w:rsid w:val="00392EEF"/>
    <w:rsid w:val="003A214B"/>
    <w:rsid w:val="003A30B9"/>
    <w:rsid w:val="003B048B"/>
    <w:rsid w:val="003B3DCF"/>
    <w:rsid w:val="003C1B01"/>
    <w:rsid w:val="003C4781"/>
    <w:rsid w:val="003C74CD"/>
    <w:rsid w:val="003E2B06"/>
    <w:rsid w:val="003F037C"/>
    <w:rsid w:val="003F5C86"/>
    <w:rsid w:val="00401113"/>
    <w:rsid w:val="00416721"/>
    <w:rsid w:val="00454A6C"/>
    <w:rsid w:val="0045746D"/>
    <w:rsid w:val="004A5634"/>
    <w:rsid w:val="004C42F5"/>
    <w:rsid w:val="004C531F"/>
    <w:rsid w:val="004D5BEE"/>
    <w:rsid w:val="004E0AD2"/>
    <w:rsid w:val="004E4655"/>
    <w:rsid w:val="004E7310"/>
    <w:rsid w:val="005003B3"/>
    <w:rsid w:val="00512258"/>
    <w:rsid w:val="00526EB6"/>
    <w:rsid w:val="005520C3"/>
    <w:rsid w:val="00566DB3"/>
    <w:rsid w:val="005904CC"/>
    <w:rsid w:val="00595365"/>
    <w:rsid w:val="005B39B9"/>
    <w:rsid w:val="005B507C"/>
    <w:rsid w:val="005C2FA1"/>
    <w:rsid w:val="005C6991"/>
    <w:rsid w:val="005C6A4B"/>
    <w:rsid w:val="005E65C5"/>
    <w:rsid w:val="005F2A5B"/>
    <w:rsid w:val="00603D82"/>
    <w:rsid w:val="00615C33"/>
    <w:rsid w:val="00634C0C"/>
    <w:rsid w:val="00643755"/>
    <w:rsid w:val="006562AA"/>
    <w:rsid w:val="00680D29"/>
    <w:rsid w:val="006A3FCB"/>
    <w:rsid w:val="006B7FD8"/>
    <w:rsid w:val="006D1079"/>
    <w:rsid w:val="006F3911"/>
    <w:rsid w:val="006F5893"/>
    <w:rsid w:val="0070620C"/>
    <w:rsid w:val="00714496"/>
    <w:rsid w:val="00741F1D"/>
    <w:rsid w:val="00743F0A"/>
    <w:rsid w:val="0075560F"/>
    <w:rsid w:val="0075774E"/>
    <w:rsid w:val="007975E5"/>
    <w:rsid w:val="007B0C5E"/>
    <w:rsid w:val="007B4CAF"/>
    <w:rsid w:val="007B7350"/>
    <w:rsid w:val="007D4C96"/>
    <w:rsid w:val="007F643F"/>
    <w:rsid w:val="0080288F"/>
    <w:rsid w:val="008519F7"/>
    <w:rsid w:val="00852B38"/>
    <w:rsid w:val="00862F3C"/>
    <w:rsid w:val="0087391E"/>
    <w:rsid w:val="00893025"/>
    <w:rsid w:val="0089715A"/>
    <w:rsid w:val="008978C8"/>
    <w:rsid w:val="008B2EF8"/>
    <w:rsid w:val="008C0CBF"/>
    <w:rsid w:val="008E1E34"/>
    <w:rsid w:val="0099107A"/>
    <w:rsid w:val="009D0CA1"/>
    <w:rsid w:val="009D4A28"/>
    <w:rsid w:val="009E48A7"/>
    <w:rsid w:val="00A0425A"/>
    <w:rsid w:val="00A10809"/>
    <w:rsid w:val="00A3540D"/>
    <w:rsid w:val="00A37045"/>
    <w:rsid w:val="00A50762"/>
    <w:rsid w:val="00A742AF"/>
    <w:rsid w:val="00A86AB7"/>
    <w:rsid w:val="00A94A21"/>
    <w:rsid w:val="00A97185"/>
    <w:rsid w:val="00AD5033"/>
    <w:rsid w:val="00AF1128"/>
    <w:rsid w:val="00AF17E5"/>
    <w:rsid w:val="00B021B3"/>
    <w:rsid w:val="00B05B66"/>
    <w:rsid w:val="00B632B0"/>
    <w:rsid w:val="00B8646D"/>
    <w:rsid w:val="00B865B7"/>
    <w:rsid w:val="00BD24A8"/>
    <w:rsid w:val="00C06CF4"/>
    <w:rsid w:val="00C136ED"/>
    <w:rsid w:val="00C44698"/>
    <w:rsid w:val="00C463E1"/>
    <w:rsid w:val="00C507E7"/>
    <w:rsid w:val="00C60F3A"/>
    <w:rsid w:val="00C64934"/>
    <w:rsid w:val="00C80B00"/>
    <w:rsid w:val="00C86FAB"/>
    <w:rsid w:val="00C94D2D"/>
    <w:rsid w:val="00CB3BBD"/>
    <w:rsid w:val="00CC1A12"/>
    <w:rsid w:val="00CC4A80"/>
    <w:rsid w:val="00CC7B36"/>
    <w:rsid w:val="00CD364A"/>
    <w:rsid w:val="00CF5A10"/>
    <w:rsid w:val="00D701D3"/>
    <w:rsid w:val="00D756A5"/>
    <w:rsid w:val="00D87ED1"/>
    <w:rsid w:val="00DD30C2"/>
    <w:rsid w:val="00DF20AA"/>
    <w:rsid w:val="00E05614"/>
    <w:rsid w:val="00E0683B"/>
    <w:rsid w:val="00E151F3"/>
    <w:rsid w:val="00E31CE2"/>
    <w:rsid w:val="00E41B5B"/>
    <w:rsid w:val="00E5366B"/>
    <w:rsid w:val="00E671A6"/>
    <w:rsid w:val="00E75E07"/>
    <w:rsid w:val="00E807DA"/>
    <w:rsid w:val="00E80D9E"/>
    <w:rsid w:val="00EB7098"/>
    <w:rsid w:val="00EC7346"/>
    <w:rsid w:val="00ED7764"/>
    <w:rsid w:val="00EE7D98"/>
    <w:rsid w:val="00F15D9C"/>
    <w:rsid w:val="00F42D58"/>
    <w:rsid w:val="00F7259D"/>
    <w:rsid w:val="00F87B2D"/>
    <w:rsid w:val="00F965EA"/>
    <w:rsid w:val="00FA7DC8"/>
    <w:rsid w:val="00FC3FC4"/>
    <w:rsid w:val="00FC53DD"/>
    <w:rsid w:val="00FE4FC2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67AA-8F16-47C2-BA07-457619C9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Родион</dc:creator>
  <cp:keywords/>
  <dc:description/>
  <cp:lastModifiedBy>Майборода Олеся Александровна</cp:lastModifiedBy>
  <cp:revision>24</cp:revision>
  <cp:lastPrinted>2023-04-21T04:48:00Z</cp:lastPrinted>
  <dcterms:created xsi:type="dcterms:W3CDTF">2024-08-28T02:45:00Z</dcterms:created>
  <dcterms:modified xsi:type="dcterms:W3CDTF">2024-11-05T23:30:00Z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