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08" w:rsidRDefault="00AB4208" w:rsidP="00AB4208">
      <w:pPr>
        <w:tabs>
          <w:tab w:val="left" w:pos="195"/>
          <w:tab w:val="left" w:pos="1085"/>
          <w:tab w:val="right" w:pos="10204"/>
        </w:tabs>
        <w:jc w:val="center"/>
        <w:rPr>
          <w:b/>
          <w:bCs/>
        </w:rPr>
      </w:pPr>
      <w:r w:rsidRPr="003C2EAF">
        <w:rPr>
          <w:b/>
          <w:bCs/>
        </w:rPr>
        <w:t>Описание объекта закупки</w:t>
      </w:r>
    </w:p>
    <w:p w:rsidR="0000281C" w:rsidRDefault="0000281C" w:rsidP="00AB4208">
      <w:pPr>
        <w:tabs>
          <w:tab w:val="left" w:pos="195"/>
          <w:tab w:val="left" w:pos="1085"/>
          <w:tab w:val="right" w:pos="10204"/>
        </w:tabs>
        <w:jc w:val="center"/>
        <w:rPr>
          <w:b/>
          <w:bCs/>
        </w:rPr>
      </w:pPr>
    </w:p>
    <w:p w:rsidR="00AB4208" w:rsidRDefault="0000281C" w:rsidP="00AB4208">
      <w:pPr>
        <w:tabs>
          <w:tab w:val="left" w:pos="195"/>
          <w:tab w:val="left" w:pos="1085"/>
          <w:tab w:val="right" w:pos="10204"/>
        </w:tabs>
        <w:jc w:val="center"/>
        <w:rPr>
          <w:b/>
          <w:bCs/>
        </w:rPr>
      </w:pPr>
      <w:r>
        <w:rPr>
          <w:b/>
          <w:bCs/>
        </w:rPr>
        <w:t xml:space="preserve">Наименование объекта закупки: </w:t>
      </w:r>
      <w:r>
        <w:rPr>
          <w:bCs/>
        </w:rPr>
        <w:t>П</w:t>
      </w:r>
      <w:r w:rsidRPr="0000281C">
        <w:rPr>
          <w:bCs/>
        </w:rPr>
        <w:t>оставк</w:t>
      </w:r>
      <w:r>
        <w:rPr>
          <w:bCs/>
        </w:rPr>
        <w:t>а</w:t>
      </w:r>
      <w:r w:rsidRPr="0000281C">
        <w:rPr>
          <w:bCs/>
        </w:rPr>
        <w:t xml:space="preserve"> технических средств реабилитации - телевизоров с телетекстом для приема программ со скрытыми субтитрами</w:t>
      </w:r>
      <w:r w:rsidR="0072254E">
        <w:rPr>
          <w:bCs/>
        </w:rPr>
        <w:t xml:space="preserve"> в 2025 году</w:t>
      </w:r>
    </w:p>
    <w:p w:rsidR="0005328D" w:rsidRDefault="0005328D" w:rsidP="0005328D">
      <w:pPr>
        <w:pStyle w:val="a6"/>
        <w:widowControl w:val="0"/>
        <w:autoSpaceDE w:val="0"/>
        <w:jc w:val="right"/>
        <w:rPr>
          <w:i/>
          <w:sz w:val="20"/>
        </w:rPr>
      </w:pPr>
      <w:r w:rsidRPr="003C2EAF">
        <w:rPr>
          <w:i/>
          <w:sz w:val="20"/>
        </w:rPr>
        <w:t xml:space="preserve">    Таблица №1 </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992"/>
        <w:gridCol w:w="1039"/>
        <w:gridCol w:w="1559"/>
        <w:gridCol w:w="1513"/>
        <w:gridCol w:w="1559"/>
        <w:gridCol w:w="709"/>
        <w:gridCol w:w="1276"/>
        <w:gridCol w:w="850"/>
        <w:gridCol w:w="573"/>
      </w:tblGrid>
      <w:tr w:rsidR="0072254E" w:rsidRPr="00605884" w:rsidTr="0072254E">
        <w:trPr>
          <w:jc w:val="center"/>
        </w:trPr>
        <w:tc>
          <w:tcPr>
            <w:tcW w:w="559" w:type="dxa"/>
            <w:vMerge w:val="restart"/>
            <w:shd w:val="clear" w:color="auto" w:fill="auto"/>
          </w:tcPr>
          <w:p w:rsidR="0072254E" w:rsidRPr="00605884" w:rsidRDefault="0072254E" w:rsidP="00605884">
            <w:pPr>
              <w:ind w:left="-10" w:right="-8"/>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992" w:type="dxa"/>
            <w:vMerge w:val="restart"/>
            <w:shd w:val="clear" w:color="auto" w:fill="auto"/>
          </w:tcPr>
          <w:p w:rsidR="0072254E" w:rsidRPr="00605884" w:rsidRDefault="0072254E" w:rsidP="0034530D">
            <w:pPr>
              <w:ind w:left="-10" w:right="-8"/>
              <w:jc w:val="center"/>
              <w:rPr>
                <w:sz w:val="18"/>
                <w:szCs w:val="18"/>
              </w:rPr>
            </w:pPr>
            <w:r w:rsidRPr="00605884">
              <w:rPr>
                <w:bCs/>
                <w:iCs/>
                <w:sz w:val="18"/>
                <w:szCs w:val="18"/>
              </w:rPr>
              <w:t>Наименование Товара (Приказ Минтруда России от 13.02.2018 г. № 86н)</w:t>
            </w:r>
          </w:p>
        </w:tc>
        <w:tc>
          <w:tcPr>
            <w:tcW w:w="1039" w:type="dxa"/>
            <w:vMerge w:val="restart"/>
            <w:shd w:val="clear" w:color="auto" w:fill="auto"/>
          </w:tcPr>
          <w:p w:rsidR="0072254E" w:rsidRPr="00605884" w:rsidRDefault="0072254E" w:rsidP="00605884">
            <w:pPr>
              <w:ind w:left="-10" w:right="-8"/>
              <w:jc w:val="center"/>
              <w:rPr>
                <w:bCs/>
                <w:sz w:val="18"/>
                <w:szCs w:val="18"/>
              </w:rPr>
            </w:pPr>
            <w:r w:rsidRPr="00605884">
              <w:rPr>
                <w:bCs/>
                <w:sz w:val="18"/>
                <w:szCs w:val="18"/>
              </w:rPr>
              <w:t>Наименование Товара по КТРУ. ОКПД</w:t>
            </w:r>
            <w:proofErr w:type="gramStart"/>
            <w:r w:rsidRPr="00605884">
              <w:rPr>
                <w:bCs/>
                <w:sz w:val="18"/>
                <w:szCs w:val="18"/>
              </w:rPr>
              <w:t>2</w:t>
            </w:r>
            <w:proofErr w:type="gramEnd"/>
            <w:r w:rsidRPr="00605884">
              <w:rPr>
                <w:bCs/>
                <w:sz w:val="18"/>
                <w:szCs w:val="18"/>
              </w:rPr>
              <w:t>.</w:t>
            </w:r>
          </w:p>
          <w:p w:rsidR="0072254E" w:rsidRPr="00605884" w:rsidRDefault="0072254E" w:rsidP="00605884">
            <w:pPr>
              <w:ind w:left="-10" w:right="-8"/>
              <w:jc w:val="center"/>
              <w:rPr>
                <w:sz w:val="18"/>
                <w:szCs w:val="18"/>
              </w:rPr>
            </w:pPr>
          </w:p>
        </w:tc>
        <w:tc>
          <w:tcPr>
            <w:tcW w:w="5340" w:type="dxa"/>
            <w:gridSpan w:val="4"/>
            <w:shd w:val="clear" w:color="auto" w:fill="auto"/>
          </w:tcPr>
          <w:p w:rsidR="0072254E" w:rsidRPr="00605884" w:rsidRDefault="0072254E" w:rsidP="00605884">
            <w:pPr>
              <w:ind w:left="-10" w:right="-8"/>
              <w:jc w:val="center"/>
              <w:rPr>
                <w:bCs/>
                <w:sz w:val="18"/>
                <w:szCs w:val="18"/>
              </w:rPr>
            </w:pPr>
            <w:r w:rsidRPr="00605884">
              <w:rPr>
                <w:rFonts w:eastAsia="Lucida Sans Unicode"/>
                <w:bCs/>
                <w:iCs/>
                <w:sz w:val="18"/>
                <w:szCs w:val="18"/>
                <w:lang w:eastAsia="ar-SA"/>
              </w:rPr>
              <w:t>Характеристики Товара</w:t>
            </w:r>
          </w:p>
        </w:tc>
        <w:tc>
          <w:tcPr>
            <w:tcW w:w="1276" w:type="dxa"/>
            <w:vMerge w:val="restart"/>
          </w:tcPr>
          <w:p w:rsidR="0072254E" w:rsidRPr="00605884" w:rsidRDefault="0072254E" w:rsidP="00605884">
            <w:pPr>
              <w:ind w:left="-10" w:right="-8"/>
              <w:jc w:val="center"/>
              <w:rPr>
                <w:bCs/>
                <w:sz w:val="18"/>
                <w:szCs w:val="18"/>
              </w:rPr>
            </w:pPr>
            <w:r w:rsidRPr="00605884">
              <w:rPr>
                <w:bCs/>
                <w:sz w:val="18"/>
                <w:szCs w:val="18"/>
              </w:rPr>
              <w:t>Инструкция по заполнению характеристик в заявке</w:t>
            </w:r>
          </w:p>
        </w:tc>
        <w:tc>
          <w:tcPr>
            <w:tcW w:w="850" w:type="dxa"/>
            <w:vMerge w:val="restart"/>
            <w:shd w:val="clear" w:color="auto" w:fill="auto"/>
          </w:tcPr>
          <w:p w:rsidR="0072254E" w:rsidRPr="00605884" w:rsidRDefault="0072254E" w:rsidP="00605884">
            <w:pPr>
              <w:ind w:left="-10" w:right="-8"/>
              <w:jc w:val="center"/>
              <w:rPr>
                <w:sz w:val="18"/>
                <w:szCs w:val="18"/>
              </w:rPr>
            </w:pPr>
            <w:r w:rsidRPr="00605884">
              <w:rPr>
                <w:bCs/>
                <w:sz w:val="18"/>
                <w:szCs w:val="18"/>
              </w:rPr>
              <w:t>Кол-во (объем работы, услуги)</w:t>
            </w:r>
          </w:p>
        </w:tc>
        <w:tc>
          <w:tcPr>
            <w:tcW w:w="573" w:type="dxa"/>
            <w:vMerge w:val="restart"/>
            <w:shd w:val="clear" w:color="auto" w:fill="auto"/>
          </w:tcPr>
          <w:p w:rsidR="0072254E" w:rsidRPr="00605884" w:rsidRDefault="0072254E" w:rsidP="00605884">
            <w:pPr>
              <w:ind w:left="-10" w:right="-8"/>
              <w:jc w:val="center"/>
              <w:rPr>
                <w:sz w:val="18"/>
                <w:szCs w:val="18"/>
              </w:rPr>
            </w:pPr>
            <w:r w:rsidRPr="00605884">
              <w:rPr>
                <w:bCs/>
                <w:sz w:val="18"/>
                <w:szCs w:val="18"/>
              </w:rPr>
              <w:t>Единица измерения</w:t>
            </w:r>
          </w:p>
        </w:tc>
      </w:tr>
      <w:tr w:rsidR="0072254E" w:rsidRPr="00605884" w:rsidTr="0072254E">
        <w:trPr>
          <w:jc w:val="center"/>
        </w:trPr>
        <w:tc>
          <w:tcPr>
            <w:tcW w:w="559" w:type="dxa"/>
            <w:vMerge/>
            <w:shd w:val="clear" w:color="auto" w:fill="auto"/>
          </w:tcPr>
          <w:p w:rsidR="0072254E" w:rsidRPr="00605884" w:rsidRDefault="0072254E" w:rsidP="00605884">
            <w:pPr>
              <w:ind w:left="-10" w:right="-8"/>
              <w:jc w:val="center"/>
              <w:rPr>
                <w:sz w:val="18"/>
                <w:szCs w:val="18"/>
              </w:rPr>
            </w:pPr>
          </w:p>
        </w:tc>
        <w:tc>
          <w:tcPr>
            <w:tcW w:w="992" w:type="dxa"/>
            <w:vMerge/>
            <w:shd w:val="clear" w:color="auto" w:fill="auto"/>
          </w:tcPr>
          <w:p w:rsidR="0072254E" w:rsidRPr="00605884" w:rsidRDefault="0072254E" w:rsidP="00605884">
            <w:pPr>
              <w:ind w:left="-10" w:right="-8"/>
              <w:jc w:val="center"/>
              <w:rPr>
                <w:sz w:val="18"/>
                <w:szCs w:val="18"/>
              </w:rPr>
            </w:pPr>
          </w:p>
        </w:tc>
        <w:tc>
          <w:tcPr>
            <w:tcW w:w="1039" w:type="dxa"/>
            <w:vMerge/>
            <w:shd w:val="clear" w:color="auto" w:fill="auto"/>
          </w:tcPr>
          <w:p w:rsidR="0072254E" w:rsidRPr="00605884" w:rsidRDefault="0072254E" w:rsidP="00605884">
            <w:pPr>
              <w:ind w:left="-10" w:right="-8"/>
              <w:jc w:val="center"/>
              <w:rPr>
                <w:sz w:val="18"/>
                <w:szCs w:val="18"/>
              </w:rPr>
            </w:pPr>
          </w:p>
        </w:tc>
        <w:tc>
          <w:tcPr>
            <w:tcW w:w="3072" w:type="dxa"/>
            <w:gridSpan w:val="2"/>
            <w:shd w:val="clear" w:color="auto" w:fill="auto"/>
          </w:tcPr>
          <w:p w:rsidR="0072254E" w:rsidRPr="00605884" w:rsidRDefault="0072254E" w:rsidP="00605884">
            <w:pPr>
              <w:ind w:left="-10" w:right="-8"/>
              <w:jc w:val="center"/>
              <w:rPr>
                <w:sz w:val="18"/>
                <w:szCs w:val="18"/>
              </w:rPr>
            </w:pPr>
            <w:r w:rsidRPr="00605884">
              <w:rPr>
                <w:bCs/>
                <w:sz w:val="18"/>
                <w:szCs w:val="18"/>
              </w:rPr>
              <w:t>Наименование характеристики</w:t>
            </w:r>
          </w:p>
        </w:tc>
        <w:tc>
          <w:tcPr>
            <w:tcW w:w="1559" w:type="dxa"/>
            <w:vMerge w:val="restart"/>
            <w:shd w:val="clear" w:color="auto" w:fill="auto"/>
          </w:tcPr>
          <w:p w:rsidR="0072254E" w:rsidRPr="00605884" w:rsidRDefault="0072254E" w:rsidP="00605884">
            <w:pPr>
              <w:ind w:left="-10" w:right="-8"/>
              <w:jc w:val="center"/>
              <w:rPr>
                <w:sz w:val="18"/>
                <w:szCs w:val="18"/>
              </w:rPr>
            </w:pPr>
            <w:r w:rsidRPr="00605884">
              <w:rPr>
                <w:bCs/>
                <w:sz w:val="18"/>
                <w:szCs w:val="18"/>
              </w:rPr>
              <w:t>Значение характеристики</w:t>
            </w:r>
          </w:p>
        </w:tc>
        <w:tc>
          <w:tcPr>
            <w:tcW w:w="709" w:type="dxa"/>
            <w:vMerge w:val="restart"/>
            <w:shd w:val="clear" w:color="auto" w:fill="auto"/>
          </w:tcPr>
          <w:p w:rsidR="0072254E" w:rsidRPr="00605884" w:rsidRDefault="0072254E" w:rsidP="00605884">
            <w:pPr>
              <w:ind w:left="-10" w:right="-8"/>
              <w:jc w:val="center"/>
              <w:rPr>
                <w:sz w:val="18"/>
                <w:szCs w:val="18"/>
              </w:rPr>
            </w:pPr>
            <w:r w:rsidRPr="00605884">
              <w:rPr>
                <w:bCs/>
                <w:sz w:val="18"/>
                <w:szCs w:val="18"/>
              </w:rPr>
              <w:t>Единица измерения характеристики</w:t>
            </w:r>
          </w:p>
        </w:tc>
        <w:tc>
          <w:tcPr>
            <w:tcW w:w="1276" w:type="dxa"/>
            <w:vMerge/>
          </w:tcPr>
          <w:p w:rsidR="0072254E" w:rsidRPr="00605884" w:rsidRDefault="0072254E" w:rsidP="00605884">
            <w:pPr>
              <w:ind w:left="-10" w:right="-8"/>
              <w:jc w:val="center"/>
              <w:rPr>
                <w:sz w:val="18"/>
                <w:szCs w:val="18"/>
              </w:rPr>
            </w:pPr>
          </w:p>
        </w:tc>
        <w:tc>
          <w:tcPr>
            <w:tcW w:w="850" w:type="dxa"/>
            <w:vMerge/>
            <w:shd w:val="clear" w:color="auto" w:fill="auto"/>
          </w:tcPr>
          <w:p w:rsidR="0072254E" w:rsidRPr="00605884" w:rsidRDefault="0072254E" w:rsidP="00605884">
            <w:pPr>
              <w:ind w:left="-10" w:right="-8"/>
              <w:jc w:val="center"/>
              <w:rPr>
                <w:sz w:val="18"/>
                <w:szCs w:val="18"/>
              </w:rPr>
            </w:pPr>
          </w:p>
        </w:tc>
        <w:tc>
          <w:tcPr>
            <w:tcW w:w="573" w:type="dxa"/>
            <w:vMerge/>
            <w:shd w:val="clear" w:color="auto" w:fill="auto"/>
          </w:tcPr>
          <w:p w:rsidR="0072254E" w:rsidRPr="00605884" w:rsidRDefault="0072254E" w:rsidP="00605884">
            <w:pPr>
              <w:ind w:left="-10" w:right="-8"/>
              <w:jc w:val="cente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jc w:val="center"/>
              <w:rPr>
                <w:sz w:val="18"/>
                <w:szCs w:val="18"/>
              </w:rPr>
            </w:pPr>
          </w:p>
        </w:tc>
        <w:tc>
          <w:tcPr>
            <w:tcW w:w="992" w:type="dxa"/>
            <w:vMerge/>
            <w:shd w:val="clear" w:color="auto" w:fill="auto"/>
          </w:tcPr>
          <w:p w:rsidR="0072254E" w:rsidRPr="00605884" w:rsidRDefault="0072254E" w:rsidP="00605884">
            <w:pPr>
              <w:jc w:val="center"/>
              <w:rPr>
                <w:sz w:val="18"/>
                <w:szCs w:val="18"/>
              </w:rPr>
            </w:pPr>
          </w:p>
        </w:tc>
        <w:tc>
          <w:tcPr>
            <w:tcW w:w="1039" w:type="dxa"/>
            <w:vMerge/>
            <w:shd w:val="clear" w:color="auto" w:fill="auto"/>
          </w:tcPr>
          <w:p w:rsidR="0072254E" w:rsidRPr="00605884" w:rsidRDefault="0072254E" w:rsidP="00605884">
            <w:pPr>
              <w:jc w:val="center"/>
              <w:rPr>
                <w:sz w:val="18"/>
                <w:szCs w:val="18"/>
              </w:rPr>
            </w:pPr>
          </w:p>
        </w:tc>
        <w:tc>
          <w:tcPr>
            <w:tcW w:w="1559" w:type="dxa"/>
            <w:shd w:val="clear" w:color="auto" w:fill="auto"/>
          </w:tcPr>
          <w:p w:rsidR="0072254E" w:rsidRPr="00605884" w:rsidRDefault="0072254E" w:rsidP="00605884">
            <w:pPr>
              <w:jc w:val="center"/>
              <w:rPr>
                <w:sz w:val="18"/>
                <w:szCs w:val="18"/>
              </w:rPr>
            </w:pPr>
            <w:r w:rsidRPr="00605884">
              <w:rPr>
                <w:sz w:val="18"/>
                <w:szCs w:val="18"/>
              </w:rPr>
              <w:t>Тип характеристики (</w:t>
            </w:r>
            <w:proofErr w:type="gramStart"/>
            <w:r w:rsidRPr="00605884">
              <w:rPr>
                <w:sz w:val="18"/>
                <w:szCs w:val="18"/>
              </w:rPr>
              <w:t>количественная</w:t>
            </w:r>
            <w:proofErr w:type="gramEnd"/>
            <w:r w:rsidRPr="00605884">
              <w:rPr>
                <w:sz w:val="18"/>
                <w:szCs w:val="18"/>
              </w:rPr>
              <w:t>)</w:t>
            </w:r>
          </w:p>
        </w:tc>
        <w:tc>
          <w:tcPr>
            <w:tcW w:w="1513" w:type="dxa"/>
            <w:shd w:val="clear" w:color="auto" w:fill="auto"/>
          </w:tcPr>
          <w:p w:rsidR="0072254E" w:rsidRPr="00605884" w:rsidRDefault="0072254E" w:rsidP="00605884">
            <w:pPr>
              <w:jc w:val="center"/>
              <w:rPr>
                <w:sz w:val="18"/>
                <w:szCs w:val="18"/>
              </w:rPr>
            </w:pPr>
            <w:r w:rsidRPr="00605884">
              <w:rPr>
                <w:sz w:val="18"/>
                <w:szCs w:val="18"/>
              </w:rPr>
              <w:t>Тип характеристики (</w:t>
            </w:r>
            <w:proofErr w:type="gramStart"/>
            <w:r w:rsidRPr="00605884">
              <w:rPr>
                <w:sz w:val="18"/>
                <w:szCs w:val="18"/>
              </w:rPr>
              <w:t>качественная</w:t>
            </w:r>
            <w:proofErr w:type="gramEnd"/>
            <w:r w:rsidRPr="00605884">
              <w:rPr>
                <w:sz w:val="18"/>
                <w:szCs w:val="18"/>
              </w:rPr>
              <w:t>)</w:t>
            </w:r>
          </w:p>
        </w:tc>
        <w:tc>
          <w:tcPr>
            <w:tcW w:w="1559" w:type="dxa"/>
            <w:vMerge/>
            <w:shd w:val="clear" w:color="auto" w:fill="auto"/>
          </w:tcPr>
          <w:p w:rsidR="0072254E" w:rsidRPr="00605884" w:rsidRDefault="0072254E" w:rsidP="00605884">
            <w:pPr>
              <w:jc w:val="center"/>
              <w:rPr>
                <w:sz w:val="18"/>
                <w:szCs w:val="18"/>
              </w:rPr>
            </w:pPr>
          </w:p>
        </w:tc>
        <w:tc>
          <w:tcPr>
            <w:tcW w:w="709" w:type="dxa"/>
            <w:vMerge/>
            <w:shd w:val="clear" w:color="auto" w:fill="auto"/>
          </w:tcPr>
          <w:p w:rsidR="0072254E" w:rsidRPr="00605884" w:rsidRDefault="0072254E" w:rsidP="00605884">
            <w:pPr>
              <w:jc w:val="center"/>
              <w:rPr>
                <w:sz w:val="18"/>
                <w:szCs w:val="18"/>
              </w:rPr>
            </w:pPr>
          </w:p>
        </w:tc>
        <w:tc>
          <w:tcPr>
            <w:tcW w:w="1276" w:type="dxa"/>
            <w:vMerge/>
          </w:tcPr>
          <w:p w:rsidR="0072254E" w:rsidRPr="00605884" w:rsidRDefault="0072254E" w:rsidP="00605884">
            <w:pPr>
              <w:jc w:val="center"/>
              <w:rPr>
                <w:sz w:val="18"/>
                <w:szCs w:val="18"/>
              </w:rPr>
            </w:pPr>
          </w:p>
        </w:tc>
        <w:tc>
          <w:tcPr>
            <w:tcW w:w="850" w:type="dxa"/>
            <w:vMerge/>
            <w:shd w:val="clear" w:color="auto" w:fill="auto"/>
          </w:tcPr>
          <w:p w:rsidR="0072254E" w:rsidRPr="00605884" w:rsidRDefault="0072254E" w:rsidP="00605884">
            <w:pPr>
              <w:jc w:val="center"/>
              <w:rPr>
                <w:sz w:val="18"/>
                <w:szCs w:val="18"/>
              </w:rPr>
            </w:pPr>
          </w:p>
        </w:tc>
        <w:tc>
          <w:tcPr>
            <w:tcW w:w="573" w:type="dxa"/>
            <w:vMerge/>
            <w:shd w:val="clear" w:color="auto" w:fill="auto"/>
          </w:tcPr>
          <w:p w:rsidR="0072254E" w:rsidRPr="00605884" w:rsidRDefault="0072254E" w:rsidP="00605884">
            <w:pPr>
              <w:jc w:val="center"/>
              <w:rPr>
                <w:sz w:val="18"/>
                <w:szCs w:val="18"/>
              </w:rPr>
            </w:pPr>
          </w:p>
        </w:tc>
      </w:tr>
      <w:tr w:rsidR="0072254E" w:rsidRPr="00605884" w:rsidTr="0072254E">
        <w:trPr>
          <w:jc w:val="center"/>
        </w:trPr>
        <w:tc>
          <w:tcPr>
            <w:tcW w:w="559" w:type="dxa"/>
            <w:shd w:val="clear" w:color="auto" w:fill="auto"/>
          </w:tcPr>
          <w:p w:rsidR="0072254E" w:rsidRPr="00605884" w:rsidRDefault="0072254E" w:rsidP="00605884">
            <w:pPr>
              <w:jc w:val="center"/>
              <w:rPr>
                <w:sz w:val="18"/>
                <w:szCs w:val="18"/>
              </w:rPr>
            </w:pPr>
            <w:r>
              <w:rPr>
                <w:sz w:val="18"/>
                <w:szCs w:val="18"/>
              </w:rPr>
              <w:t>1</w:t>
            </w:r>
          </w:p>
        </w:tc>
        <w:tc>
          <w:tcPr>
            <w:tcW w:w="992" w:type="dxa"/>
            <w:shd w:val="clear" w:color="auto" w:fill="auto"/>
          </w:tcPr>
          <w:p w:rsidR="0072254E" w:rsidRPr="00605884" w:rsidRDefault="0072254E" w:rsidP="00605884">
            <w:pPr>
              <w:jc w:val="center"/>
              <w:rPr>
                <w:sz w:val="18"/>
                <w:szCs w:val="18"/>
              </w:rPr>
            </w:pPr>
            <w:r>
              <w:rPr>
                <w:sz w:val="18"/>
                <w:szCs w:val="18"/>
              </w:rPr>
              <w:t>2</w:t>
            </w:r>
          </w:p>
        </w:tc>
        <w:tc>
          <w:tcPr>
            <w:tcW w:w="1039" w:type="dxa"/>
            <w:shd w:val="clear" w:color="auto" w:fill="auto"/>
          </w:tcPr>
          <w:p w:rsidR="0072254E" w:rsidRPr="00605884" w:rsidRDefault="0072254E" w:rsidP="00605884">
            <w:pPr>
              <w:jc w:val="center"/>
              <w:rPr>
                <w:sz w:val="18"/>
                <w:szCs w:val="18"/>
              </w:rPr>
            </w:pPr>
            <w:r>
              <w:rPr>
                <w:sz w:val="18"/>
                <w:szCs w:val="18"/>
              </w:rPr>
              <w:t>3</w:t>
            </w:r>
          </w:p>
        </w:tc>
        <w:tc>
          <w:tcPr>
            <w:tcW w:w="1559" w:type="dxa"/>
            <w:shd w:val="clear" w:color="auto" w:fill="auto"/>
          </w:tcPr>
          <w:p w:rsidR="0072254E" w:rsidRPr="00605884" w:rsidRDefault="0072254E" w:rsidP="00605884">
            <w:pPr>
              <w:jc w:val="center"/>
              <w:rPr>
                <w:sz w:val="18"/>
                <w:szCs w:val="18"/>
              </w:rPr>
            </w:pPr>
            <w:r>
              <w:rPr>
                <w:sz w:val="18"/>
                <w:szCs w:val="18"/>
              </w:rPr>
              <w:t>4</w:t>
            </w:r>
          </w:p>
        </w:tc>
        <w:tc>
          <w:tcPr>
            <w:tcW w:w="1513" w:type="dxa"/>
            <w:shd w:val="clear" w:color="auto" w:fill="auto"/>
          </w:tcPr>
          <w:p w:rsidR="0072254E" w:rsidRPr="00605884" w:rsidRDefault="0072254E" w:rsidP="00605884">
            <w:pPr>
              <w:jc w:val="center"/>
              <w:rPr>
                <w:sz w:val="18"/>
                <w:szCs w:val="18"/>
              </w:rPr>
            </w:pPr>
            <w:r>
              <w:rPr>
                <w:sz w:val="18"/>
                <w:szCs w:val="18"/>
              </w:rPr>
              <w:t>5</w:t>
            </w:r>
          </w:p>
        </w:tc>
        <w:tc>
          <w:tcPr>
            <w:tcW w:w="1559" w:type="dxa"/>
            <w:shd w:val="clear" w:color="auto" w:fill="auto"/>
          </w:tcPr>
          <w:p w:rsidR="0072254E" w:rsidRPr="00605884" w:rsidRDefault="0072254E" w:rsidP="00605884">
            <w:pPr>
              <w:jc w:val="center"/>
              <w:rPr>
                <w:sz w:val="18"/>
                <w:szCs w:val="18"/>
              </w:rPr>
            </w:pPr>
            <w:r>
              <w:rPr>
                <w:sz w:val="18"/>
                <w:szCs w:val="18"/>
              </w:rPr>
              <w:t>6</w:t>
            </w:r>
          </w:p>
        </w:tc>
        <w:tc>
          <w:tcPr>
            <w:tcW w:w="709" w:type="dxa"/>
            <w:shd w:val="clear" w:color="auto" w:fill="auto"/>
          </w:tcPr>
          <w:p w:rsidR="0072254E" w:rsidRPr="00605884" w:rsidRDefault="0072254E" w:rsidP="00605884">
            <w:pPr>
              <w:jc w:val="center"/>
              <w:rPr>
                <w:sz w:val="18"/>
                <w:szCs w:val="18"/>
              </w:rPr>
            </w:pPr>
            <w:r>
              <w:rPr>
                <w:sz w:val="18"/>
                <w:szCs w:val="18"/>
              </w:rPr>
              <w:t>7</w:t>
            </w:r>
          </w:p>
        </w:tc>
        <w:tc>
          <w:tcPr>
            <w:tcW w:w="1276" w:type="dxa"/>
          </w:tcPr>
          <w:p w:rsidR="0072254E" w:rsidRPr="00605884" w:rsidRDefault="0072254E" w:rsidP="00605884">
            <w:pPr>
              <w:jc w:val="center"/>
              <w:rPr>
                <w:sz w:val="18"/>
                <w:szCs w:val="18"/>
              </w:rPr>
            </w:pPr>
            <w:r>
              <w:rPr>
                <w:sz w:val="18"/>
                <w:szCs w:val="18"/>
              </w:rPr>
              <w:t>8</w:t>
            </w:r>
          </w:p>
        </w:tc>
        <w:tc>
          <w:tcPr>
            <w:tcW w:w="850" w:type="dxa"/>
            <w:shd w:val="clear" w:color="auto" w:fill="auto"/>
          </w:tcPr>
          <w:p w:rsidR="0072254E" w:rsidRPr="00605884" w:rsidRDefault="0072254E" w:rsidP="00605884">
            <w:pPr>
              <w:jc w:val="center"/>
              <w:rPr>
                <w:sz w:val="18"/>
                <w:szCs w:val="18"/>
              </w:rPr>
            </w:pPr>
            <w:r>
              <w:rPr>
                <w:sz w:val="18"/>
                <w:szCs w:val="18"/>
              </w:rPr>
              <w:t>9</w:t>
            </w:r>
          </w:p>
        </w:tc>
        <w:tc>
          <w:tcPr>
            <w:tcW w:w="573" w:type="dxa"/>
            <w:shd w:val="clear" w:color="auto" w:fill="auto"/>
          </w:tcPr>
          <w:p w:rsidR="0072254E" w:rsidRPr="00605884" w:rsidRDefault="0072254E" w:rsidP="00605884">
            <w:pPr>
              <w:jc w:val="center"/>
              <w:rPr>
                <w:sz w:val="18"/>
                <w:szCs w:val="18"/>
              </w:rPr>
            </w:pPr>
            <w:r>
              <w:rPr>
                <w:sz w:val="18"/>
                <w:szCs w:val="18"/>
              </w:rPr>
              <w:t>10</w:t>
            </w:r>
          </w:p>
        </w:tc>
      </w:tr>
      <w:tr w:rsidR="0072254E" w:rsidRPr="00605884" w:rsidTr="0072254E">
        <w:trPr>
          <w:trHeight w:val="417"/>
          <w:jc w:val="center"/>
        </w:trPr>
        <w:tc>
          <w:tcPr>
            <w:tcW w:w="559" w:type="dxa"/>
            <w:vMerge w:val="restart"/>
            <w:shd w:val="clear" w:color="auto" w:fill="auto"/>
          </w:tcPr>
          <w:p w:rsidR="0072254E" w:rsidRPr="00605884" w:rsidRDefault="0072254E" w:rsidP="00605884">
            <w:pPr>
              <w:widowControl w:val="0"/>
              <w:suppressAutoHyphens/>
              <w:spacing w:line="216" w:lineRule="auto"/>
              <w:rPr>
                <w:rFonts w:eastAsia="Lucida Sans Unicode"/>
                <w:bCs/>
                <w:iCs/>
                <w:sz w:val="18"/>
                <w:szCs w:val="18"/>
                <w:lang w:eastAsia="ar-SA"/>
              </w:rPr>
            </w:pPr>
            <w:r>
              <w:rPr>
                <w:rFonts w:eastAsia="Arial Unicode MS"/>
                <w:sz w:val="18"/>
                <w:szCs w:val="18"/>
                <w:lang w:eastAsia="hi-IN" w:bidi="hi-IN"/>
              </w:rPr>
              <w:t>1</w:t>
            </w:r>
          </w:p>
        </w:tc>
        <w:tc>
          <w:tcPr>
            <w:tcW w:w="992" w:type="dxa"/>
            <w:vMerge w:val="restart"/>
            <w:shd w:val="clear" w:color="auto" w:fill="auto"/>
          </w:tcPr>
          <w:p w:rsidR="0072254E" w:rsidRPr="00605884" w:rsidRDefault="0072254E" w:rsidP="0034530D">
            <w:pPr>
              <w:widowControl w:val="0"/>
              <w:suppressAutoHyphens/>
              <w:spacing w:line="216" w:lineRule="auto"/>
              <w:rPr>
                <w:rFonts w:eastAsia="Lucida Sans Unicode"/>
                <w:bCs/>
                <w:iCs/>
                <w:sz w:val="18"/>
                <w:szCs w:val="18"/>
                <w:lang w:eastAsia="ar-SA"/>
              </w:rPr>
            </w:pPr>
            <w:r w:rsidRPr="00605884">
              <w:rPr>
                <w:rFonts w:eastAsia="Arial Unicode MS"/>
                <w:sz w:val="18"/>
                <w:szCs w:val="18"/>
                <w:lang w:eastAsia="hi-IN" w:bidi="hi-IN"/>
              </w:rPr>
              <w:t>Телевизор с телетекстом для приема программ со скрытыми субтитрами с диагональю не менее 80 см</w:t>
            </w:r>
          </w:p>
        </w:tc>
        <w:tc>
          <w:tcPr>
            <w:tcW w:w="1039" w:type="dxa"/>
            <w:vMerge w:val="restart"/>
            <w:shd w:val="clear" w:color="auto" w:fill="auto"/>
          </w:tcPr>
          <w:p w:rsidR="0072254E" w:rsidRPr="00605884" w:rsidRDefault="0072254E" w:rsidP="00605884">
            <w:pPr>
              <w:spacing w:line="216" w:lineRule="auto"/>
              <w:jc w:val="both"/>
              <w:rPr>
                <w:rFonts w:eastAsia="Lucida Sans Unicode"/>
                <w:bCs/>
                <w:iCs/>
                <w:sz w:val="18"/>
                <w:szCs w:val="18"/>
                <w:lang w:eastAsia="ar-SA"/>
              </w:rPr>
            </w:pPr>
            <w:r w:rsidRPr="00605884">
              <w:rPr>
                <w:rFonts w:eastAsia="Lucida Sans Unicode"/>
                <w:bCs/>
                <w:iCs/>
                <w:sz w:val="18"/>
                <w:szCs w:val="18"/>
                <w:lang w:eastAsia="ar-SA"/>
              </w:rPr>
              <w:t>КТРУ: 26.40.20.122-00000007 - Телевизор с телетекстом для приема программ со скрытыми субтитрами с диагональю не менее 80 см</w:t>
            </w:r>
          </w:p>
          <w:p w:rsidR="0072254E" w:rsidRPr="00605884" w:rsidRDefault="0072254E" w:rsidP="00605884">
            <w:pPr>
              <w:spacing w:line="216" w:lineRule="auto"/>
              <w:jc w:val="both"/>
              <w:rPr>
                <w:rFonts w:eastAsia="Lucida Sans Unicode"/>
                <w:bCs/>
                <w:iCs/>
                <w:sz w:val="18"/>
                <w:szCs w:val="18"/>
                <w:lang w:eastAsia="ar-SA"/>
              </w:rPr>
            </w:pPr>
          </w:p>
          <w:p w:rsidR="0072254E" w:rsidRPr="00605884" w:rsidRDefault="0072254E" w:rsidP="00605884">
            <w:pPr>
              <w:spacing w:line="216" w:lineRule="auto"/>
              <w:jc w:val="both"/>
              <w:rPr>
                <w:rFonts w:eastAsia="Lucida Sans Unicode"/>
                <w:bCs/>
                <w:iCs/>
                <w:sz w:val="18"/>
                <w:szCs w:val="18"/>
                <w:lang w:eastAsia="ar-SA"/>
              </w:rPr>
            </w:pPr>
            <w:r w:rsidRPr="00605884">
              <w:rPr>
                <w:rFonts w:eastAsia="Lucida Sans Unicode"/>
                <w:bCs/>
                <w:iCs/>
                <w:sz w:val="18"/>
                <w:szCs w:val="18"/>
                <w:lang w:eastAsia="ar-SA"/>
              </w:rPr>
              <w:t>ОКПД</w:t>
            </w:r>
            <w:proofErr w:type="gramStart"/>
            <w:r w:rsidRPr="00605884">
              <w:rPr>
                <w:rFonts w:eastAsia="Lucida Sans Unicode"/>
                <w:bCs/>
                <w:iCs/>
                <w:sz w:val="18"/>
                <w:szCs w:val="18"/>
                <w:lang w:eastAsia="ar-SA"/>
              </w:rPr>
              <w:t>2</w:t>
            </w:r>
            <w:proofErr w:type="gramEnd"/>
            <w:r w:rsidRPr="00605884">
              <w:rPr>
                <w:rFonts w:eastAsia="Lucida Sans Unicode"/>
                <w:bCs/>
                <w:iCs/>
                <w:sz w:val="18"/>
                <w:szCs w:val="18"/>
                <w:lang w:eastAsia="ar-SA"/>
              </w:rPr>
              <w:t>: 26.40.20.122</w:t>
            </w:r>
          </w:p>
          <w:p w:rsidR="0072254E" w:rsidRPr="00605884" w:rsidRDefault="0072254E" w:rsidP="00605884">
            <w:pPr>
              <w:spacing w:line="216" w:lineRule="auto"/>
              <w:jc w:val="both"/>
              <w:rPr>
                <w:rFonts w:eastAsia="Lucida Sans Unicode"/>
                <w:bCs/>
                <w:iCs/>
                <w:sz w:val="18"/>
                <w:szCs w:val="18"/>
                <w:lang w:eastAsia="ar-SA"/>
              </w:rPr>
            </w:pPr>
          </w:p>
          <w:p w:rsidR="0072254E" w:rsidRPr="00605884" w:rsidRDefault="0072254E" w:rsidP="00605884">
            <w:pPr>
              <w:spacing w:line="216" w:lineRule="auto"/>
              <w:jc w:val="both"/>
              <w:rPr>
                <w:rFonts w:eastAsia="Lucida Sans Unicode"/>
                <w:bCs/>
                <w:iCs/>
                <w:sz w:val="18"/>
                <w:szCs w:val="18"/>
                <w:lang w:eastAsia="ar-SA"/>
              </w:rPr>
            </w:pPr>
            <w:r w:rsidRPr="00605884">
              <w:rPr>
                <w:rFonts w:eastAsia="Lucida Sans Unicode"/>
                <w:bCs/>
                <w:iCs/>
                <w:sz w:val="18"/>
                <w:szCs w:val="18"/>
                <w:lang w:eastAsia="ar-SA"/>
              </w:rPr>
              <w:t>КОЗ*: 01.28.18.01.01.02</w:t>
            </w:r>
          </w:p>
          <w:p w:rsidR="0072254E" w:rsidRPr="00605884" w:rsidRDefault="0072254E" w:rsidP="00605884">
            <w:pPr>
              <w:widowControl w:val="0"/>
              <w:suppressAutoHyphens/>
              <w:spacing w:line="216" w:lineRule="auto"/>
              <w:rPr>
                <w:rFonts w:eastAsia="Lucida Sans Unicode"/>
                <w:bCs/>
                <w:iCs/>
                <w:sz w:val="18"/>
                <w:szCs w:val="18"/>
                <w:lang w:eastAsia="ar-SA"/>
              </w:rPr>
            </w:pPr>
          </w:p>
        </w:tc>
        <w:tc>
          <w:tcPr>
            <w:tcW w:w="1559" w:type="dxa"/>
            <w:shd w:val="clear" w:color="auto" w:fill="auto"/>
          </w:tcPr>
          <w:p w:rsidR="0072254E" w:rsidRDefault="0072254E" w:rsidP="00605884">
            <w:pPr>
              <w:rPr>
                <w:sz w:val="18"/>
                <w:szCs w:val="18"/>
              </w:rPr>
            </w:pPr>
            <w:r w:rsidRPr="008727FD">
              <w:rPr>
                <w:sz w:val="18"/>
                <w:szCs w:val="18"/>
              </w:rPr>
              <w:t>Телетекст с памятью</w:t>
            </w:r>
          </w:p>
          <w:p w:rsidR="0072254E" w:rsidRPr="00605884" w:rsidRDefault="0072254E" w:rsidP="00605884">
            <w:pPr>
              <w:rPr>
                <w:sz w:val="18"/>
                <w:szCs w:val="18"/>
              </w:rPr>
            </w:pPr>
            <w:r>
              <w:rPr>
                <w:sz w:val="18"/>
                <w:szCs w:val="18"/>
              </w:rPr>
              <w:t>(страницы)</w:t>
            </w:r>
          </w:p>
        </w:tc>
        <w:tc>
          <w:tcPr>
            <w:tcW w:w="1513" w:type="dxa"/>
            <w:shd w:val="clear" w:color="auto" w:fill="auto"/>
          </w:tcPr>
          <w:p w:rsidR="0072254E" w:rsidRPr="00605884" w:rsidRDefault="0072254E" w:rsidP="00605884">
            <w:pPr>
              <w:rPr>
                <w:sz w:val="18"/>
                <w:szCs w:val="18"/>
              </w:rPr>
            </w:pPr>
          </w:p>
        </w:tc>
        <w:tc>
          <w:tcPr>
            <w:tcW w:w="1559" w:type="dxa"/>
            <w:shd w:val="clear" w:color="auto" w:fill="auto"/>
          </w:tcPr>
          <w:p w:rsidR="0072254E" w:rsidRPr="00605884" w:rsidRDefault="0072254E" w:rsidP="00605884">
            <w:pPr>
              <w:rPr>
                <w:sz w:val="18"/>
                <w:szCs w:val="18"/>
              </w:rPr>
            </w:pPr>
            <w:r w:rsidRPr="00605884">
              <w:rPr>
                <w:sz w:val="18"/>
                <w:szCs w:val="18"/>
              </w:rPr>
              <w:t>≥ 10</w:t>
            </w:r>
          </w:p>
        </w:tc>
        <w:tc>
          <w:tcPr>
            <w:tcW w:w="709" w:type="dxa"/>
            <w:shd w:val="clear" w:color="auto" w:fill="auto"/>
            <w:vAlign w:val="center"/>
          </w:tcPr>
          <w:p w:rsidR="0072254E" w:rsidRPr="00605884" w:rsidRDefault="0072254E" w:rsidP="00605884">
            <w:pPr>
              <w:widowControl w:val="0"/>
              <w:suppressAutoHyphens/>
              <w:spacing w:line="100" w:lineRule="atLeast"/>
              <w:rPr>
                <w:rFonts w:ascii="Arial" w:eastAsia="Arial Unicode MS" w:hAnsi="Arial" w:cs="Tahoma"/>
                <w:kern w:val="2"/>
                <w:sz w:val="18"/>
                <w:szCs w:val="18"/>
                <w:lang w:eastAsia="ar-SA"/>
              </w:rPr>
            </w:pPr>
            <w:r>
              <w:rPr>
                <w:rFonts w:eastAsia="Arial Unicode MS"/>
                <w:kern w:val="2"/>
                <w:sz w:val="18"/>
                <w:szCs w:val="18"/>
                <w:lang w:eastAsia="ar-SA"/>
              </w:rPr>
              <w:t>Шт.</w:t>
            </w:r>
          </w:p>
        </w:tc>
        <w:tc>
          <w:tcPr>
            <w:tcW w:w="1276" w:type="dxa"/>
          </w:tcPr>
          <w:p w:rsidR="0072254E" w:rsidRPr="00605884" w:rsidRDefault="0072254E" w:rsidP="00605884">
            <w:pPr>
              <w:rPr>
                <w:sz w:val="18"/>
                <w:szCs w:val="18"/>
              </w:rPr>
            </w:pPr>
            <w:r w:rsidRPr="00605884">
              <w:rPr>
                <w:sz w:val="18"/>
                <w:szCs w:val="18"/>
              </w:rPr>
              <w:t>Участник закупки указывает в заявке конкретное значение характеристики</w:t>
            </w:r>
          </w:p>
        </w:tc>
        <w:tc>
          <w:tcPr>
            <w:tcW w:w="850" w:type="dxa"/>
            <w:vMerge w:val="restart"/>
            <w:shd w:val="clear" w:color="auto" w:fill="auto"/>
          </w:tcPr>
          <w:p w:rsidR="0072254E" w:rsidRPr="00605884" w:rsidRDefault="0072254E" w:rsidP="00605884">
            <w:pPr>
              <w:rPr>
                <w:sz w:val="18"/>
                <w:szCs w:val="18"/>
              </w:rPr>
            </w:pPr>
            <w:r>
              <w:rPr>
                <w:sz w:val="18"/>
                <w:szCs w:val="18"/>
              </w:rPr>
              <w:t>90</w:t>
            </w:r>
          </w:p>
        </w:tc>
        <w:tc>
          <w:tcPr>
            <w:tcW w:w="573" w:type="dxa"/>
            <w:vMerge w:val="restart"/>
            <w:shd w:val="clear" w:color="auto" w:fill="auto"/>
          </w:tcPr>
          <w:p w:rsidR="0072254E" w:rsidRPr="00605884" w:rsidRDefault="0072254E" w:rsidP="00605884">
            <w:pPr>
              <w:rPr>
                <w:sz w:val="18"/>
                <w:szCs w:val="18"/>
              </w:rPr>
            </w:pPr>
            <w:r w:rsidRPr="00605884">
              <w:rPr>
                <w:sz w:val="18"/>
                <w:szCs w:val="18"/>
              </w:rPr>
              <w:t>Шт.</w:t>
            </w: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rPr>
            </w:pPr>
          </w:p>
        </w:tc>
        <w:tc>
          <w:tcPr>
            <w:tcW w:w="992" w:type="dxa"/>
            <w:vMerge/>
            <w:shd w:val="clear" w:color="auto" w:fill="auto"/>
          </w:tcPr>
          <w:p w:rsidR="0072254E" w:rsidRPr="00605884" w:rsidRDefault="0072254E" w:rsidP="00605884">
            <w:pPr>
              <w:tabs>
                <w:tab w:val="left" w:pos="708"/>
              </w:tabs>
              <w:rPr>
                <w:bCs/>
                <w:sz w:val="18"/>
                <w:szCs w:val="18"/>
              </w:rPr>
            </w:pPr>
          </w:p>
        </w:tc>
        <w:tc>
          <w:tcPr>
            <w:tcW w:w="1039" w:type="dxa"/>
            <w:vMerge/>
            <w:shd w:val="clear" w:color="auto" w:fill="auto"/>
          </w:tcPr>
          <w:p w:rsidR="0072254E" w:rsidRPr="00605884" w:rsidRDefault="0072254E" w:rsidP="00605884">
            <w:pPr>
              <w:tabs>
                <w:tab w:val="left" w:pos="708"/>
              </w:tabs>
              <w:rPr>
                <w:bCs/>
                <w:sz w:val="18"/>
                <w:szCs w:val="18"/>
              </w:rPr>
            </w:pPr>
          </w:p>
        </w:tc>
        <w:tc>
          <w:tcPr>
            <w:tcW w:w="1559" w:type="dxa"/>
            <w:shd w:val="clear" w:color="auto" w:fill="auto"/>
          </w:tcPr>
          <w:p w:rsidR="0072254E" w:rsidRPr="00605884" w:rsidRDefault="0072254E" w:rsidP="00605884">
            <w:pPr>
              <w:rPr>
                <w:sz w:val="18"/>
                <w:szCs w:val="18"/>
              </w:rPr>
            </w:pPr>
            <w:r w:rsidRPr="00605884">
              <w:rPr>
                <w:sz w:val="18"/>
                <w:szCs w:val="18"/>
              </w:rPr>
              <w:t>Акустическая система (динамик)</w:t>
            </w:r>
          </w:p>
        </w:tc>
        <w:tc>
          <w:tcPr>
            <w:tcW w:w="1513" w:type="dxa"/>
            <w:shd w:val="clear" w:color="auto" w:fill="auto"/>
          </w:tcPr>
          <w:p w:rsidR="0072254E" w:rsidRPr="00605884" w:rsidRDefault="0072254E" w:rsidP="00605884">
            <w:pPr>
              <w:rPr>
                <w:sz w:val="18"/>
                <w:szCs w:val="18"/>
              </w:rPr>
            </w:pPr>
          </w:p>
        </w:tc>
        <w:tc>
          <w:tcPr>
            <w:tcW w:w="1559" w:type="dxa"/>
            <w:shd w:val="clear" w:color="auto" w:fill="auto"/>
          </w:tcPr>
          <w:p w:rsidR="0072254E" w:rsidRPr="00605884" w:rsidRDefault="0072254E" w:rsidP="00605884">
            <w:pPr>
              <w:rPr>
                <w:sz w:val="18"/>
                <w:szCs w:val="18"/>
              </w:rPr>
            </w:pPr>
            <w:r w:rsidRPr="00605884">
              <w:rPr>
                <w:sz w:val="18"/>
                <w:szCs w:val="18"/>
              </w:rPr>
              <w:t xml:space="preserve">≥ 1 </w:t>
            </w:r>
          </w:p>
        </w:tc>
        <w:tc>
          <w:tcPr>
            <w:tcW w:w="709" w:type="dxa"/>
            <w:shd w:val="clear" w:color="auto" w:fill="auto"/>
            <w:vAlign w:val="center"/>
          </w:tcPr>
          <w:p w:rsidR="0072254E" w:rsidRPr="00605884" w:rsidRDefault="0072254E" w:rsidP="00605884">
            <w:pPr>
              <w:widowControl w:val="0"/>
              <w:suppressAutoHyphens/>
              <w:spacing w:line="100" w:lineRule="atLeast"/>
              <w:rPr>
                <w:rFonts w:ascii="Arial" w:eastAsia="Arial Unicode MS" w:hAnsi="Arial" w:cs="Tahoma"/>
                <w:kern w:val="2"/>
                <w:sz w:val="18"/>
                <w:szCs w:val="18"/>
                <w:lang w:eastAsia="ar-SA"/>
              </w:rPr>
            </w:pPr>
            <w:r w:rsidRPr="00605884">
              <w:rPr>
                <w:rFonts w:eastAsia="Arial Unicode MS"/>
                <w:kern w:val="2"/>
                <w:sz w:val="18"/>
                <w:szCs w:val="18"/>
                <w:lang w:eastAsia="ar-SA"/>
              </w:rPr>
              <w:t>Шт.</w:t>
            </w:r>
          </w:p>
        </w:tc>
        <w:tc>
          <w:tcPr>
            <w:tcW w:w="1276" w:type="dxa"/>
          </w:tcPr>
          <w:p w:rsidR="0072254E" w:rsidRPr="00605884" w:rsidRDefault="0072254E" w:rsidP="00605884">
            <w:pPr>
              <w:rPr>
                <w:sz w:val="18"/>
                <w:szCs w:val="18"/>
              </w:rPr>
            </w:pPr>
            <w:r w:rsidRPr="00605884">
              <w:rPr>
                <w:sz w:val="18"/>
                <w:szCs w:val="18"/>
              </w:rPr>
              <w:t>Участник закупки указывает в заявке конкретное значение характеристики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rPr>
            </w:pPr>
          </w:p>
        </w:tc>
        <w:tc>
          <w:tcPr>
            <w:tcW w:w="992" w:type="dxa"/>
            <w:vMerge/>
            <w:shd w:val="clear" w:color="auto" w:fill="auto"/>
          </w:tcPr>
          <w:p w:rsidR="0072254E" w:rsidRPr="00605884" w:rsidRDefault="0072254E" w:rsidP="00605884">
            <w:pPr>
              <w:tabs>
                <w:tab w:val="left" w:pos="708"/>
              </w:tabs>
              <w:rPr>
                <w:bCs/>
                <w:sz w:val="18"/>
                <w:szCs w:val="18"/>
              </w:rPr>
            </w:pPr>
          </w:p>
        </w:tc>
        <w:tc>
          <w:tcPr>
            <w:tcW w:w="1039" w:type="dxa"/>
            <w:vMerge/>
            <w:shd w:val="clear" w:color="auto" w:fill="auto"/>
          </w:tcPr>
          <w:p w:rsidR="0072254E" w:rsidRPr="00605884" w:rsidRDefault="0072254E" w:rsidP="00605884">
            <w:pPr>
              <w:tabs>
                <w:tab w:val="left" w:pos="708"/>
              </w:tabs>
              <w:rPr>
                <w:bCs/>
                <w:sz w:val="18"/>
                <w:szCs w:val="18"/>
              </w:rPr>
            </w:pPr>
          </w:p>
        </w:tc>
        <w:tc>
          <w:tcPr>
            <w:tcW w:w="1559" w:type="dxa"/>
            <w:shd w:val="clear" w:color="auto" w:fill="auto"/>
          </w:tcPr>
          <w:p w:rsidR="0072254E" w:rsidRPr="00605884" w:rsidRDefault="0072254E" w:rsidP="00605884">
            <w:pPr>
              <w:rPr>
                <w:sz w:val="18"/>
                <w:szCs w:val="18"/>
              </w:rPr>
            </w:pPr>
            <w:r w:rsidRPr="00605884">
              <w:rPr>
                <w:sz w:val="18"/>
                <w:szCs w:val="18"/>
              </w:rPr>
              <w:t>Диагональ телевизора</w:t>
            </w:r>
          </w:p>
        </w:tc>
        <w:tc>
          <w:tcPr>
            <w:tcW w:w="1513" w:type="dxa"/>
            <w:shd w:val="clear" w:color="auto" w:fill="auto"/>
          </w:tcPr>
          <w:p w:rsidR="0072254E" w:rsidRPr="00605884" w:rsidRDefault="0072254E" w:rsidP="00605884">
            <w:pPr>
              <w:rPr>
                <w:sz w:val="18"/>
                <w:szCs w:val="18"/>
              </w:rPr>
            </w:pPr>
          </w:p>
        </w:tc>
        <w:tc>
          <w:tcPr>
            <w:tcW w:w="1559" w:type="dxa"/>
            <w:shd w:val="clear" w:color="auto" w:fill="auto"/>
          </w:tcPr>
          <w:p w:rsidR="0072254E" w:rsidRPr="00605884" w:rsidRDefault="0072254E" w:rsidP="00605884">
            <w:pPr>
              <w:rPr>
                <w:sz w:val="18"/>
                <w:szCs w:val="18"/>
              </w:rPr>
            </w:pPr>
            <w:r w:rsidRPr="00605884">
              <w:rPr>
                <w:sz w:val="18"/>
                <w:szCs w:val="18"/>
              </w:rPr>
              <w:t>≥ 32</w:t>
            </w:r>
          </w:p>
        </w:tc>
        <w:tc>
          <w:tcPr>
            <w:tcW w:w="709" w:type="dxa"/>
            <w:shd w:val="clear" w:color="auto" w:fill="auto"/>
            <w:vAlign w:val="center"/>
          </w:tcPr>
          <w:p w:rsidR="0072254E" w:rsidRPr="00605884" w:rsidRDefault="0072254E" w:rsidP="00605884">
            <w:pPr>
              <w:widowControl w:val="0"/>
              <w:suppressAutoHyphens/>
              <w:spacing w:line="100" w:lineRule="atLeast"/>
              <w:rPr>
                <w:rFonts w:eastAsia="Arial Unicode MS"/>
                <w:kern w:val="2"/>
                <w:sz w:val="18"/>
                <w:szCs w:val="18"/>
                <w:shd w:val="clear" w:color="auto" w:fill="FFFFFF"/>
                <w:lang w:eastAsia="ar-SA"/>
              </w:rPr>
            </w:pPr>
            <w:r w:rsidRPr="00605884">
              <w:rPr>
                <w:rFonts w:eastAsia="Arial Unicode MS"/>
                <w:kern w:val="2"/>
                <w:sz w:val="18"/>
                <w:szCs w:val="18"/>
                <w:shd w:val="clear" w:color="auto" w:fill="FFFFFF"/>
                <w:lang w:eastAsia="ar-SA"/>
              </w:rPr>
              <w:t>дюйм</w:t>
            </w:r>
          </w:p>
        </w:tc>
        <w:tc>
          <w:tcPr>
            <w:tcW w:w="1276" w:type="dxa"/>
          </w:tcPr>
          <w:p w:rsidR="0072254E" w:rsidRPr="00605884" w:rsidRDefault="0072254E" w:rsidP="00605884">
            <w:pPr>
              <w:rPr>
                <w:sz w:val="18"/>
                <w:szCs w:val="18"/>
              </w:rPr>
            </w:pPr>
            <w:r w:rsidRPr="00605884">
              <w:rPr>
                <w:sz w:val="18"/>
                <w:szCs w:val="18"/>
              </w:rPr>
              <w:t>Участник закупки указывает в заявке конкретное значение характеристики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rPr>
            </w:pPr>
          </w:p>
        </w:tc>
        <w:tc>
          <w:tcPr>
            <w:tcW w:w="992" w:type="dxa"/>
            <w:vMerge/>
            <w:shd w:val="clear" w:color="auto" w:fill="auto"/>
          </w:tcPr>
          <w:p w:rsidR="0072254E" w:rsidRPr="00605884" w:rsidRDefault="0072254E" w:rsidP="00605884">
            <w:pPr>
              <w:tabs>
                <w:tab w:val="left" w:pos="708"/>
              </w:tabs>
              <w:rPr>
                <w:bCs/>
                <w:sz w:val="18"/>
                <w:szCs w:val="18"/>
              </w:rPr>
            </w:pPr>
          </w:p>
        </w:tc>
        <w:tc>
          <w:tcPr>
            <w:tcW w:w="1039" w:type="dxa"/>
            <w:vMerge/>
            <w:shd w:val="clear" w:color="auto" w:fill="auto"/>
          </w:tcPr>
          <w:p w:rsidR="0072254E" w:rsidRPr="00605884" w:rsidRDefault="0072254E" w:rsidP="00605884">
            <w:pPr>
              <w:tabs>
                <w:tab w:val="left" w:pos="708"/>
              </w:tabs>
              <w:rPr>
                <w:bCs/>
                <w:sz w:val="18"/>
                <w:szCs w:val="18"/>
              </w:rPr>
            </w:pPr>
          </w:p>
        </w:tc>
        <w:tc>
          <w:tcPr>
            <w:tcW w:w="1559" w:type="dxa"/>
            <w:shd w:val="clear" w:color="auto" w:fill="auto"/>
          </w:tcPr>
          <w:p w:rsidR="0072254E" w:rsidRPr="00605884" w:rsidRDefault="0072254E" w:rsidP="00605884">
            <w:pPr>
              <w:rPr>
                <w:sz w:val="18"/>
                <w:szCs w:val="18"/>
              </w:rPr>
            </w:pPr>
            <w:r w:rsidRPr="00605884">
              <w:rPr>
                <w:sz w:val="18"/>
                <w:szCs w:val="18"/>
              </w:rPr>
              <w:t>Частота обновлений</w:t>
            </w:r>
          </w:p>
        </w:tc>
        <w:tc>
          <w:tcPr>
            <w:tcW w:w="1513" w:type="dxa"/>
            <w:shd w:val="clear" w:color="auto" w:fill="auto"/>
          </w:tcPr>
          <w:p w:rsidR="0072254E" w:rsidRPr="00605884" w:rsidRDefault="0072254E" w:rsidP="00605884">
            <w:pPr>
              <w:rPr>
                <w:sz w:val="18"/>
                <w:szCs w:val="18"/>
              </w:rPr>
            </w:pPr>
          </w:p>
        </w:tc>
        <w:tc>
          <w:tcPr>
            <w:tcW w:w="1559" w:type="dxa"/>
            <w:shd w:val="clear" w:color="auto" w:fill="auto"/>
          </w:tcPr>
          <w:p w:rsidR="0072254E" w:rsidRPr="00605884" w:rsidRDefault="0072254E" w:rsidP="00605884">
            <w:pPr>
              <w:rPr>
                <w:sz w:val="18"/>
                <w:szCs w:val="18"/>
              </w:rPr>
            </w:pPr>
            <w:r w:rsidRPr="00605884">
              <w:rPr>
                <w:sz w:val="18"/>
                <w:szCs w:val="18"/>
              </w:rPr>
              <w:t xml:space="preserve">≥ 50 </w:t>
            </w:r>
          </w:p>
        </w:tc>
        <w:tc>
          <w:tcPr>
            <w:tcW w:w="709" w:type="dxa"/>
            <w:shd w:val="clear" w:color="auto" w:fill="auto"/>
            <w:vAlign w:val="center"/>
          </w:tcPr>
          <w:p w:rsidR="0072254E" w:rsidRPr="00605884" w:rsidRDefault="0072254E" w:rsidP="00605884">
            <w:pPr>
              <w:widowControl w:val="0"/>
              <w:suppressAutoHyphens/>
              <w:spacing w:line="100" w:lineRule="atLeast"/>
              <w:rPr>
                <w:rFonts w:eastAsia="Arial Unicode MS"/>
                <w:kern w:val="2"/>
                <w:sz w:val="18"/>
                <w:szCs w:val="18"/>
                <w:lang w:eastAsia="ar-SA"/>
              </w:rPr>
            </w:pPr>
            <w:r w:rsidRPr="00605884">
              <w:rPr>
                <w:rFonts w:eastAsia="Arial Unicode MS"/>
                <w:kern w:val="2"/>
                <w:sz w:val="18"/>
                <w:szCs w:val="18"/>
                <w:shd w:val="clear" w:color="auto" w:fill="FFFFFF"/>
                <w:lang w:eastAsia="ar-SA"/>
              </w:rPr>
              <w:t>Гц</w:t>
            </w:r>
          </w:p>
        </w:tc>
        <w:tc>
          <w:tcPr>
            <w:tcW w:w="1276" w:type="dxa"/>
          </w:tcPr>
          <w:p w:rsidR="0072254E" w:rsidRPr="00605884" w:rsidRDefault="0072254E" w:rsidP="00605884">
            <w:pPr>
              <w:rPr>
                <w:sz w:val="18"/>
                <w:szCs w:val="18"/>
              </w:rPr>
            </w:pPr>
            <w:r w:rsidRPr="00605884">
              <w:rPr>
                <w:sz w:val="18"/>
                <w:szCs w:val="18"/>
              </w:rPr>
              <w:t>Участник закупки указывает в заявке конкретное значение характеристики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rPr>
            </w:pPr>
          </w:p>
        </w:tc>
        <w:tc>
          <w:tcPr>
            <w:tcW w:w="992" w:type="dxa"/>
            <w:vMerge/>
            <w:shd w:val="clear" w:color="auto" w:fill="auto"/>
          </w:tcPr>
          <w:p w:rsidR="0072254E" w:rsidRPr="00605884" w:rsidRDefault="0072254E" w:rsidP="00605884">
            <w:pPr>
              <w:tabs>
                <w:tab w:val="left" w:pos="708"/>
              </w:tabs>
              <w:rPr>
                <w:bCs/>
                <w:sz w:val="18"/>
                <w:szCs w:val="18"/>
              </w:rPr>
            </w:pPr>
          </w:p>
        </w:tc>
        <w:tc>
          <w:tcPr>
            <w:tcW w:w="1039" w:type="dxa"/>
            <w:vMerge/>
            <w:shd w:val="clear" w:color="auto" w:fill="auto"/>
          </w:tcPr>
          <w:p w:rsidR="0072254E" w:rsidRPr="00605884" w:rsidRDefault="0072254E" w:rsidP="00605884">
            <w:pPr>
              <w:tabs>
                <w:tab w:val="left" w:pos="708"/>
              </w:tabs>
              <w:rPr>
                <w:bCs/>
                <w:sz w:val="18"/>
                <w:szCs w:val="18"/>
              </w:rPr>
            </w:pPr>
          </w:p>
        </w:tc>
        <w:tc>
          <w:tcPr>
            <w:tcW w:w="1559" w:type="dxa"/>
            <w:shd w:val="clear" w:color="auto" w:fill="auto"/>
          </w:tcPr>
          <w:p w:rsidR="0072254E" w:rsidRPr="00605884" w:rsidRDefault="0072254E" w:rsidP="00605884">
            <w:pPr>
              <w:rPr>
                <w:sz w:val="18"/>
                <w:szCs w:val="18"/>
              </w:rPr>
            </w:pPr>
            <w:r w:rsidRPr="00605884">
              <w:rPr>
                <w:sz w:val="18"/>
                <w:szCs w:val="18"/>
              </w:rPr>
              <w:t>Мощность звука</w:t>
            </w:r>
          </w:p>
        </w:tc>
        <w:tc>
          <w:tcPr>
            <w:tcW w:w="1513" w:type="dxa"/>
            <w:shd w:val="clear" w:color="auto" w:fill="auto"/>
          </w:tcPr>
          <w:p w:rsidR="0072254E" w:rsidRPr="00605884" w:rsidRDefault="0072254E" w:rsidP="00605884">
            <w:pPr>
              <w:rPr>
                <w:sz w:val="18"/>
                <w:szCs w:val="18"/>
              </w:rPr>
            </w:pPr>
          </w:p>
        </w:tc>
        <w:tc>
          <w:tcPr>
            <w:tcW w:w="1559" w:type="dxa"/>
            <w:shd w:val="clear" w:color="auto" w:fill="auto"/>
          </w:tcPr>
          <w:p w:rsidR="0072254E" w:rsidRPr="00605884" w:rsidRDefault="0072254E" w:rsidP="00605884">
            <w:pPr>
              <w:rPr>
                <w:sz w:val="18"/>
                <w:szCs w:val="18"/>
              </w:rPr>
            </w:pPr>
            <w:r w:rsidRPr="00605884">
              <w:rPr>
                <w:sz w:val="18"/>
                <w:szCs w:val="18"/>
              </w:rPr>
              <w:t xml:space="preserve">≥ 2 </w:t>
            </w:r>
          </w:p>
        </w:tc>
        <w:tc>
          <w:tcPr>
            <w:tcW w:w="709" w:type="dxa"/>
            <w:shd w:val="clear" w:color="auto" w:fill="auto"/>
            <w:vAlign w:val="center"/>
          </w:tcPr>
          <w:p w:rsidR="0072254E" w:rsidRPr="00605884" w:rsidRDefault="0072254E" w:rsidP="00605884">
            <w:pPr>
              <w:widowControl w:val="0"/>
              <w:suppressAutoHyphens/>
              <w:spacing w:line="100" w:lineRule="atLeast"/>
              <w:rPr>
                <w:rFonts w:eastAsia="Arial Unicode MS"/>
                <w:kern w:val="2"/>
                <w:sz w:val="18"/>
                <w:szCs w:val="18"/>
                <w:shd w:val="clear" w:color="auto" w:fill="FFFFFF"/>
                <w:lang w:eastAsia="ar-SA"/>
              </w:rPr>
            </w:pPr>
            <w:r w:rsidRPr="00605884">
              <w:rPr>
                <w:rFonts w:eastAsia="Arial Unicode MS"/>
                <w:kern w:val="2"/>
                <w:sz w:val="18"/>
                <w:szCs w:val="18"/>
                <w:shd w:val="clear" w:color="auto" w:fill="FFFFFF"/>
                <w:lang w:eastAsia="ar-SA"/>
              </w:rPr>
              <w:t>Вт</w:t>
            </w:r>
          </w:p>
        </w:tc>
        <w:tc>
          <w:tcPr>
            <w:tcW w:w="1276" w:type="dxa"/>
          </w:tcPr>
          <w:p w:rsidR="0072254E" w:rsidRPr="00605884" w:rsidRDefault="0072254E" w:rsidP="00605884">
            <w:pPr>
              <w:rPr>
                <w:sz w:val="18"/>
                <w:szCs w:val="18"/>
              </w:rPr>
            </w:pPr>
            <w:r w:rsidRPr="00605884">
              <w:rPr>
                <w:sz w:val="18"/>
                <w:szCs w:val="18"/>
              </w:rPr>
              <w:t>Участник закупки указывает в заявке конкретное значение характеристики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rPr>
            </w:pPr>
          </w:p>
        </w:tc>
        <w:tc>
          <w:tcPr>
            <w:tcW w:w="992" w:type="dxa"/>
            <w:vMerge/>
            <w:shd w:val="clear" w:color="auto" w:fill="auto"/>
          </w:tcPr>
          <w:p w:rsidR="0072254E" w:rsidRPr="00605884" w:rsidRDefault="0072254E" w:rsidP="00605884">
            <w:pPr>
              <w:tabs>
                <w:tab w:val="left" w:pos="708"/>
              </w:tabs>
              <w:rPr>
                <w:bCs/>
                <w:sz w:val="18"/>
                <w:szCs w:val="18"/>
              </w:rPr>
            </w:pPr>
          </w:p>
        </w:tc>
        <w:tc>
          <w:tcPr>
            <w:tcW w:w="1039" w:type="dxa"/>
            <w:vMerge/>
            <w:shd w:val="clear" w:color="auto" w:fill="auto"/>
          </w:tcPr>
          <w:p w:rsidR="0072254E" w:rsidRPr="00605884" w:rsidRDefault="0072254E" w:rsidP="00605884">
            <w:pPr>
              <w:tabs>
                <w:tab w:val="left" w:pos="708"/>
              </w:tabs>
              <w:rPr>
                <w:bCs/>
                <w:sz w:val="18"/>
                <w:szCs w:val="18"/>
              </w:rPr>
            </w:pPr>
          </w:p>
        </w:tc>
        <w:tc>
          <w:tcPr>
            <w:tcW w:w="1559" w:type="dxa"/>
            <w:shd w:val="clear" w:color="auto" w:fill="auto"/>
          </w:tcPr>
          <w:p w:rsidR="0072254E" w:rsidRPr="00605884" w:rsidRDefault="0072254E" w:rsidP="00605884">
            <w:pPr>
              <w:rPr>
                <w:sz w:val="18"/>
                <w:szCs w:val="18"/>
              </w:rPr>
            </w:pPr>
            <w:r w:rsidRPr="00605884">
              <w:rPr>
                <w:sz w:val="18"/>
                <w:szCs w:val="18"/>
              </w:rPr>
              <w:t>Количество принимаемых каналов</w:t>
            </w:r>
          </w:p>
        </w:tc>
        <w:tc>
          <w:tcPr>
            <w:tcW w:w="1513" w:type="dxa"/>
            <w:shd w:val="clear" w:color="auto" w:fill="auto"/>
          </w:tcPr>
          <w:p w:rsidR="0072254E" w:rsidRPr="00605884" w:rsidRDefault="0072254E" w:rsidP="00605884">
            <w:pPr>
              <w:rPr>
                <w:sz w:val="18"/>
                <w:szCs w:val="18"/>
              </w:rPr>
            </w:pPr>
          </w:p>
        </w:tc>
        <w:tc>
          <w:tcPr>
            <w:tcW w:w="1559" w:type="dxa"/>
            <w:shd w:val="clear" w:color="auto" w:fill="auto"/>
          </w:tcPr>
          <w:p w:rsidR="0072254E" w:rsidRPr="00605884" w:rsidRDefault="0072254E" w:rsidP="00605884">
            <w:pPr>
              <w:rPr>
                <w:sz w:val="18"/>
                <w:szCs w:val="18"/>
              </w:rPr>
            </w:pPr>
            <w:r w:rsidRPr="00605884">
              <w:rPr>
                <w:sz w:val="18"/>
                <w:szCs w:val="18"/>
              </w:rPr>
              <w:t>≥30</w:t>
            </w:r>
          </w:p>
        </w:tc>
        <w:tc>
          <w:tcPr>
            <w:tcW w:w="709" w:type="dxa"/>
            <w:shd w:val="clear" w:color="auto" w:fill="auto"/>
            <w:vAlign w:val="center"/>
          </w:tcPr>
          <w:p w:rsidR="0072254E" w:rsidRPr="00605884" w:rsidRDefault="0072254E" w:rsidP="00605884">
            <w:pPr>
              <w:widowControl w:val="0"/>
              <w:suppressAutoHyphens/>
              <w:spacing w:line="100" w:lineRule="atLeast"/>
              <w:rPr>
                <w:rFonts w:eastAsia="Arial Unicode MS"/>
                <w:kern w:val="2"/>
                <w:sz w:val="18"/>
                <w:szCs w:val="18"/>
                <w:lang w:eastAsia="ar-SA"/>
              </w:rPr>
            </w:pPr>
            <w:r w:rsidRPr="00605884">
              <w:rPr>
                <w:rFonts w:eastAsia="Arial Unicode MS"/>
                <w:kern w:val="2"/>
                <w:sz w:val="18"/>
                <w:szCs w:val="18"/>
                <w:lang w:eastAsia="ar-SA"/>
              </w:rPr>
              <w:t>Шт.</w:t>
            </w:r>
          </w:p>
        </w:tc>
        <w:tc>
          <w:tcPr>
            <w:tcW w:w="1276" w:type="dxa"/>
          </w:tcPr>
          <w:p w:rsidR="0072254E" w:rsidRPr="00605884" w:rsidRDefault="0072254E" w:rsidP="00605884">
            <w:pPr>
              <w:rPr>
                <w:sz w:val="18"/>
                <w:szCs w:val="18"/>
              </w:rPr>
            </w:pPr>
            <w:r w:rsidRPr="00605884">
              <w:rPr>
                <w:sz w:val="18"/>
                <w:szCs w:val="18"/>
              </w:rPr>
              <w:t>Участник закупки указывает в заявке конкретное значение характеристики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highlight w:val="yellow"/>
              </w:rPr>
            </w:pPr>
          </w:p>
        </w:tc>
        <w:tc>
          <w:tcPr>
            <w:tcW w:w="992" w:type="dxa"/>
            <w:vMerge/>
            <w:shd w:val="clear" w:color="auto" w:fill="auto"/>
          </w:tcPr>
          <w:p w:rsidR="0072254E" w:rsidRPr="00605884" w:rsidRDefault="0072254E" w:rsidP="00605884">
            <w:pPr>
              <w:tabs>
                <w:tab w:val="left" w:pos="708"/>
              </w:tabs>
              <w:rPr>
                <w:bCs/>
                <w:sz w:val="18"/>
                <w:szCs w:val="18"/>
                <w:highlight w:val="yellow"/>
              </w:rPr>
            </w:pPr>
          </w:p>
        </w:tc>
        <w:tc>
          <w:tcPr>
            <w:tcW w:w="1039" w:type="dxa"/>
            <w:vMerge/>
            <w:shd w:val="clear" w:color="auto" w:fill="auto"/>
          </w:tcPr>
          <w:p w:rsidR="0072254E" w:rsidRPr="00605884" w:rsidRDefault="0072254E" w:rsidP="00605884">
            <w:pPr>
              <w:tabs>
                <w:tab w:val="left" w:pos="708"/>
              </w:tabs>
              <w:rPr>
                <w:bCs/>
                <w:sz w:val="18"/>
                <w:szCs w:val="18"/>
                <w:highlight w:val="yellow"/>
              </w:rPr>
            </w:pPr>
          </w:p>
        </w:tc>
        <w:tc>
          <w:tcPr>
            <w:tcW w:w="1559" w:type="dxa"/>
            <w:shd w:val="clear" w:color="auto" w:fill="auto"/>
          </w:tcPr>
          <w:p w:rsidR="0072254E" w:rsidRPr="00605884" w:rsidRDefault="0072254E" w:rsidP="00605884">
            <w:pPr>
              <w:rPr>
                <w:sz w:val="18"/>
                <w:szCs w:val="18"/>
                <w:highlight w:val="yellow"/>
              </w:rPr>
            </w:pPr>
          </w:p>
        </w:tc>
        <w:tc>
          <w:tcPr>
            <w:tcW w:w="1513" w:type="dxa"/>
            <w:shd w:val="clear" w:color="auto" w:fill="auto"/>
          </w:tcPr>
          <w:p w:rsidR="0072254E" w:rsidRPr="00605884" w:rsidRDefault="0072254E" w:rsidP="00605884">
            <w:pPr>
              <w:rPr>
                <w:sz w:val="18"/>
                <w:szCs w:val="18"/>
              </w:rPr>
            </w:pPr>
            <w:r w:rsidRPr="00605884">
              <w:rPr>
                <w:sz w:val="18"/>
                <w:szCs w:val="18"/>
              </w:rPr>
              <w:t>Формат экран</w:t>
            </w:r>
            <w:r>
              <w:rPr>
                <w:sz w:val="18"/>
                <w:szCs w:val="18"/>
              </w:rPr>
              <w:t>а</w:t>
            </w:r>
          </w:p>
        </w:tc>
        <w:tc>
          <w:tcPr>
            <w:tcW w:w="1559" w:type="dxa"/>
            <w:shd w:val="clear" w:color="auto" w:fill="auto"/>
          </w:tcPr>
          <w:p w:rsidR="0072254E" w:rsidRPr="00605884" w:rsidRDefault="0072254E" w:rsidP="00605884">
            <w:pPr>
              <w:rPr>
                <w:sz w:val="18"/>
                <w:szCs w:val="18"/>
              </w:rPr>
            </w:pPr>
            <w:r w:rsidRPr="00605884">
              <w:rPr>
                <w:sz w:val="18"/>
                <w:szCs w:val="18"/>
              </w:rPr>
              <w:t>16:9</w:t>
            </w:r>
          </w:p>
        </w:tc>
        <w:tc>
          <w:tcPr>
            <w:tcW w:w="709" w:type="dxa"/>
            <w:shd w:val="clear" w:color="auto" w:fill="auto"/>
            <w:vAlign w:val="center"/>
          </w:tcPr>
          <w:p w:rsidR="0072254E" w:rsidRPr="00605884" w:rsidRDefault="0072254E" w:rsidP="00605884">
            <w:pPr>
              <w:widowControl w:val="0"/>
              <w:suppressAutoHyphens/>
              <w:spacing w:line="100" w:lineRule="atLeast"/>
              <w:rPr>
                <w:rFonts w:ascii="Arial" w:eastAsia="Arial Unicode MS" w:hAnsi="Arial" w:cs="Tahoma"/>
                <w:kern w:val="2"/>
                <w:sz w:val="18"/>
                <w:szCs w:val="18"/>
                <w:lang w:eastAsia="ar-SA"/>
              </w:rPr>
            </w:pPr>
          </w:p>
        </w:tc>
        <w:tc>
          <w:tcPr>
            <w:tcW w:w="1276" w:type="dxa"/>
          </w:tcPr>
          <w:p w:rsidR="0072254E" w:rsidRPr="00605884" w:rsidRDefault="0072254E" w:rsidP="00605884">
            <w:pPr>
              <w:rPr>
                <w:sz w:val="18"/>
                <w:szCs w:val="18"/>
              </w:rPr>
            </w:pPr>
            <w:r w:rsidRPr="00605884">
              <w:rPr>
                <w:sz w:val="18"/>
                <w:szCs w:val="18"/>
              </w:rPr>
              <w:t>Значение характеристики не может изменяться участником закупки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highlight w:val="yellow"/>
              </w:rPr>
            </w:pPr>
          </w:p>
        </w:tc>
        <w:tc>
          <w:tcPr>
            <w:tcW w:w="992" w:type="dxa"/>
            <w:vMerge/>
            <w:shd w:val="clear" w:color="auto" w:fill="auto"/>
          </w:tcPr>
          <w:p w:rsidR="0072254E" w:rsidRPr="00605884" w:rsidRDefault="0072254E" w:rsidP="00605884">
            <w:pPr>
              <w:tabs>
                <w:tab w:val="left" w:pos="708"/>
              </w:tabs>
              <w:rPr>
                <w:bCs/>
                <w:sz w:val="18"/>
                <w:szCs w:val="18"/>
                <w:highlight w:val="yellow"/>
              </w:rPr>
            </w:pPr>
          </w:p>
        </w:tc>
        <w:tc>
          <w:tcPr>
            <w:tcW w:w="1039" w:type="dxa"/>
            <w:vMerge/>
            <w:shd w:val="clear" w:color="auto" w:fill="auto"/>
          </w:tcPr>
          <w:p w:rsidR="0072254E" w:rsidRPr="00605884" w:rsidRDefault="0072254E" w:rsidP="00605884">
            <w:pPr>
              <w:tabs>
                <w:tab w:val="left" w:pos="708"/>
              </w:tabs>
              <w:rPr>
                <w:bCs/>
                <w:sz w:val="18"/>
                <w:szCs w:val="18"/>
                <w:highlight w:val="yellow"/>
              </w:rPr>
            </w:pPr>
          </w:p>
        </w:tc>
        <w:tc>
          <w:tcPr>
            <w:tcW w:w="1559" w:type="dxa"/>
            <w:shd w:val="clear" w:color="auto" w:fill="auto"/>
          </w:tcPr>
          <w:p w:rsidR="0072254E" w:rsidRPr="00605884" w:rsidRDefault="0072254E" w:rsidP="00605884">
            <w:pPr>
              <w:rPr>
                <w:sz w:val="18"/>
                <w:szCs w:val="18"/>
                <w:highlight w:val="yellow"/>
              </w:rPr>
            </w:pPr>
          </w:p>
        </w:tc>
        <w:tc>
          <w:tcPr>
            <w:tcW w:w="1513" w:type="dxa"/>
            <w:shd w:val="clear" w:color="auto" w:fill="auto"/>
          </w:tcPr>
          <w:p w:rsidR="0072254E" w:rsidRPr="00605884" w:rsidRDefault="0072254E" w:rsidP="00605884">
            <w:pPr>
              <w:rPr>
                <w:sz w:val="18"/>
                <w:szCs w:val="18"/>
              </w:rPr>
            </w:pPr>
            <w:r w:rsidRPr="00605884">
              <w:rPr>
                <w:sz w:val="18"/>
                <w:szCs w:val="18"/>
              </w:rPr>
              <w:t>Поддержка стандартов</w:t>
            </w:r>
          </w:p>
        </w:tc>
        <w:tc>
          <w:tcPr>
            <w:tcW w:w="1559" w:type="dxa"/>
            <w:shd w:val="clear" w:color="auto" w:fill="auto"/>
          </w:tcPr>
          <w:p w:rsidR="0072254E" w:rsidRPr="00605884" w:rsidRDefault="0072254E" w:rsidP="00605884">
            <w:pPr>
              <w:rPr>
                <w:sz w:val="18"/>
                <w:szCs w:val="18"/>
              </w:rPr>
            </w:pPr>
            <w:r w:rsidRPr="00605884">
              <w:rPr>
                <w:sz w:val="18"/>
                <w:szCs w:val="18"/>
              </w:rPr>
              <w:t>DVB-T2; DVB-С</w:t>
            </w:r>
          </w:p>
        </w:tc>
        <w:tc>
          <w:tcPr>
            <w:tcW w:w="709" w:type="dxa"/>
            <w:shd w:val="clear" w:color="auto" w:fill="auto"/>
            <w:vAlign w:val="center"/>
          </w:tcPr>
          <w:p w:rsidR="0072254E" w:rsidRPr="00605884" w:rsidRDefault="0072254E" w:rsidP="00605884">
            <w:pPr>
              <w:widowControl w:val="0"/>
              <w:suppressAutoHyphens/>
              <w:spacing w:line="100" w:lineRule="atLeast"/>
              <w:rPr>
                <w:rFonts w:ascii="Arial" w:eastAsia="Arial Unicode MS" w:hAnsi="Arial" w:cs="Tahoma"/>
                <w:kern w:val="2"/>
                <w:sz w:val="18"/>
                <w:szCs w:val="18"/>
                <w:lang w:eastAsia="ar-SA"/>
              </w:rPr>
            </w:pPr>
          </w:p>
        </w:tc>
        <w:tc>
          <w:tcPr>
            <w:tcW w:w="1276" w:type="dxa"/>
          </w:tcPr>
          <w:p w:rsidR="0072254E" w:rsidRPr="00605884" w:rsidRDefault="0072254E" w:rsidP="00605884">
            <w:pPr>
              <w:rPr>
                <w:sz w:val="18"/>
                <w:szCs w:val="18"/>
              </w:rPr>
            </w:pPr>
            <w:r w:rsidRPr="00605884">
              <w:rPr>
                <w:sz w:val="18"/>
                <w:szCs w:val="18"/>
              </w:rPr>
              <w:t xml:space="preserve">Значение характеристики не может изменяться </w:t>
            </w:r>
            <w:r w:rsidRPr="00605884">
              <w:rPr>
                <w:sz w:val="18"/>
                <w:szCs w:val="18"/>
              </w:rPr>
              <w:lastRenderedPageBreak/>
              <w:t>участником закупки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highlight w:val="yellow"/>
              </w:rPr>
            </w:pPr>
          </w:p>
        </w:tc>
        <w:tc>
          <w:tcPr>
            <w:tcW w:w="992" w:type="dxa"/>
            <w:vMerge/>
            <w:shd w:val="clear" w:color="auto" w:fill="auto"/>
          </w:tcPr>
          <w:p w:rsidR="0072254E" w:rsidRPr="00605884" w:rsidRDefault="0072254E" w:rsidP="00605884">
            <w:pPr>
              <w:tabs>
                <w:tab w:val="left" w:pos="708"/>
              </w:tabs>
              <w:rPr>
                <w:bCs/>
                <w:sz w:val="18"/>
                <w:szCs w:val="18"/>
                <w:highlight w:val="yellow"/>
              </w:rPr>
            </w:pPr>
          </w:p>
        </w:tc>
        <w:tc>
          <w:tcPr>
            <w:tcW w:w="1039" w:type="dxa"/>
            <w:vMerge/>
            <w:shd w:val="clear" w:color="auto" w:fill="auto"/>
          </w:tcPr>
          <w:p w:rsidR="0072254E" w:rsidRPr="00605884" w:rsidRDefault="0072254E" w:rsidP="00605884">
            <w:pPr>
              <w:tabs>
                <w:tab w:val="left" w:pos="708"/>
              </w:tabs>
              <w:rPr>
                <w:bCs/>
                <w:sz w:val="18"/>
                <w:szCs w:val="18"/>
                <w:highlight w:val="yellow"/>
              </w:rPr>
            </w:pPr>
          </w:p>
        </w:tc>
        <w:tc>
          <w:tcPr>
            <w:tcW w:w="1559" w:type="dxa"/>
            <w:shd w:val="clear" w:color="auto" w:fill="auto"/>
          </w:tcPr>
          <w:p w:rsidR="0072254E" w:rsidRPr="00605884" w:rsidRDefault="0072254E" w:rsidP="00605884">
            <w:pPr>
              <w:rPr>
                <w:sz w:val="18"/>
                <w:szCs w:val="18"/>
                <w:highlight w:val="yellow"/>
              </w:rPr>
            </w:pPr>
          </w:p>
        </w:tc>
        <w:tc>
          <w:tcPr>
            <w:tcW w:w="1513" w:type="dxa"/>
            <w:shd w:val="clear" w:color="auto" w:fill="auto"/>
          </w:tcPr>
          <w:p w:rsidR="0072254E" w:rsidRPr="00605884" w:rsidRDefault="0072254E" w:rsidP="00605884">
            <w:pPr>
              <w:rPr>
                <w:sz w:val="18"/>
                <w:szCs w:val="18"/>
              </w:rPr>
            </w:pPr>
            <w:r w:rsidRPr="00605884">
              <w:rPr>
                <w:sz w:val="18"/>
                <w:szCs w:val="18"/>
              </w:rPr>
              <w:t>Разъем для наушников</w:t>
            </w:r>
          </w:p>
        </w:tc>
        <w:tc>
          <w:tcPr>
            <w:tcW w:w="1559" w:type="dxa"/>
            <w:shd w:val="clear" w:color="auto" w:fill="auto"/>
          </w:tcPr>
          <w:p w:rsidR="0072254E" w:rsidRPr="00605884" w:rsidRDefault="0072254E" w:rsidP="00605884">
            <w:pPr>
              <w:rPr>
                <w:sz w:val="18"/>
                <w:szCs w:val="18"/>
              </w:rPr>
            </w:pPr>
            <w:r w:rsidRPr="00605884">
              <w:rPr>
                <w:sz w:val="18"/>
                <w:szCs w:val="18"/>
              </w:rPr>
              <w:t>Наличие</w:t>
            </w:r>
          </w:p>
        </w:tc>
        <w:tc>
          <w:tcPr>
            <w:tcW w:w="709" w:type="dxa"/>
            <w:shd w:val="clear" w:color="auto" w:fill="auto"/>
            <w:vAlign w:val="center"/>
          </w:tcPr>
          <w:p w:rsidR="0072254E" w:rsidRPr="00605884" w:rsidRDefault="0072254E" w:rsidP="00605884">
            <w:pPr>
              <w:widowControl w:val="0"/>
              <w:suppressAutoHyphens/>
              <w:spacing w:line="100" w:lineRule="atLeast"/>
              <w:rPr>
                <w:rFonts w:ascii="Arial" w:eastAsia="Arial Unicode MS" w:hAnsi="Arial" w:cs="Tahoma"/>
                <w:kern w:val="2"/>
                <w:sz w:val="18"/>
                <w:szCs w:val="18"/>
                <w:lang w:eastAsia="ar-SA"/>
              </w:rPr>
            </w:pPr>
          </w:p>
        </w:tc>
        <w:tc>
          <w:tcPr>
            <w:tcW w:w="1276" w:type="dxa"/>
          </w:tcPr>
          <w:p w:rsidR="0072254E" w:rsidRPr="00605884" w:rsidRDefault="0072254E" w:rsidP="00605884">
            <w:pPr>
              <w:rPr>
                <w:sz w:val="18"/>
                <w:szCs w:val="18"/>
              </w:rPr>
            </w:pPr>
            <w:r w:rsidRPr="00605884">
              <w:rPr>
                <w:sz w:val="18"/>
                <w:szCs w:val="18"/>
              </w:rPr>
              <w:t>Значение характеристики не может изменяться участником закупки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highlight w:val="yellow"/>
              </w:rPr>
            </w:pPr>
          </w:p>
        </w:tc>
        <w:tc>
          <w:tcPr>
            <w:tcW w:w="992" w:type="dxa"/>
            <w:vMerge/>
            <w:shd w:val="clear" w:color="auto" w:fill="auto"/>
          </w:tcPr>
          <w:p w:rsidR="0072254E" w:rsidRPr="00605884" w:rsidRDefault="0072254E" w:rsidP="00605884">
            <w:pPr>
              <w:tabs>
                <w:tab w:val="left" w:pos="708"/>
              </w:tabs>
              <w:rPr>
                <w:bCs/>
                <w:sz w:val="18"/>
                <w:szCs w:val="18"/>
                <w:highlight w:val="yellow"/>
              </w:rPr>
            </w:pPr>
          </w:p>
        </w:tc>
        <w:tc>
          <w:tcPr>
            <w:tcW w:w="1039" w:type="dxa"/>
            <w:vMerge/>
            <w:shd w:val="clear" w:color="auto" w:fill="auto"/>
          </w:tcPr>
          <w:p w:rsidR="0072254E" w:rsidRPr="00605884" w:rsidRDefault="0072254E" w:rsidP="00605884">
            <w:pPr>
              <w:tabs>
                <w:tab w:val="left" w:pos="708"/>
              </w:tabs>
              <w:rPr>
                <w:bCs/>
                <w:sz w:val="18"/>
                <w:szCs w:val="18"/>
                <w:highlight w:val="yellow"/>
              </w:rPr>
            </w:pPr>
          </w:p>
        </w:tc>
        <w:tc>
          <w:tcPr>
            <w:tcW w:w="1559" w:type="dxa"/>
            <w:shd w:val="clear" w:color="auto" w:fill="auto"/>
          </w:tcPr>
          <w:p w:rsidR="0072254E" w:rsidRPr="00605884" w:rsidRDefault="0072254E" w:rsidP="00605884">
            <w:pPr>
              <w:rPr>
                <w:sz w:val="18"/>
                <w:szCs w:val="18"/>
                <w:highlight w:val="yellow"/>
              </w:rPr>
            </w:pPr>
          </w:p>
        </w:tc>
        <w:tc>
          <w:tcPr>
            <w:tcW w:w="1513" w:type="dxa"/>
            <w:shd w:val="clear" w:color="auto" w:fill="auto"/>
          </w:tcPr>
          <w:p w:rsidR="0072254E" w:rsidRPr="00605884" w:rsidRDefault="0072254E" w:rsidP="00F12C28">
            <w:pPr>
              <w:rPr>
                <w:sz w:val="18"/>
                <w:szCs w:val="18"/>
              </w:rPr>
            </w:pPr>
            <w:r w:rsidRPr="00605884">
              <w:rPr>
                <w:sz w:val="18"/>
                <w:szCs w:val="18"/>
              </w:rPr>
              <w:t xml:space="preserve">Класс энергетической эффективности </w:t>
            </w:r>
          </w:p>
        </w:tc>
        <w:tc>
          <w:tcPr>
            <w:tcW w:w="1559" w:type="dxa"/>
            <w:shd w:val="clear" w:color="auto" w:fill="auto"/>
          </w:tcPr>
          <w:p w:rsidR="0072254E" w:rsidRPr="00605884" w:rsidRDefault="0072254E" w:rsidP="00605884">
            <w:pPr>
              <w:rPr>
                <w:sz w:val="18"/>
                <w:szCs w:val="18"/>
              </w:rPr>
            </w:pPr>
            <w:r w:rsidRPr="00605884">
              <w:rPr>
                <w:sz w:val="18"/>
                <w:szCs w:val="18"/>
              </w:rPr>
              <w:t>не ниже «А»</w:t>
            </w:r>
          </w:p>
        </w:tc>
        <w:tc>
          <w:tcPr>
            <w:tcW w:w="709" w:type="dxa"/>
            <w:shd w:val="clear" w:color="auto" w:fill="auto"/>
          </w:tcPr>
          <w:p w:rsidR="0072254E" w:rsidRPr="00605884" w:rsidRDefault="0072254E" w:rsidP="00605884">
            <w:pPr>
              <w:rPr>
                <w:sz w:val="18"/>
                <w:szCs w:val="18"/>
              </w:rPr>
            </w:pPr>
          </w:p>
        </w:tc>
        <w:tc>
          <w:tcPr>
            <w:tcW w:w="1276" w:type="dxa"/>
          </w:tcPr>
          <w:p w:rsidR="0072254E" w:rsidRPr="00605884" w:rsidRDefault="0072254E" w:rsidP="00605884">
            <w:pPr>
              <w:rPr>
                <w:sz w:val="18"/>
                <w:szCs w:val="18"/>
              </w:rPr>
            </w:pPr>
            <w:r>
              <w:rPr>
                <w:sz w:val="18"/>
                <w:szCs w:val="18"/>
              </w:rPr>
              <w:t>Участник закупки указывает в заявке конкретное значение характеристики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highlight w:val="yellow"/>
              </w:rPr>
            </w:pPr>
          </w:p>
        </w:tc>
        <w:tc>
          <w:tcPr>
            <w:tcW w:w="992" w:type="dxa"/>
            <w:vMerge/>
            <w:shd w:val="clear" w:color="auto" w:fill="auto"/>
          </w:tcPr>
          <w:p w:rsidR="0072254E" w:rsidRPr="00605884" w:rsidRDefault="0072254E" w:rsidP="00605884">
            <w:pPr>
              <w:tabs>
                <w:tab w:val="left" w:pos="708"/>
              </w:tabs>
              <w:rPr>
                <w:bCs/>
                <w:sz w:val="18"/>
                <w:szCs w:val="18"/>
                <w:highlight w:val="yellow"/>
              </w:rPr>
            </w:pPr>
          </w:p>
        </w:tc>
        <w:tc>
          <w:tcPr>
            <w:tcW w:w="1039" w:type="dxa"/>
            <w:vMerge/>
            <w:shd w:val="clear" w:color="auto" w:fill="auto"/>
          </w:tcPr>
          <w:p w:rsidR="0072254E" w:rsidRPr="00605884" w:rsidRDefault="0072254E" w:rsidP="00605884">
            <w:pPr>
              <w:tabs>
                <w:tab w:val="left" w:pos="708"/>
              </w:tabs>
              <w:rPr>
                <w:bCs/>
                <w:sz w:val="18"/>
                <w:szCs w:val="18"/>
                <w:highlight w:val="yellow"/>
              </w:rPr>
            </w:pPr>
          </w:p>
        </w:tc>
        <w:tc>
          <w:tcPr>
            <w:tcW w:w="1559" w:type="dxa"/>
            <w:shd w:val="clear" w:color="auto" w:fill="auto"/>
          </w:tcPr>
          <w:p w:rsidR="0072254E" w:rsidRPr="00605884" w:rsidRDefault="0072254E" w:rsidP="00605884">
            <w:pPr>
              <w:rPr>
                <w:sz w:val="18"/>
                <w:szCs w:val="18"/>
                <w:highlight w:val="yellow"/>
              </w:rPr>
            </w:pPr>
          </w:p>
        </w:tc>
        <w:tc>
          <w:tcPr>
            <w:tcW w:w="1513" w:type="dxa"/>
            <w:shd w:val="clear" w:color="auto" w:fill="auto"/>
          </w:tcPr>
          <w:p w:rsidR="0072254E" w:rsidRPr="00605884" w:rsidRDefault="0072254E" w:rsidP="00605884">
            <w:pPr>
              <w:rPr>
                <w:sz w:val="18"/>
                <w:szCs w:val="18"/>
              </w:rPr>
            </w:pPr>
            <w:r>
              <w:rPr>
                <w:sz w:val="18"/>
                <w:szCs w:val="18"/>
              </w:rPr>
              <w:t>Тип дисплея</w:t>
            </w:r>
          </w:p>
        </w:tc>
        <w:tc>
          <w:tcPr>
            <w:tcW w:w="1559" w:type="dxa"/>
            <w:shd w:val="clear" w:color="auto" w:fill="auto"/>
          </w:tcPr>
          <w:p w:rsidR="0072254E" w:rsidRPr="00605884" w:rsidRDefault="0072254E" w:rsidP="00F12C28">
            <w:pPr>
              <w:rPr>
                <w:sz w:val="18"/>
                <w:szCs w:val="18"/>
              </w:rPr>
            </w:pPr>
            <w:r>
              <w:rPr>
                <w:sz w:val="18"/>
                <w:szCs w:val="18"/>
              </w:rPr>
              <w:t>Ж</w:t>
            </w:r>
            <w:r w:rsidRPr="00605884">
              <w:rPr>
                <w:sz w:val="18"/>
                <w:szCs w:val="18"/>
              </w:rPr>
              <w:t>идкокристаллически</w:t>
            </w:r>
            <w:r>
              <w:rPr>
                <w:sz w:val="18"/>
                <w:szCs w:val="18"/>
              </w:rPr>
              <w:t>й</w:t>
            </w:r>
          </w:p>
        </w:tc>
        <w:tc>
          <w:tcPr>
            <w:tcW w:w="709" w:type="dxa"/>
            <w:shd w:val="clear" w:color="auto" w:fill="auto"/>
          </w:tcPr>
          <w:p w:rsidR="0072254E" w:rsidRPr="00605884" w:rsidRDefault="0072254E" w:rsidP="00605884">
            <w:pPr>
              <w:rPr>
                <w:sz w:val="18"/>
                <w:szCs w:val="18"/>
              </w:rPr>
            </w:pPr>
          </w:p>
        </w:tc>
        <w:tc>
          <w:tcPr>
            <w:tcW w:w="1276" w:type="dxa"/>
          </w:tcPr>
          <w:p w:rsidR="0072254E" w:rsidRPr="00605884" w:rsidRDefault="0072254E" w:rsidP="00605884">
            <w:pPr>
              <w:rPr>
                <w:sz w:val="18"/>
                <w:szCs w:val="18"/>
              </w:rPr>
            </w:pPr>
            <w:r w:rsidRPr="00605884">
              <w:rPr>
                <w:sz w:val="18"/>
                <w:szCs w:val="18"/>
              </w:rPr>
              <w:t>Значение характеристики не может изменяться участником закупки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highlight w:val="yellow"/>
              </w:rPr>
            </w:pPr>
          </w:p>
        </w:tc>
        <w:tc>
          <w:tcPr>
            <w:tcW w:w="992" w:type="dxa"/>
            <w:vMerge/>
            <w:shd w:val="clear" w:color="auto" w:fill="auto"/>
          </w:tcPr>
          <w:p w:rsidR="0072254E" w:rsidRPr="00605884" w:rsidRDefault="0072254E" w:rsidP="00605884">
            <w:pPr>
              <w:tabs>
                <w:tab w:val="left" w:pos="708"/>
              </w:tabs>
              <w:rPr>
                <w:bCs/>
                <w:sz w:val="18"/>
                <w:szCs w:val="18"/>
                <w:highlight w:val="yellow"/>
              </w:rPr>
            </w:pPr>
          </w:p>
        </w:tc>
        <w:tc>
          <w:tcPr>
            <w:tcW w:w="1039" w:type="dxa"/>
            <w:vMerge/>
            <w:shd w:val="clear" w:color="auto" w:fill="auto"/>
          </w:tcPr>
          <w:p w:rsidR="0072254E" w:rsidRPr="00605884" w:rsidRDefault="0072254E" w:rsidP="00605884">
            <w:pPr>
              <w:tabs>
                <w:tab w:val="left" w:pos="708"/>
              </w:tabs>
              <w:rPr>
                <w:bCs/>
                <w:sz w:val="18"/>
                <w:szCs w:val="18"/>
                <w:highlight w:val="yellow"/>
              </w:rPr>
            </w:pPr>
          </w:p>
        </w:tc>
        <w:tc>
          <w:tcPr>
            <w:tcW w:w="1559" w:type="dxa"/>
            <w:shd w:val="clear" w:color="auto" w:fill="auto"/>
          </w:tcPr>
          <w:p w:rsidR="0072254E" w:rsidRPr="00605884" w:rsidRDefault="0072254E" w:rsidP="00605884">
            <w:pPr>
              <w:rPr>
                <w:sz w:val="18"/>
                <w:szCs w:val="18"/>
                <w:highlight w:val="yellow"/>
              </w:rPr>
            </w:pPr>
          </w:p>
        </w:tc>
        <w:tc>
          <w:tcPr>
            <w:tcW w:w="1513" w:type="dxa"/>
            <w:shd w:val="clear" w:color="auto" w:fill="auto"/>
          </w:tcPr>
          <w:p w:rsidR="0072254E" w:rsidRPr="00605884" w:rsidRDefault="0072254E" w:rsidP="00605884">
            <w:pPr>
              <w:rPr>
                <w:sz w:val="18"/>
                <w:szCs w:val="18"/>
              </w:rPr>
            </w:pPr>
            <w:r w:rsidRPr="00605884">
              <w:rPr>
                <w:sz w:val="18"/>
                <w:szCs w:val="18"/>
              </w:rPr>
              <w:t>Назначение</w:t>
            </w:r>
          </w:p>
        </w:tc>
        <w:tc>
          <w:tcPr>
            <w:tcW w:w="1559" w:type="dxa"/>
            <w:shd w:val="clear" w:color="auto" w:fill="auto"/>
          </w:tcPr>
          <w:p w:rsidR="0072254E" w:rsidRPr="00605884" w:rsidRDefault="0072254E" w:rsidP="00605884">
            <w:pPr>
              <w:rPr>
                <w:sz w:val="18"/>
                <w:szCs w:val="18"/>
              </w:rPr>
            </w:pPr>
            <w:r w:rsidRPr="00605884">
              <w:rPr>
                <w:sz w:val="18"/>
                <w:szCs w:val="18"/>
              </w:rPr>
              <w:t>Телевизор с телетекстом для приема программ со скрытыми субтитрами предназначен для приема телесигнала, несущего информацию о телевизионном изображении и связанную с ним информацию. Телевизор с телетекстом обеспечива</w:t>
            </w:r>
            <w:r>
              <w:rPr>
                <w:sz w:val="18"/>
                <w:szCs w:val="18"/>
              </w:rPr>
              <w:t>е</w:t>
            </w:r>
            <w:r w:rsidRPr="00605884">
              <w:rPr>
                <w:sz w:val="18"/>
                <w:szCs w:val="18"/>
              </w:rPr>
              <w:t xml:space="preserve">т беспрепятственный доступ людям с нарушениями слуха </w:t>
            </w:r>
          </w:p>
          <w:p w:rsidR="0072254E" w:rsidRPr="00605884" w:rsidRDefault="0072254E" w:rsidP="00605884">
            <w:pPr>
              <w:rPr>
                <w:sz w:val="18"/>
                <w:szCs w:val="18"/>
              </w:rPr>
            </w:pPr>
            <w:r w:rsidRPr="00605884">
              <w:rPr>
                <w:sz w:val="18"/>
                <w:szCs w:val="18"/>
              </w:rPr>
              <w:t>к информации в виде субтитров, передаваемых на странице 888-й или 889-й системы «Телетекст». Меню на русском языке.</w:t>
            </w:r>
          </w:p>
        </w:tc>
        <w:tc>
          <w:tcPr>
            <w:tcW w:w="709" w:type="dxa"/>
            <w:shd w:val="clear" w:color="auto" w:fill="auto"/>
          </w:tcPr>
          <w:p w:rsidR="0072254E" w:rsidRPr="00605884" w:rsidRDefault="0072254E" w:rsidP="00605884">
            <w:pPr>
              <w:rPr>
                <w:sz w:val="18"/>
                <w:szCs w:val="18"/>
              </w:rPr>
            </w:pPr>
          </w:p>
        </w:tc>
        <w:tc>
          <w:tcPr>
            <w:tcW w:w="1276" w:type="dxa"/>
          </w:tcPr>
          <w:p w:rsidR="0072254E" w:rsidRPr="00605884" w:rsidRDefault="0072254E" w:rsidP="00605884">
            <w:pPr>
              <w:rPr>
                <w:sz w:val="18"/>
                <w:szCs w:val="18"/>
              </w:rPr>
            </w:pPr>
            <w:r w:rsidRPr="00605884">
              <w:rPr>
                <w:sz w:val="18"/>
                <w:szCs w:val="18"/>
              </w:rPr>
              <w:t>Значение характеристики не может изменяться участником закупки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559" w:type="dxa"/>
            <w:vMerge/>
            <w:shd w:val="clear" w:color="auto" w:fill="auto"/>
          </w:tcPr>
          <w:p w:rsidR="0072254E" w:rsidRPr="00605884" w:rsidRDefault="0072254E" w:rsidP="00605884">
            <w:pPr>
              <w:tabs>
                <w:tab w:val="left" w:pos="708"/>
              </w:tabs>
              <w:rPr>
                <w:bCs/>
                <w:sz w:val="18"/>
                <w:szCs w:val="18"/>
                <w:highlight w:val="yellow"/>
              </w:rPr>
            </w:pPr>
          </w:p>
        </w:tc>
        <w:tc>
          <w:tcPr>
            <w:tcW w:w="992" w:type="dxa"/>
            <w:vMerge/>
            <w:shd w:val="clear" w:color="auto" w:fill="auto"/>
          </w:tcPr>
          <w:p w:rsidR="0072254E" w:rsidRPr="00605884" w:rsidRDefault="0072254E" w:rsidP="00605884">
            <w:pPr>
              <w:tabs>
                <w:tab w:val="left" w:pos="708"/>
              </w:tabs>
              <w:rPr>
                <w:bCs/>
                <w:sz w:val="18"/>
                <w:szCs w:val="18"/>
                <w:highlight w:val="yellow"/>
              </w:rPr>
            </w:pPr>
          </w:p>
        </w:tc>
        <w:tc>
          <w:tcPr>
            <w:tcW w:w="1039" w:type="dxa"/>
            <w:vMerge/>
            <w:shd w:val="clear" w:color="auto" w:fill="auto"/>
          </w:tcPr>
          <w:p w:rsidR="0072254E" w:rsidRPr="00605884" w:rsidRDefault="0072254E" w:rsidP="00605884">
            <w:pPr>
              <w:tabs>
                <w:tab w:val="left" w:pos="708"/>
              </w:tabs>
              <w:rPr>
                <w:bCs/>
                <w:sz w:val="18"/>
                <w:szCs w:val="18"/>
                <w:highlight w:val="yellow"/>
              </w:rPr>
            </w:pPr>
          </w:p>
        </w:tc>
        <w:tc>
          <w:tcPr>
            <w:tcW w:w="1559" w:type="dxa"/>
            <w:shd w:val="clear" w:color="auto" w:fill="auto"/>
          </w:tcPr>
          <w:p w:rsidR="0072254E" w:rsidRPr="00605884" w:rsidRDefault="0072254E" w:rsidP="00605884">
            <w:pPr>
              <w:rPr>
                <w:sz w:val="18"/>
                <w:szCs w:val="18"/>
                <w:highlight w:val="yellow"/>
              </w:rPr>
            </w:pPr>
          </w:p>
        </w:tc>
        <w:tc>
          <w:tcPr>
            <w:tcW w:w="1513" w:type="dxa"/>
            <w:shd w:val="clear" w:color="auto" w:fill="auto"/>
          </w:tcPr>
          <w:p w:rsidR="0072254E" w:rsidRPr="00605884" w:rsidRDefault="0072254E" w:rsidP="00605884">
            <w:pPr>
              <w:rPr>
                <w:sz w:val="18"/>
                <w:szCs w:val="18"/>
              </w:rPr>
            </w:pPr>
            <w:r w:rsidRPr="00605884">
              <w:rPr>
                <w:sz w:val="18"/>
                <w:szCs w:val="18"/>
              </w:rPr>
              <w:t>Комплектация</w:t>
            </w:r>
          </w:p>
        </w:tc>
        <w:tc>
          <w:tcPr>
            <w:tcW w:w="1559" w:type="dxa"/>
            <w:shd w:val="clear" w:color="auto" w:fill="auto"/>
          </w:tcPr>
          <w:p w:rsidR="0072254E" w:rsidRPr="00605884" w:rsidRDefault="0072254E" w:rsidP="00605884">
            <w:pPr>
              <w:rPr>
                <w:sz w:val="18"/>
                <w:szCs w:val="18"/>
              </w:rPr>
            </w:pPr>
            <w:r w:rsidRPr="00605884">
              <w:rPr>
                <w:sz w:val="18"/>
                <w:szCs w:val="18"/>
              </w:rPr>
              <w:t xml:space="preserve">Телевизор с телетекстом укомплектован пультом дистанционного управления и инструкцией по эксплуатации на русском языке. </w:t>
            </w:r>
          </w:p>
        </w:tc>
        <w:tc>
          <w:tcPr>
            <w:tcW w:w="709" w:type="dxa"/>
            <w:shd w:val="clear" w:color="auto" w:fill="auto"/>
          </w:tcPr>
          <w:p w:rsidR="0072254E" w:rsidRPr="00605884" w:rsidRDefault="0072254E" w:rsidP="00605884">
            <w:pPr>
              <w:rPr>
                <w:sz w:val="18"/>
                <w:szCs w:val="18"/>
              </w:rPr>
            </w:pPr>
          </w:p>
        </w:tc>
        <w:tc>
          <w:tcPr>
            <w:tcW w:w="1276" w:type="dxa"/>
          </w:tcPr>
          <w:p w:rsidR="0072254E" w:rsidRPr="00605884" w:rsidRDefault="0072254E" w:rsidP="00605884">
            <w:pPr>
              <w:rPr>
                <w:sz w:val="18"/>
                <w:szCs w:val="18"/>
              </w:rPr>
            </w:pPr>
            <w:r w:rsidRPr="00605884">
              <w:rPr>
                <w:sz w:val="18"/>
                <w:szCs w:val="18"/>
              </w:rPr>
              <w:t>Значение характеристики не может изменяться участником закупки</w:t>
            </w:r>
          </w:p>
        </w:tc>
        <w:tc>
          <w:tcPr>
            <w:tcW w:w="850" w:type="dxa"/>
            <w:vMerge/>
            <w:shd w:val="clear" w:color="auto" w:fill="auto"/>
          </w:tcPr>
          <w:p w:rsidR="0072254E" w:rsidRPr="00605884" w:rsidRDefault="0072254E" w:rsidP="00605884">
            <w:pPr>
              <w:rPr>
                <w:sz w:val="18"/>
                <w:szCs w:val="18"/>
              </w:rPr>
            </w:pPr>
          </w:p>
        </w:tc>
        <w:tc>
          <w:tcPr>
            <w:tcW w:w="573" w:type="dxa"/>
            <w:vMerge/>
            <w:shd w:val="clear" w:color="auto" w:fill="auto"/>
          </w:tcPr>
          <w:p w:rsidR="0072254E" w:rsidRPr="00605884" w:rsidRDefault="0072254E" w:rsidP="00605884">
            <w:pPr>
              <w:rPr>
                <w:sz w:val="18"/>
                <w:szCs w:val="18"/>
              </w:rPr>
            </w:pPr>
          </w:p>
        </w:tc>
      </w:tr>
      <w:tr w:rsidR="0072254E" w:rsidRPr="00605884" w:rsidTr="0072254E">
        <w:trPr>
          <w:jc w:val="center"/>
        </w:trPr>
        <w:tc>
          <w:tcPr>
            <w:tcW w:w="7221" w:type="dxa"/>
            <w:gridSpan w:val="6"/>
            <w:shd w:val="clear" w:color="auto" w:fill="auto"/>
          </w:tcPr>
          <w:p w:rsidR="0072254E" w:rsidRPr="00605884" w:rsidRDefault="0072254E" w:rsidP="00605884">
            <w:pPr>
              <w:widowControl w:val="0"/>
              <w:jc w:val="right"/>
              <w:rPr>
                <w:sz w:val="18"/>
                <w:szCs w:val="18"/>
              </w:rPr>
            </w:pPr>
            <w:r w:rsidRPr="00605884">
              <w:rPr>
                <w:sz w:val="18"/>
                <w:szCs w:val="18"/>
              </w:rPr>
              <w:t>ИТОГО</w:t>
            </w:r>
          </w:p>
        </w:tc>
        <w:tc>
          <w:tcPr>
            <w:tcW w:w="709" w:type="dxa"/>
            <w:shd w:val="clear" w:color="auto" w:fill="auto"/>
          </w:tcPr>
          <w:p w:rsidR="0072254E" w:rsidRPr="00605884" w:rsidRDefault="0072254E" w:rsidP="00605884">
            <w:pPr>
              <w:jc w:val="right"/>
              <w:rPr>
                <w:sz w:val="18"/>
                <w:szCs w:val="18"/>
              </w:rPr>
            </w:pPr>
          </w:p>
        </w:tc>
        <w:tc>
          <w:tcPr>
            <w:tcW w:w="1276" w:type="dxa"/>
          </w:tcPr>
          <w:p w:rsidR="0072254E" w:rsidRPr="00605884" w:rsidRDefault="0072254E" w:rsidP="00605884">
            <w:pPr>
              <w:jc w:val="right"/>
              <w:rPr>
                <w:sz w:val="18"/>
                <w:szCs w:val="18"/>
              </w:rPr>
            </w:pPr>
          </w:p>
        </w:tc>
        <w:tc>
          <w:tcPr>
            <w:tcW w:w="850" w:type="dxa"/>
            <w:shd w:val="clear" w:color="auto" w:fill="auto"/>
          </w:tcPr>
          <w:p w:rsidR="0072254E" w:rsidRPr="00605884" w:rsidRDefault="0072254E" w:rsidP="00605884">
            <w:pPr>
              <w:jc w:val="right"/>
              <w:rPr>
                <w:sz w:val="18"/>
                <w:szCs w:val="18"/>
              </w:rPr>
            </w:pPr>
            <w:r>
              <w:rPr>
                <w:sz w:val="18"/>
                <w:szCs w:val="18"/>
              </w:rPr>
              <w:t>90</w:t>
            </w:r>
          </w:p>
        </w:tc>
        <w:tc>
          <w:tcPr>
            <w:tcW w:w="573" w:type="dxa"/>
            <w:shd w:val="clear" w:color="auto" w:fill="auto"/>
          </w:tcPr>
          <w:p w:rsidR="0072254E" w:rsidRPr="00605884" w:rsidRDefault="0072254E" w:rsidP="00605884">
            <w:pPr>
              <w:jc w:val="right"/>
              <w:rPr>
                <w:sz w:val="18"/>
                <w:szCs w:val="18"/>
              </w:rPr>
            </w:pPr>
            <w:r w:rsidRPr="00605884">
              <w:rPr>
                <w:sz w:val="18"/>
                <w:szCs w:val="18"/>
              </w:rPr>
              <w:t>Шт.</w:t>
            </w:r>
          </w:p>
        </w:tc>
      </w:tr>
    </w:tbl>
    <w:p w:rsidR="00605884" w:rsidRPr="008727FD" w:rsidRDefault="00605884" w:rsidP="00605884">
      <w:pPr>
        <w:spacing w:line="216" w:lineRule="auto"/>
        <w:jc w:val="both"/>
        <w:rPr>
          <w:rFonts w:eastAsia="Lucida Sans Unicode"/>
          <w:bCs/>
          <w:i/>
          <w:iCs/>
          <w:sz w:val="18"/>
          <w:szCs w:val="18"/>
          <w:lang w:eastAsia="ar-SA"/>
        </w:rPr>
      </w:pPr>
      <w:r w:rsidRPr="008727FD">
        <w:rPr>
          <w:rFonts w:eastAsia="Lucida Sans Unicode"/>
          <w:bCs/>
          <w:i/>
          <w:iCs/>
          <w:sz w:val="18"/>
          <w:szCs w:val="18"/>
          <w:lang w:eastAsia="ar-SA"/>
        </w:rPr>
        <w:t>*Примечание: КОЗ – классификатор объекта закупки подсистемы Заказчика «Управление государственными закупками».</w:t>
      </w:r>
    </w:p>
    <w:p w:rsidR="00605884" w:rsidRPr="008727FD" w:rsidRDefault="00605884" w:rsidP="00605884">
      <w:pPr>
        <w:spacing w:line="216" w:lineRule="auto"/>
        <w:jc w:val="both"/>
        <w:rPr>
          <w:rFonts w:eastAsia="Lucida Sans Unicode"/>
          <w:bCs/>
          <w:i/>
          <w:iCs/>
          <w:sz w:val="18"/>
          <w:szCs w:val="18"/>
          <w:lang w:eastAsia="ar-SA"/>
        </w:rPr>
      </w:pPr>
      <w:r w:rsidRPr="008727FD">
        <w:rPr>
          <w:rFonts w:eastAsia="Lucida Sans Unicode"/>
          <w:bCs/>
          <w:i/>
          <w:iCs/>
          <w:sz w:val="18"/>
          <w:szCs w:val="18"/>
          <w:lang w:eastAsia="ar-SA"/>
        </w:rPr>
        <w:t>В отношении товар</w:t>
      </w:r>
      <w:proofErr w:type="gramStart"/>
      <w:r w:rsidRPr="008727FD">
        <w:rPr>
          <w:rFonts w:eastAsia="Lucida Sans Unicode"/>
          <w:bCs/>
          <w:i/>
          <w:iCs/>
          <w:sz w:val="18"/>
          <w:szCs w:val="18"/>
          <w:lang w:eastAsia="ar-SA"/>
        </w:rPr>
        <w:t>а(</w:t>
      </w:r>
      <w:proofErr w:type="gramEnd"/>
      <w:r w:rsidRPr="008727FD">
        <w:rPr>
          <w:rFonts w:eastAsia="Lucida Sans Unicode"/>
          <w:bCs/>
          <w:i/>
          <w:iCs/>
          <w:sz w:val="18"/>
          <w:szCs w:val="18"/>
          <w:lang w:eastAsia="ar-SA"/>
        </w:rPr>
        <w:t>-</w:t>
      </w:r>
      <w:proofErr w:type="spellStart"/>
      <w:r w:rsidRPr="008727FD">
        <w:rPr>
          <w:rFonts w:eastAsia="Lucida Sans Unicode"/>
          <w:bCs/>
          <w:i/>
          <w:iCs/>
          <w:sz w:val="18"/>
          <w:szCs w:val="18"/>
          <w:lang w:eastAsia="ar-SA"/>
        </w:rPr>
        <w:t>ов</w:t>
      </w:r>
      <w:proofErr w:type="spellEnd"/>
      <w:r w:rsidRPr="008727FD">
        <w:rPr>
          <w:rFonts w:eastAsia="Lucida Sans Unicode"/>
          <w:bCs/>
          <w:i/>
          <w:iCs/>
          <w:sz w:val="18"/>
          <w:szCs w:val="18"/>
          <w:lang w:eastAsia="ar-SA"/>
        </w:rPr>
        <w:t>), включенного(-ых) в Каталог товаров, работ, услуг для обеспечения государственных и муниципальных нужд: дополнительная информация указана заказчиком в связи с отсутствием в КТРУ описания товара(-</w:t>
      </w:r>
      <w:proofErr w:type="spellStart"/>
      <w:r w:rsidRPr="008727FD">
        <w:rPr>
          <w:rFonts w:eastAsia="Lucida Sans Unicode"/>
          <w:bCs/>
          <w:i/>
          <w:iCs/>
          <w:sz w:val="18"/>
          <w:szCs w:val="18"/>
          <w:lang w:eastAsia="ar-SA"/>
        </w:rPr>
        <w:t>ов</w:t>
      </w:r>
      <w:proofErr w:type="spellEnd"/>
      <w:r w:rsidRPr="008727FD">
        <w:rPr>
          <w:rFonts w:eastAsia="Lucida Sans Unicode"/>
          <w:bCs/>
          <w:i/>
          <w:iCs/>
          <w:sz w:val="18"/>
          <w:szCs w:val="18"/>
          <w:lang w:eastAsia="ar-SA"/>
        </w:rPr>
        <w:t>) и в целях определения соответствия закупаемого(-ых) товара(-</w:t>
      </w:r>
      <w:proofErr w:type="spellStart"/>
      <w:r w:rsidRPr="008727FD">
        <w:rPr>
          <w:rFonts w:eastAsia="Lucida Sans Unicode"/>
          <w:bCs/>
          <w:i/>
          <w:iCs/>
          <w:sz w:val="18"/>
          <w:szCs w:val="18"/>
          <w:lang w:eastAsia="ar-SA"/>
        </w:rPr>
        <w:t>ов</w:t>
      </w:r>
      <w:proofErr w:type="spellEnd"/>
      <w:r w:rsidRPr="008727FD">
        <w:rPr>
          <w:rFonts w:eastAsia="Lucida Sans Unicode"/>
          <w:bCs/>
          <w:i/>
          <w:iCs/>
          <w:sz w:val="18"/>
          <w:szCs w:val="18"/>
          <w:lang w:eastAsia="ar-SA"/>
        </w:rPr>
        <w:t>) потребностям заказчика для обеспечения техническими средствами реабилитации.</w:t>
      </w:r>
    </w:p>
    <w:p w:rsidR="00605884" w:rsidRDefault="00605884" w:rsidP="00605884">
      <w:pPr>
        <w:spacing w:line="216" w:lineRule="auto"/>
        <w:jc w:val="both"/>
        <w:rPr>
          <w:rFonts w:eastAsia="Lucida Sans Unicode"/>
          <w:bCs/>
          <w:iCs/>
          <w:sz w:val="21"/>
          <w:szCs w:val="21"/>
          <w:lang w:eastAsia="ar-SA"/>
        </w:rPr>
      </w:pPr>
    </w:p>
    <w:p w:rsidR="00605884" w:rsidRPr="009B555A" w:rsidRDefault="00605884" w:rsidP="00605884">
      <w:pPr>
        <w:spacing w:line="200" w:lineRule="atLeast"/>
        <w:jc w:val="both"/>
        <w:rPr>
          <w:rFonts w:eastAsia="Lucida Sans Unicode"/>
          <w:bCs/>
          <w:iCs/>
          <w:sz w:val="20"/>
          <w:szCs w:val="20"/>
          <w:lang w:eastAsia="ar-SA"/>
        </w:rPr>
      </w:pPr>
      <w:r w:rsidRPr="009B555A">
        <w:rPr>
          <w:rFonts w:eastAsia="Lucida Sans Unicode"/>
          <w:bCs/>
          <w:iCs/>
          <w:sz w:val="20"/>
          <w:szCs w:val="20"/>
          <w:lang w:eastAsia="ar-SA"/>
        </w:rPr>
        <w:t>Требования к маркировке, упаковке:</w:t>
      </w:r>
    </w:p>
    <w:p w:rsidR="00605884" w:rsidRPr="009B555A" w:rsidRDefault="00605884" w:rsidP="0072254E">
      <w:pPr>
        <w:spacing w:line="200" w:lineRule="atLeast"/>
        <w:jc w:val="both"/>
        <w:rPr>
          <w:rFonts w:eastAsia="Lucida Sans Unicode"/>
          <w:bCs/>
          <w:iCs/>
          <w:sz w:val="20"/>
          <w:szCs w:val="20"/>
          <w:lang w:eastAsia="ar-SA"/>
        </w:rPr>
      </w:pPr>
      <w:r w:rsidRPr="009B555A">
        <w:rPr>
          <w:rFonts w:eastAsia="Lucida Sans Unicode"/>
          <w:bCs/>
          <w:iCs/>
          <w:sz w:val="20"/>
          <w:szCs w:val="20"/>
          <w:lang w:eastAsia="ar-SA"/>
        </w:rPr>
        <w:t>На Товар должны быть нанесены товарный знак (при наличии), установленный для предприятия-изготовителя, и маркировка, не нарушающая покрытие и его товарный вид. При этом товар должен быть в упаковке, защищающей от механических повреждений и воздействия внешней среды,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w:t>
      </w:r>
    </w:p>
    <w:p w:rsidR="00605884" w:rsidRPr="009B555A" w:rsidRDefault="00605884" w:rsidP="00605884">
      <w:pPr>
        <w:spacing w:line="200" w:lineRule="atLeast"/>
        <w:jc w:val="both"/>
        <w:rPr>
          <w:rFonts w:eastAsia="Lucida Sans Unicode"/>
          <w:bCs/>
          <w:iCs/>
          <w:sz w:val="20"/>
          <w:szCs w:val="20"/>
          <w:lang w:eastAsia="ar-SA"/>
        </w:rPr>
      </w:pPr>
      <w:r w:rsidRPr="009B555A">
        <w:rPr>
          <w:rFonts w:eastAsia="Lucida Sans Unicode"/>
          <w:bCs/>
          <w:iCs/>
          <w:sz w:val="20"/>
          <w:szCs w:val="20"/>
          <w:lang w:eastAsia="ar-SA"/>
        </w:rPr>
        <w:t xml:space="preserve">Требования к гарантийным обязательствам: </w:t>
      </w:r>
    </w:p>
    <w:p w:rsidR="00605884" w:rsidRPr="009B555A" w:rsidRDefault="00605884" w:rsidP="00605884">
      <w:pPr>
        <w:spacing w:line="200" w:lineRule="atLeast"/>
        <w:jc w:val="both"/>
        <w:rPr>
          <w:rFonts w:eastAsia="Lucida Sans Unicode"/>
          <w:bCs/>
          <w:iCs/>
          <w:sz w:val="20"/>
          <w:szCs w:val="20"/>
          <w:lang w:eastAsia="ar-SA"/>
        </w:rPr>
      </w:pPr>
      <w:r w:rsidRPr="009B555A">
        <w:rPr>
          <w:rFonts w:eastAsia="Lucida Sans Unicode"/>
          <w:bCs/>
          <w:iCs/>
          <w:sz w:val="20"/>
          <w:szCs w:val="20"/>
          <w:lang w:eastAsia="ar-SA"/>
        </w:rPr>
        <w:lastRenderedPageBreak/>
        <w:t xml:space="preserve">- к гарантии качества товара, работы, услуги: </w:t>
      </w:r>
    </w:p>
    <w:p w:rsidR="00605884" w:rsidRPr="009B555A" w:rsidRDefault="00605884" w:rsidP="00605884">
      <w:pPr>
        <w:spacing w:line="200" w:lineRule="atLeast"/>
        <w:jc w:val="both"/>
        <w:rPr>
          <w:rFonts w:eastAsia="Lucida Sans Unicode"/>
          <w:bCs/>
          <w:iCs/>
          <w:sz w:val="20"/>
          <w:szCs w:val="20"/>
          <w:lang w:eastAsia="ar-SA"/>
        </w:rPr>
      </w:pPr>
      <w:proofErr w:type="gramStart"/>
      <w:r w:rsidRPr="009B555A">
        <w:rPr>
          <w:rFonts w:eastAsia="Lucida Sans Unicode"/>
          <w:bCs/>
          <w:iCs/>
          <w:sz w:val="20"/>
          <w:szCs w:val="20"/>
          <w:lang w:eastAsia="ar-SA"/>
        </w:rPr>
        <w:t>Поставляемый Товар должен быть свободен от прав третьих лиц, должен быть новым (который не был ранее в употреблении, в ремонте, не был восстановлен или у которого была осуществлена замена основных частей Товара, не были восстановлены потребительские свойства), не иметь недостатков и дефектов, связанных с разработкой, материалами или качеством изготовления (в том числе скрытые недостатки и дефекты), проявляющиеся при должной эксплуатации</w:t>
      </w:r>
      <w:proofErr w:type="gramEnd"/>
      <w:r w:rsidRPr="009B555A">
        <w:rPr>
          <w:rFonts w:eastAsia="Lucida Sans Unicode"/>
          <w:bCs/>
          <w:iCs/>
          <w:sz w:val="20"/>
          <w:szCs w:val="20"/>
          <w:lang w:eastAsia="ar-SA"/>
        </w:rPr>
        <w:t xml:space="preserve"> Товара в обычных условиях. На Товаре не должно быть механических повреждений.</w:t>
      </w:r>
    </w:p>
    <w:p w:rsidR="00605884" w:rsidRPr="009B555A" w:rsidRDefault="00605884" w:rsidP="00605884">
      <w:pPr>
        <w:spacing w:line="200" w:lineRule="atLeast"/>
        <w:jc w:val="both"/>
        <w:rPr>
          <w:rFonts w:eastAsia="Lucida Sans Unicode"/>
          <w:bCs/>
          <w:iCs/>
          <w:sz w:val="20"/>
          <w:szCs w:val="20"/>
          <w:lang w:eastAsia="ar-SA"/>
        </w:rPr>
      </w:pPr>
      <w:r w:rsidRPr="009B555A">
        <w:rPr>
          <w:rFonts w:eastAsia="Lucida Sans Unicode"/>
          <w:bCs/>
          <w:iCs/>
          <w:sz w:val="20"/>
          <w:szCs w:val="20"/>
          <w:lang w:eastAsia="ar-SA"/>
        </w:rPr>
        <w:t>Поставляемый Товар соответствует стандартам на данные виды Товара, а также требованиям описания объекта закупки.</w:t>
      </w:r>
    </w:p>
    <w:p w:rsidR="00605884" w:rsidRPr="009B555A" w:rsidRDefault="00605884" w:rsidP="00605884">
      <w:pPr>
        <w:spacing w:line="200" w:lineRule="atLeast"/>
        <w:jc w:val="both"/>
        <w:rPr>
          <w:rFonts w:eastAsia="Lucida Sans Unicode"/>
          <w:bCs/>
          <w:iCs/>
          <w:sz w:val="20"/>
          <w:szCs w:val="20"/>
          <w:lang w:eastAsia="ar-SA"/>
        </w:rPr>
      </w:pPr>
      <w:r w:rsidRPr="009B555A">
        <w:rPr>
          <w:rFonts w:eastAsia="Lucida Sans Unicode"/>
          <w:bCs/>
          <w:iCs/>
          <w:sz w:val="20"/>
          <w:szCs w:val="20"/>
          <w:lang w:eastAsia="ar-SA"/>
        </w:rPr>
        <w:t>- к гарантийному сроку и (или) объему предоставления гарантий их качества:</w:t>
      </w:r>
    </w:p>
    <w:p w:rsidR="00605884" w:rsidRPr="009B555A" w:rsidRDefault="00605884" w:rsidP="00605884">
      <w:pPr>
        <w:spacing w:line="200" w:lineRule="atLeast"/>
        <w:jc w:val="both"/>
        <w:rPr>
          <w:rFonts w:eastAsia="Lucida Sans Unicode"/>
          <w:bCs/>
          <w:iCs/>
          <w:sz w:val="20"/>
          <w:szCs w:val="20"/>
          <w:lang w:eastAsia="ar-SA"/>
        </w:rPr>
      </w:pPr>
      <w:r w:rsidRPr="009B555A">
        <w:rPr>
          <w:rFonts w:eastAsia="Lucida Sans Unicode"/>
          <w:bCs/>
          <w:iCs/>
          <w:sz w:val="20"/>
          <w:szCs w:val="20"/>
          <w:lang w:eastAsia="ar-SA"/>
        </w:rPr>
        <w:t>Гарантийный срок Товара должен быть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при этом участник закупки может предложить Товар с гарантийным сроком, превышающим указанный срок.</w:t>
      </w:r>
    </w:p>
    <w:p w:rsidR="00605884" w:rsidRPr="009B555A" w:rsidRDefault="00605884" w:rsidP="00605884">
      <w:pPr>
        <w:spacing w:line="200" w:lineRule="atLeast"/>
        <w:jc w:val="both"/>
        <w:rPr>
          <w:rFonts w:eastAsia="Lucida Sans Unicode"/>
          <w:bCs/>
          <w:iCs/>
          <w:sz w:val="20"/>
          <w:szCs w:val="20"/>
          <w:lang w:eastAsia="ar-SA"/>
        </w:rPr>
      </w:pPr>
      <w:r w:rsidRPr="009B555A">
        <w:rPr>
          <w:rFonts w:eastAsia="Lucida Sans Unicode"/>
          <w:bCs/>
          <w:iCs/>
          <w:sz w:val="20"/>
          <w:szCs w:val="20"/>
          <w:lang w:eastAsia="ar-SA"/>
        </w:rPr>
        <w:t>Установленный срок не распространяется на случаи нарушения Получателем условий и требований к эксплуатации Товара.</w:t>
      </w:r>
    </w:p>
    <w:p w:rsidR="00605884" w:rsidRPr="009B555A" w:rsidRDefault="00605884" w:rsidP="00605884">
      <w:pPr>
        <w:spacing w:line="200" w:lineRule="atLeast"/>
        <w:jc w:val="both"/>
        <w:rPr>
          <w:rFonts w:eastAsia="Lucida Sans Unicode"/>
          <w:bCs/>
          <w:iCs/>
          <w:sz w:val="20"/>
          <w:szCs w:val="20"/>
          <w:lang w:eastAsia="ar-SA"/>
        </w:rPr>
      </w:pPr>
      <w:r w:rsidRPr="009B555A">
        <w:rPr>
          <w:rFonts w:eastAsia="Lucida Sans Unicode"/>
          <w:bCs/>
          <w:iCs/>
          <w:sz w:val="20"/>
          <w:szCs w:val="20"/>
          <w:lang w:eastAsia="ar-SA"/>
        </w:rPr>
        <w:t>- к гарантийному обслуживанию товара: При передаче Товара Получателям предоставляются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605884" w:rsidRPr="009E7331" w:rsidRDefault="00605884" w:rsidP="00605884">
      <w:pPr>
        <w:spacing w:line="200" w:lineRule="atLeast"/>
        <w:jc w:val="both"/>
        <w:rPr>
          <w:rFonts w:eastAsia="Lucida Sans Unicode"/>
          <w:bCs/>
          <w:iCs/>
          <w:sz w:val="20"/>
          <w:szCs w:val="20"/>
          <w:lang w:eastAsia="ar-SA"/>
        </w:rPr>
      </w:pPr>
      <w:proofErr w:type="gramStart"/>
      <w:r w:rsidRPr="009E7331">
        <w:rPr>
          <w:rFonts w:eastAsia="Lucida Sans Unicode"/>
          <w:bCs/>
          <w:iCs/>
          <w:sz w:val="20"/>
          <w:szCs w:val="20"/>
          <w:lang w:eastAsia="ar-SA"/>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roofErr w:type="gramEnd"/>
    </w:p>
    <w:p w:rsidR="00605884" w:rsidRPr="009E7331" w:rsidRDefault="00605884" w:rsidP="00605884">
      <w:pPr>
        <w:spacing w:line="200" w:lineRule="atLeast"/>
        <w:ind w:firstLine="709"/>
        <w:jc w:val="both"/>
        <w:rPr>
          <w:rFonts w:eastAsia="Lucida Sans Unicode"/>
          <w:bCs/>
          <w:iCs/>
          <w:sz w:val="20"/>
          <w:szCs w:val="20"/>
          <w:lang w:eastAsia="ar-SA"/>
        </w:rPr>
      </w:pPr>
      <w:r w:rsidRPr="009E7331">
        <w:rPr>
          <w:rFonts w:eastAsia="Lucida Sans Unicode"/>
          <w:bCs/>
          <w:iCs/>
          <w:sz w:val="20"/>
          <w:szCs w:val="20"/>
          <w:lang w:eastAsia="ar-SA"/>
        </w:rPr>
        <w:t>Срок выполнения гарантийного ремонта Товара не должен превышать 15 рабочих дней со дня обращения Получателя (Заказчика).</w:t>
      </w:r>
    </w:p>
    <w:p w:rsidR="00605884" w:rsidRPr="009E7331" w:rsidRDefault="00605884" w:rsidP="00605884">
      <w:pPr>
        <w:spacing w:line="200" w:lineRule="atLeast"/>
        <w:ind w:firstLine="709"/>
        <w:jc w:val="both"/>
        <w:rPr>
          <w:rFonts w:eastAsia="Lucida Sans Unicode"/>
          <w:bCs/>
          <w:iCs/>
          <w:sz w:val="20"/>
          <w:szCs w:val="20"/>
          <w:lang w:eastAsia="ar-SA"/>
        </w:rPr>
      </w:pPr>
      <w:r w:rsidRPr="009E7331">
        <w:rPr>
          <w:rFonts w:eastAsia="Lucida Sans Unicode"/>
          <w:bCs/>
          <w:iCs/>
          <w:sz w:val="20"/>
          <w:szCs w:val="20"/>
          <w:lang w:eastAsia="ar-SA"/>
        </w:rPr>
        <w:t>Срок осуществления замены Товара не должен превышать 20 рабочих дней со дня обращения Получателя (Заказчика).</w:t>
      </w:r>
    </w:p>
    <w:p w:rsidR="00605884" w:rsidRPr="009E7331" w:rsidRDefault="00605884" w:rsidP="00605884">
      <w:pPr>
        <w:spacing w:line="200" w:lineRule="atLeast"/>
        <w:jc w:val="both"/>
        <w:rPr>
          <w:rFonts w:eastAsia="Lucida Sans Unicode"/>
          <w:bCs/>
          <w:iCs/>
          <w:sz w:val="20"/>
          <w:szCs w:val="20"/>
          <w:lang w:eastAsia="ar-SA"/>
        </w:rPr>
      </w:pPr>
      <w:bookmarkStart w:id="0" w:name="_GoBack"/>
      <w:bookmarkEnd w:id="0"/>
      <w:r w:rsidRPr="009E7331">
        <w:rPr>
          <w:rFonts w:eastAsia="Lucida Sans Unicode"/>
          <w:bCs/>
          <w:iCs/>
          <w:sz w:val="20"/>
          <w:szCs w:val="20"/>
          <w:lang w:eastAsia="ar-SA"/>
        </w:rPr>
        <w:t>При передаче Получателем Товара на гарантийный ремонт или для замены должен быть  выдан Получателю документ, подтверждающий получение данного Товара Поставщиком.</w:t>
      </w:r>
    </w:p>
    <w:p w:rsidR="00CF4C80" w:rsidRPr="00AB4208" w:rsidRDefault="00CF4C80" w:rsidP="00C60D66">
      <w:pPr>
        <w:rPr>
          <w:rFonts w:ascii="PT Astra Serif" w:hAnsi="PT Astra Serif"/>
          <w:sz w:val="20"/>
          <w:szCs w:val="20"/>
        </w:rPr>
      </w:pPr>
    </w:p>
    <w:sectPr w:rsidR="00CF4C80" w:rsidRPr="00AB4208" w:rsidSect="00F27C75">
      <w:pgSz w:w="11906" w:h="16838"/>
      <w:pgMar w:top="426" w:right="851" w:bottom="567"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63" w:rsidRDefault="00135D63" w:rsidP="00DF60A3">
      <w:r>
        <w:separator/>
      </w:r>
    </w:p>
  </w:endnote>
  <w:endnote w:type="continuationSeparator" w:id="0">
    <w:p w:rsidR="00135D63" w:rsidRDefault="00135D63" w:rsidP="00DF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CC"/>
    <w:family w:val="roman"/>
    <w:pitch w:val="variable"/>
    <w:sig w:usb0="00000207"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63" w:rsidRDefault="00135D63" w:rsidP="00DF60A3">
      <w:r>
        <w:separator/>
      </w:r>
    </w:p>
  </w:footnote>
  <w:footnote w:type="continuationSeparator" w:id="0">
    <w:p w:rsidR="00135D63" w:rsidRDefault="00135D63" w:rsidP="00DF6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10783"/>
    <w:multiLevelType w:val="hybridMultilevel"/>
    <w:tmpl w:val="A6823D6A"/>
    <w:lvl w:ilvl="0" w:tplc="02F238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360EF7"/>
    <w:multiLevelType w:val="hybridMultilevel"/>
    <w:tmpl w:val="B83E92C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66E662E7"/>
    <w:multiLevelType w:val="hybridMultilevel"/>
    <w:tmpl w:val="064A8C76"/>
    <w:lvl w:ilvl="0" w:tplc="29CC00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62"/>
    <w:rsid w:val="000017A3"/>
    <w:rsid w:val="0000281C"/>
    <w:rsid w:val="000065A0"/>
    <w:rsid w:val="00040772"/>
    <w:rsid w:val="0005328D"/>
    <w:rsid w:val="00070D4B"/>
    <w:rsid w:val="0007645C"/>
    <w:rsid w:val="00087C25"/>
    <w:rsid w:val="000A2445"/>
    <w:rsid w:val="000A5852"/>
    <w:rsid w:val="000A5986"/>
    <w:rsid w:val="000B0DAB"/>
    <w:rsid w:val="000D219F"/>
    <w:rsid w:val="000D7769"/>
    <w:rsid w:val="00115B61"/>
    <w:rsid w:val="001164E5"/>
    <w:rsid w:val="0011710E"/>
    <w:rsid w:val="001171B4"/>
    <w:rsid w:val="00134422"/>
    <w:rsid w:val="00135D63"/>
    <w:rsid w:val="0014676A"/>
    <w:rsid w:val="001851DF"/>
    <w:rsid w:val="00187C0C"/>
    <w:rsid w:val="00194B4F"/>
    <w:rsid w:val="001A0650"/>
    <w:rsid w:val="001A6772"/>
    <w:rsid w:val="001F5A62"/>
    <w:rsid w:val="001F7EAC"/>
    <w:rsid w:val="00216D53"/>
    <w:rsid w:val="0022242F"/>
    <w:rsid w:val="00227C23"/>
    <w:rsid w:val="002524BB"/>
    <w:rsid w:val="00265FD1"/>
    <w:rsid w:val="002A310C"/>
    <w:rsid w:val="002B0F8F"/>
    <w:rsid w:val="002B1B2E"/>
    <w:rsid w:val="002B4BC7"/>
    <w:rsid w:val="002F16FE"/>
    <w:rsid w:val="002F440D"/>
    <w:rsid w:val="00300521"/>
    <w:rsid w:val="00325FD1"/>
    <w:rsid w:val="00350E25"/>
    <w:rsid w:val="003560E7"/>
    <w:rsid w:val="003609B2"/>
    <w:rsid w:val="00373419"/>
    <w:rsid w:val="00393C78"/>
    <w:rsid w:val="003D1C0E"/>
    <w:rsid w:val="003E01B3"/>
    <w:rsid w:val="00421C1C"/>
    <w:rsid w:val="004262DB"/>
    <w:rsid w:val="0044036F"/>
    <w:rsid w:val="00446CD5"/>
    <w:rsid w:val="004804E1"/>
    <w:rsid w:val="004D38A8"/>
    <w:rsid w:val="004F2FC6"/>
    <w:rsid w:val="00511A70"/>
    <w:rsid w:val="00545286"/>
    <w:rsid w:val="00565213"/>
    <w:rsid w:val="005B66F4"/>
    <w:rsid w:val="005D21B0"/>
    <w:rsid w:val="00605884"/>
    <w:rsid w:val="006125F3"/>
    <w:rsid w:val="006266E0"/>
    <w:rsid w:val="0063466D"/>
    <w:rsid w:val="00647B9E"/>
    <w:rsid w:val="006536DF"/>
    <w:rsid w:val="00661396"/>
    <w:rsid w:val="00666494"/>
    <w:rsid w:val="00675960"/>
    <w:rsid w:val="006C090B"/>
    <w:rsid w:val="006C640A"/>
    <w:rsid w:val="006D7F31"/>
    <w:rsid w:val="006F4BB6"/>
    <w:rsid w:val="00707C57"/>
    <w:rsid w:val="0072254E"/>
    <w:rsid w:val="007808F2"/>
    <w:rsid w:val="00792FA9"/>
    <w:rsid w:val="007C76EB"/>
    <w:rsid w:val="007F0912"/>
    <w:rsid w:val="007F12D3"/>
    <w:rsid w:val="008253AB"/>
    <w:rsid w:val="00834854"/>
    <w:rsid w:val="00842366"/>
    <w:rsid w:val="008451A5"/>
    <w:rsid w:val="00846D77"/>
    <w:rsid w:val="00881A15"/>
    <w:rsid w:val="008A660E"/>
    <w:rsid w:val="008B4961"/>
    <w:rsid w:val="008C0AF0"/>
    <w:rsid w:val="008E2868"/>
    <w:rsid w:val="008F76FC"/>
    <w:rsid w:val="009250C1"/>
    <w:rsid w:val="0093374F"/>
    <w:rsid w:val="009502CF"/>
    <w:rsid w:val="00970B89"/>
    <w:rsid w:val="0097303A"/>
    <w:rsid w:val="009757F1"/>
    <w:rsid w:val="00992837"/>
    <w:rsid w:val="00992BC0"/>
    <w:rsid w:val="009A00BB"/>
    <w:rsid w:val="009B555A"/>
    <w:rsid w:val="009E7331"/>
    <w:rsid w:val="009F3EA7"/>
    <w:rsid w:val="009F6661"/>
    <w:rsid w:val="00A04B9C"/>
    <w:rsid w:val="00A1301D"/>
    <w:rsid w:val="00A164DB"/>
    <w:rsid w:val="00A339B9"/>
    <w:rsid w:val="00A344CE"/>
    <w:rsid w:val="00A629F4"/>
    <w:rsid w:val="00AB4208"/>
    <w:rsid w:val="00AD0E9F"/>
    <w:rsid w:val="00AE1EB1"/>
    <w:rsid w:val="00AF1F70"/>
    <w:rsid w:val="00AF3C40"/>
    <w:rsid w:val="00B51B2A"/>
    <w:rsid w:val="00B615DE"/>
    <w:rsid w:val="00B637D9"/>
    <w:rsid w:val="00B65DF4"/>
    <w:rsid w:val="00BB4E45"/>
    <w:rsid w:val="00BD3A19"/>
    <w:rsid w:val="00BD6CF3"/>
    <w:rsid w:val="00BF0343"/>
    <w:rsid w:val="00C01552"/>
    <w:rsid w:val="00C05403"/>
    <w:rsid w:val="00C231F9"/>
    <w:rsid w:val="00C3324F"/>
    <w:rsid w:val="00C52AA7"/>
    <w:rsid w:val="00C60D66"/>
    <w:rsid w:val="00C77924"/>
    <w:rsid w:val="00C84304"/>
    <w:rsid w:val="00C85ABE"/>
    <w:rsid w:val="00C93831"/>
    <w:rsid w:val="00CB737D"/>
    <w:rsid w:val="00CD7679"/>
    <w:rsid w:val="00CF4C80"/>
    <w:rsid w:val="00D05BCE"/>
    <w:rsid w:val="00D138AE"/>
    <w:rsid w:val="00D20AC3"/>
    <w:rsid w:val="00D277AB"/>
    <w:rsid w:val="00D31381"/>
    <w:rsid w:val="00D35506"/>
    <w:rsid w:val="00D360A1"/>
    <w:rsid w:val="00D43572"/>
    <w:rsid w:val="00D540BD"/>
    <w:rsid w:val="00D61104"/>
    <w:rsid w:val="00D66466"/>
    <w:rsid w:val="00D66C56"/>
    <w:rsid w:val="00D726BA"/>
    <w:rsid w:val="00D77AA4"/>
    <w:rsid w:val="00D87D68"/>
    <w:rsid w:val="00D94906"/>
    <w:rsid w:val="00DA2FD0"/>
    <w:rsid w:val="00DB56D9"/>
    <w:rsid w:val="00DB683B"/>
    <w:rsid w:val="00DC279E"/>
    <w:rsid w:val="00DC5320"/>
    <w:rsid w:val="00DF032C"/>
    <w:rsid w:val="00DF60A3"/>
    <w:rsid w:val="00E43294"/>
    <w:rsid w:val="00E45F47"/>
    <w:rsid w:val="00E5750A"/>
    <w:rsid w:val="00E6634A"/>
    <w:rsid w:val="00E67347"/>
    <w:rsid w:val="00E72014"/>
    <w:rsid w:val="00E74B1E"/>
    <w:rsid w:val="00E846EA"/>
    <w:rsid w:val="00E84817"/>
    <w:rsid w:val="00E86FFF"/>
    <w:rsid w:val="00EA0D00"/>
    <w:rsid w:val="00EB4D88"/>
    <w:rsid w:val="00EB5F34"/>
    <w:rsid w:val="00ED1691"/>
    <w:rsid w:val="00EF05D8"/>
    <w:rsid w:val="00EF74BE"/>
    <w:rsid w:val="00F12C28"/>
    <w:rsid w:val="00F23F67"/>
    <w:rsid w:val="00F276B0"/>
    <w:rsid w:val="00F27C75"/>
    <w:rsid w:val="00F3496D"/>
    <w:rsid w:val="00F74EE4"/>
    <w:rsid w:val="00F92921"/>
    <w:rsid w:val="00FB64FB"/>
    <w:rsid w:val="00FC56FF"/>
    <w:rsid w:val="00FC60A7"/>
    <w:rsid w:val="00FC6E95"/>
    <w:rsid w:val="00FD1F56"/>
    <w:rsid w:val="00FE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sz w:val="20"/>
    </w:rPr>
  </w:style>
  <w:style w:type="paragraph" w:styleId="2">
    <w:name w:val="heading 2"/>
    <w:basedOn w:val="a"/>
    <w:next w:val="a"/>
    <w:qFormat/>
    <w:pPr>
      <w:keepNext/>
      <w:jc w:val="center"/>
      <w:outlineLvl w:val="1"/>
    </w:pPr>
    <w:rPr>
      <w:b/>
      <w:sz w:val="28"/>
      <w:szCs w:val="20"/>
    </w:rPr>
  </w:style>
  <w:style w:type="paragraph" w:styleId="4">
    <w:name w:val="heading 4"/>
    <w:basedOn w:val="a"/>
    <w:next w:val="a"/>
    <w:qFormat/>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pPr>
      <w:widowControl w:val="0"/>
    </w:pPr>
    <w:rPr>
      <w:b/>
      <w:snapToGrid w:val="0"/>
    </w:rPr>
  </w:style>
  <w:style w:type="character" w:styleId="a3">
    <w:name w:val="Hyperlink"/>
    <w:rPr>
      <w:color w:val="0000FF"/>
      <w:u w:val="single"/>
    </w:rPr>
  </w:style>
  <w:style w:type="character" w:styleId="a4">
    <w:name w:val="FollowedHyperlink"/>
    <w:semiHidden/>
    <w:rPr>
      <w:color w:val="800080"/>
      <w:u w:val="single"/>
    </w:rPr>
  </w:style>
  <w:style w:type="table" w:styleId="a5">
    <w:name w:val="Table Grid"/>
    <w:basedOn w:val="a1"/>
    <w:uiPriority w:val="59"/>
    <w:rsid w:val="00C93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Стиль_Шт1"/>
    <w:basedOn w:val="a6"/>
    <w:rsid w:val="00970B89"/>
  </w:style>
  <w:style w:type="paragraph" w:styleId="a6">
    <w:name w:val="Body Text"/>
    <w:basedOn w:val="a"/>
    <w:link w:val="a7"/>
    <w:uiPriority w:val="99"/>
    <w:semiHidden/>
    <w:unhideWhenUsed/>
    <w:rsid w:val="00970B89"/>
    <w:pPr>
      <w:spacing w:after="120"/>
    </w:pPr>
  </w:style>
  <w:style w:type="character" w:customStyle="1" w:styleId="a7">
    <w:name w:val="Основной текст Знак"/>
    <w:link w:val="a6"/>
    <w:uiPriority w:val="99"/>
    <w:semiHidden/>
    <w:rsid w:val="00970B89"/>
    <w:rPr>
      <w:sz w:val="24"/>
      <w:szCs w:val="24"/>
    </w:rPr>
  </w:style>
  <w:style w:type="paragraph" w:styleId="a8">
    <w:name w:val="No Spacing"/>
    <w:uiPriority w:val="1"/>
    <w:qFormat/>
    <w:rsid w:val="00970B89"/>
    <w:rPr>
      <w:sz w:val="24"/>
      <w:szCs w:val="24"/>
    </w:rPr>
  </w:style>
  <w:style w:type="paragraph" w:customStyle="1" w:styleId="13">
    <w:name w:val="Название объекта1"/>
    <w:basedOn w:val="a"/>
    <w:next w:val="a"/>
    <w:rsid w:val="00AB4208"/>
    <w:pPr>
      <w:suppressAutoHyphens/>
      <w:jc w:val="center"/>
    </w:pPr>
    <w:rPr>
      <w:szCs w:val="20"/>
      <w:lang w:eastAsia="ar-SA"/>
    </w:rPr>
  </w:style>
  <w:style w:type="paragraph" w:customStyle="1" w:styleId="ConsPlusNormal">
    <w:name w:val="ConsPlusNormal"/>
    <w:rsid w:val="00AB4208"/>
    <w:pPr>
      <w:widowControl w:val="0"/>
      <w:autoSpaceDE w:val="0"/>
      <w:autoSpaceDN w:val="0"/>
    </w:pPr>
    <w:rPr>
      <w:rFonts w:ascii="Calibri" w:hAnsi="Calibri" w:cs="Calibri"/>
      <w:sz w:val="22"/>
    </w:rPr>
  </w:style>
  <w:style w:type="character" w:customStyle="1" w:styleId="ng-binding">
    <w:name w:val="ng-binding"/>
    <w:rsid w:val="00AB4208"/>
  </w:style>
  <w:style w:type="paragraph" w:styleId="a9">
    <w:name w:val="Balloon Text"/>
    <w:basedOn w:val="a"/>
    <w:link w:val="aa"/>
    <w:uiPriority w:val="99"/>
    <w:semiHidden/>
    <w:unhideWhenUsed/>
    <w:rsid w:val="00D138AE"/>
    <w:rPr>
      <w:rFonts w:ascii="Tahoma" w:hAnsi="Tahoma" w:cs="Tahoma"/>
      <w:sz w:val="16"/>
      <w:szCs w:val="16"/>
    </w:rPr>
  </w:style>
  <w:style w:type="character" w:customStyle="1" w:styleId="aa">
    <w:name w:val="Текст выноски Знак"/>
    <w:link w:val="a9"/>
    <w:uiPriority w:val="99"/>
    <w:semiHidden/>
    <w:rsid w:val="00D138AE"/>
    <w:rPr>
      <w:rFonts w:ascii="Tahoma" w:hAnsi="Tahoma" w:cs="Tahoma"/>
      <w:sz w:val="16"/>
      <w:szCs w:val="16"/>
    </w:rPr>
  </w:style>
  <w:style w:type="paragraph" w:customStyle="1" w:styleId="Textbody">
    <w:name w:val="Text body"/>
    <w:basedOn w:val="a"/>
    <w:uiPriority w:val="99"/>
    <w:rsid w:val="00227C23"/>
    <w:pPr>
      <w:widowControl w:val="0"/>
      <w:suppressAutoHyphens/>
      <w:autoSpaceDN w:val="0"/>
      <w:spacing w:after="120"/>
      <w:textAlignment w:val="baseline"/>
    </w:pPr>
    <w:rPr>
      <w:rFonts w:eastAsia="Andale Sans UI" w:cs="Tahoma"/>
      <w:kern w:val="3"/>
      <w:lang w:val="de-DE" w:eastAsia="ja-JP" w:bidi="fa-IR"/>
    </w:rPr>
  </w:style>
  <w:style w:type="paragraph" w:styleId="ab">
    <w:name w:val="List Paragraph"/>
    <w:basedOn w:val="a"/>
    <w:uiPriority w:val="34"/>
    <w:qFormat/>
    <w:rsid w:val="0011710E"/>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ScrollTableNormal">
    <w:name w:val="Scroll Table Normal"/>
    <w:basedOn w:val="a1"/>
    <w:uiPriority w:val="99"/>
    <w:rsid w:val="0011710E"/>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paragraph" w:styleId="ac">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d"/>
    <w:unhideWhenUsed/>
    <w:qFormat/>
    <w:rsid w:val="0011710E"/>
    <w:pPr>
      <w:spacing w:line="360" w:lineRule="auto"/>
      <w:jc w:val="both"/>
    </w:pPr>
    <w:rPr>
      <w:rFonts w:eastAsiaTheme="minorHAnsi" w:cstheme="minorBidi"/>
      <w:bCs/>
      <w:szCs w:val="18"/>
      <w:lang w:eastAsia="en-US"/>
    </w:rPr>
  </w:style>
  <w:style w:type="character" w:customStyle="1" w:styleId="ad">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c"/>
    <w:locked/>
    <w:rsid w:val="0011710E"/>
    <w:rPr>
      <w:rFonts w:eastAsiaTheme="minorHAnsi" w:cstheme="minorBidi"/>
      <w:bCs/>
      <w:sz w:val="24"/>
      <w:szCs w:val="18"/>
      <w:lang w:eastAsia="en-US"/>
    </w:rPr>
  </w:style>
  <w:style w:type="paragraph" w:customStyle="1" w:styleId="20">
    <w:name w:val="Обычный2"/>
    <w:rsid w:val="001851DF"/>
    <w:pPr>
      <w:widowControl w:val="0"/>
    </w:pPr>
    <w:rPr>
      <w:b/>
      <w:snapToGrid w:val="0"/>
    </w:rPr>
  </w:style>
  <w:style w:type="table" w:customStyle="1" w:styleId="14">
    <w:name w:val="Сетка таблицы1"/>
    <w:basedOn w:val="a1"/>
    <w:next w:val="a5"/>
    <w:uiPriority w:val="59"/>
    <w:rsid w:val="002A310C"/>
    <w:pPr>
      <w:widowControl w:val="0"/>
    </w:pPr>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2A31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F60A3"/>
    <w:rPr>
      <w:b/>
      <w:bCs/>
      <w:szCs w:val="24"/>
    </w:rPr>
  </w:style>
  <w:style w:type="paragraph" w:customStyle="1" w:styleId="3">
    <w:name w:val="Обычный3"/>
    <w:rsid w:val="00DF60A3"/>
    <w:pPr>
      <w:widowControl w:val="0"/>
      <w:snapToGrid w:val="0"/>
    </w:pPr>
    <w:rPr>
      <w:b/>
    </w:rPr>
  </w:style>
  <w:style w:type="paragraph" w:styleId="ae">
    <w:name w:val="header"/>
    <w:basedOn w:val="a"/>
    <w:link w:val="af"/>
    <w:uiPriority w:val="99"/>
    <w:unhideWhenUsed/>
    <w:rsid w:val="00DF60A3"/>
    <w:pPr>
      <w:tabs>
        <w:tab w:val="center" w:pos="4677"/>
        <w:tab w:val="right" w:pos="9355"/>
      </w:tabs>
    </w:pPr>
  </w:style>
  <w:style w:type="character" w:customStyle="1" w:styleId="af">
    <w:name w:val="Верхний колонтитул Знак"/>
    <w:basedOn w:val="a0"/>
    <w:link w:val="ae"/>
    <w:uiPriority w:val="99"/>
    <w:rsid w:val="00DF60A3"/>
    <w:rPr>
      <w:sz w:val="24"/>
      <w:szCs w:val="24"/>
    </w:rPr>
  </w:style>
  <w:style w:type="paragraph" w:styleId="af0">
    <w:name w:val="footer"/>
    <w:basedOn w:val="a"/>
    <w:link w:val="af1"/>
    <w:uiPriority w:val="99"/>
    <w:unhideWhenUsed/>
    <w:rsid w:val="00DF60A3"/>
    <w:pPr>
      <w:tabs>
        <w:tab w:val="center" w:pos="4677"/>
        <w:tab w:val="right" w:pos="9355"/>
      </w:tabs>
    </w:pPr>
  </w:style>
  <w:style w:type="character" w:customStyle="1" w:styleId="af1">
    <w:name w:val="Нижний колонтитул Знак"/>
    <w:basedOn w:val="a0"/>
    <w:link w:val="af0"/>
    <w:uiPriority w:val="99"/>
    <w:rsid w:val="00DF60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sz w:val="20"/>
    </w:rPr>
  </w:style>
  <w:style w:type="paragraph" w:styleId="2">
    <w:name w:val="heading 2"/>
    <w:basedOn w:val="a"/>
    <w:next w:val="a"/>
    <w:qFormat/>
    <w:pPr>
      <w:keepNext/>
      <w:jc w:val="center"/>
      <w:outlineLvl w:val="1"/>
    </w:pPr>
    <w:rPr>
      <w:b/>
      <w:sz w:val="28"/>
      <w:szCs w:val="20"/>
    </w:rPr>
  </w:style>
  <w:style w:type="paragraph" w:styleId="4">
    <w:name w:val="heading 4"/>
    <w:basedOn w:val="a"/>
    <w:next w:val="a"/>
    <w:qFormat/>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pPr>
      <w:widowControl w:val="0"/>
    </w:pPr>
    <w:rPr>
      <w:b/>
      <w:snapToGrid w:val="0"/>
    </w:rPr>
  </w:style>
  <w:style w:type="character" w:styleId="a3">
    <w:name w:val="Hyperlink"/>
    <w:rPr>
      <w:color w:val="0000FF"/>
      <w:u w:val="single"/>
    </w:rPr>
  </w:style>
  <w:style w:type="character" w:styleId="a4">
    <w:name w:val="FollowedHyperlink"/>
    <w:semiHidden/>
    <w:rPr>
      <w:color w:val="800080"/>
      <w:u w:val="single"/>
    </w:rPr>
  </w:style>
  <w:style w:type="table" w:styleId="a5">
    <w:name w:val="Table Grid"/>
    <w:basedOn w:val="a1"/>
    <w:uiPriority w:val="59"/>
    <w:rsid w:val="00C93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Стиль_Шт1"/>
    <w:basedOn w:val="a6"/>
    <w:rsid w:val="00970B89"/>
  </w:style>
  <w:style w:type="paragraph" w:styleId="a6">
    <w:name w:val="Body Text"/>
    <w:basedOn w:val="a"/>
    <w:link w:val="a7"/>
    <w:uiPriority w:val="99"/>
    <w:semiHidden/>
    <w:unhideWhenUsed/>
    <w:rsid w:val="00970B89"/>
    <w:pPr>
      <w:spacing w:after="120"/>
    </w:pPr>
  </w:style>
  <w:style w:type="character" w:customStyle="1" w:styleId="a7">
    <w:name w:val="Основной текст Знак"/>
    <w:link w:val="a6"/>
    <w:uiPriority w:val="99"/>
    <w:semiHidden/>
    <w:rsid w:val="00970B89"/>
    <w:rPr>
      <w:sz w:val="24"/>
      <w:szCs w:val="24"/>
    </w:rPr>
  </w:style>
  <w:style w:type="paragraph" w:styleId="a8">
    <w:name w:val="No Spacing"/>
    <w:uiPriority w:val="1"/>
    <w:qFormat/>
    <w:rsid w:val="00970B89"/>
    <w:rPr>
      <w:sz w:val="24"/>
      <w:szCs w:val="24"/>
    </w:rPr>
  </w:style>
  <w:style w:type="paragraph" w:customStyle="1" w:styleId="13">
    <w:name w:val="Название объекта1"/>
    <w:basedOn w:val="a"/>
    <w:next w:val="a"/>
    <w:rsid w:val="00AB4208"/>
    <w:pPr>
      <w:suppressAutoHyphens/>
      <w:jc w:val="center"/>
    </w:pPr>
    <w:rPr>
      <w:szCs w:val="20"/>
      <w:lang w:eastAsia="ar-SA"/>
    </w:rPr>
  </w:style>
  <w:style w:type="paragraph" w:customStyle="1" w:styleId="ConsPlusNormal">
    <w:name w:val="ConsPlusNormal"/>
    <w:rsid w:val="00AB4208"/>
    <w:pPr>
      <w:widowControl w:val="0"/>
      <w:autoSpaceDE w:val="0"/>
      <w:autoSpaceDN w:val="0"/>
    </w:pPr>
    <w:rPr>
      <w:rFonts w:ascii="Calibri" w:hAnsi="Calibri" w:cs="Calibri"/>
      <w:sz w:val="22"/>
    </w:rPr>
  </w:style>
  <w:style w:type="character" w:customStyle="1" w:styleId="ng-binding">
    <w:name w:val="ng-binding"/>
    <w:rsid w:val="00AB4208"/>
  </w:style>
  <w:style w:type="paragraph" w:styleId="a9">
    <w:name w:val="Balloon Text"/>
    <w:basedOn w:val="a"/>
    <w:link w:val="aa"/>
    <w:uiPriority w:val="99"/>
    <w:semiHidden/>
    <w:unhideWhenUsed/>
    <w:rsid w:val="00D138AE"/>
    <w:rPr>
      <w:rFonts w:ascii="Tahoma" w:hAnsi="Tahoma" w:cs="Tahoma"/>
      <w:sz w:val="16"/>
      <w:szCs w:val="16"/>
    </w:rPr>
  </w:style>
  <w:style w:type="character" w:customStyle="1" w:styleId="aa">
    <w:name w:val="Текст выноски Знак"/>
    <w:link w:val="a9"/>
    <w:uiPriority w:val="99"/>
    <w:semiHidden/>
    <w:rsid w:val="00D138AE"/>
    <w:rPr>
      <w:rFonts w:ascii="Tahoma" w:hAnsi="Tahoma" w:cs="Tahoma"/>
      <w:sz w:val="16"/>
      <w:szCs w:val="16"/>
    </w:rPr>
  </w:style>
  <w:style w:type="paragraph" w:customStyle="1" w:styleId="Textbody">
    <w:name w:val="Text body"/>
    <w:basedOn w:val="a"/>
    <w:uiPriority w:val="99"/>
    <w:rsid w:val="00227C23"/>
    <w:pPr>
      <w:widowControl w:val="0"/>
      <w:suppressAutoHyphens/>
      <w:autoSpaceDN w:val="0"/>
      <w:spacing w:after="120"/>
      <w:textAlignment w:val="baseline"/>
    </w:pPr>
    <w:rPr>
      <w:rFonts w:eastAsia="Andale Sans UI" w:cs="Tahoma"/>
      <w:kern w:val="3"/>
      <w:lang w:val="de-DE" w:eastAsia="ja-JP" w:bidi="fa-IR"/>
    </w:rPr>
  </w:style>
  <w:style w:type="paragraph" w:styleId="ab">
    <w:name w:val="List Paragraph"/>
    <w:basedOn w:val="a"/>
    <w:uiPriority w:val="34"/>
    <w:qFormat/>
    <w:rsid w:val="0011710E"/>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ScrollTableNormal">
    <w:name w:val="Scroll Table Normal"/>
    <w:basedOn w:val="a1"/>
    <w:uiPriority w:val="99"/>
    <w:rsid w:val="0011710E"/>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paragraph" w:styleId="ac">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d"/>
    <w:unhideWhenUsed/>
    <w:qFormat/>
    <w:rsid w:val="0011710E"/>
    <w:pPr>
      <w:spacing w:line="360" w:lineRule="auto"/>
      <w:jc w:val="both"/>
    </w:pPr>
    <w:rPr>
      <w:rFonts w:eastAsiaTheme="minorHAnsi" w:cstheme="minorBidi"/>
      <w:bCs/>
      <w:szCs w:val="18"/>
      <w:lang w:eastAsia="en-US"/>
    </w:rPr>
  </w:style>
  <w:style w:type="character" w:customStyle="1" w:styleId="ad">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c"/>
    <w:locked/>
    <w:rsid w:val="0011710E"/>
    <w:rPr>
      <w:rFonts w:eastAsiaTheme="minorHAnsi" w:cstheme="minorBidi"/>
      <w:bCs/>
      <w:sz w:val="24"/>
      <w:szCs w:val="18"/>
      <w:lang w:eastAsia="en-US"/>
    </w:rPr>
  </w:style>
  <w:style w:type="paragraph" w:customStyle="1" w:styleId="20">
    <w:name w:val="Обычный2"/>
    <w:rsid w:val="001851DF"/>
    <w:pPr>
      <w:widowControl w:val="0"/>
    </w:pPr>
    <w:rPr>
      <w:b/>
      <w:snapToGrid w:val="0"/>
    </w:rPr>
  </w:style>
  <w:style w:type="table" w:customStyle="1" w:styleId="14">
    <w:name w:val="Сетка таблицы1"/>
    <w:basedOn w:val="a1"/>
    <w:next w:val="a5"/>
    <w:uiPriority w:val="59"/>
    <w:rsid w:val="002A310C"/>
    <w:pPr>
      <w:widowControl w:val="0"/>
    </w:pPr>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2A31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F60A3"/>
    <w:rPr>
      <w:b/>
      <w:bCs/>
      <w:szCs w:val="24"/>
    </w:rPr>
  </w:style>
  <w:style w:type="paragraph" w:customStyle="1" w:styleId="3">
    <w:name w:val="Обычный3"/>
    <w:rsid w:val="00DF60A3"/>
    <w:pPr>
      <w:widowControl w:val="0"/>
      <w:snapToGrid w:val="0"/>
    </w:pPr>
    <w:rPr>
      <w:b/>
    </w:rPr>
  </w:style>
  <w:style w:type="paragraph" w:styleId="ae">
    <w:name w:val="header"/>
    <w:basedOn w:val="a"/>
    <w:link w:val="af"/>
    <w:uiPriority w:val="99"/>
    <w:unhideWhenUsed/>
    <w:rsid w:val="00DF60A3"/>
    <w:pPr>
      <w:tabs>
        <w:tab w:val="center" w:pos="4677"/>
        <w:tab w:val="right" w:pos="9355"/>
      </w:tabs>
    </w:pPr>
  </w:style>
  <w:style w:type="character" w:customStyle="1" w:styleId="af">
    <w:name w:val="Верхний колонтитул Знак"/>
    <w:basedOn w:val="a0"/>
    <w:link w:val="ae"/>
    <w:uiPriority w:val="99"/>
    <w:rsid w:val="00DF60A3"/>
    <w:rPr>
      <w:sz w:val="24"/>
      <w:szCs w:val="24"/>
    </w:rPr>
  </w:style>
  <w:style w:type="paragraph" w:styleId="af0">
    <w:name w:val="footer"/>
    <w:basedOn w:val="a"/>
    <w:link w:val="af1"/>
    <w:uiPriority w:val="99"/>
    <w:unhideWhenUsed/>
    <w:rsid w:val="00DF60A3"/>
    <w:pPr>
      <w:tabs>
        <w:tab w:val="center" w:pos="4677"/>
        <w:tab w:val="right" w:pos="9355"/>
      </w:tabs>
    </w:pPr>
  </w:style>
  <w:style w:type="character" w:customStyle="1" w:styleId="af1">
    <w:name w:val="Нижний колонтитул Знак"/>
    <w:basedOn w:val="a0"/>
    <w:link w:val="af0"/>
    <w:uiPriority w:val="99"/>
    <w:rsid w:val="00DF60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468">
      <w:bodyDiv w:val="1"/>
      <w:marLeft w:val="0"/>
      <w:marRight w:val="0"/>
      <w:marTop w:val="0"/>
      <w:marBottom w:val="0"/>
      <w:divBdr>
        <w:top w:val="none" w:sz="0" w:space="0" w:color="auto"/>
        <w:left w:val="none" w:sz="0" w:space="0" w:color="auto"/>
        <w:bottom w:val="none" w:sz="0" w:space="0" w:color="auto"/>
        <w:right w:val="none" w:sz="0" w:space="0" w:color="auto"/>
      </w:divBdr>
    </w:div>
    <w:div w:id="140196803">
      <w:bodyDiv w:val="1"/>
      <w:marLeft w:val="0"/>
      <w:marRight w:val="0"/>
      <w:marTop w:val="0"/>
      <w:marBottom w:val="0"/>
      <w:divBdr>
        <w:top w:val="none" w:sz="0" w:space="0" w:color="auto"/>
        <w:left w:val="none" w:sz="0" w:space="0" w:color="auto"/>
        <w:bottom w:val="none" w:sz="0" w:space="0" w:color="auto"/>
        <w:right w:val="none" w:sz="0" w:space="0" w:color="auto"/>
      </w:divBdr>
    </w:div>
    <w:div w:id="434519711">
      <w:bodyDiv w:val="1"/>
      <w:marLeft w:val="0"/>
      <w:marRight w:val="0"/>
      <w:marTop w:val="0"/>
      <w:marBottom w:val="0"/>
      <w:divBdr>
        <w:top w:val="none" w:sz="0" w:space="0" w:color="auto"/>
        <w:left w:val="none" w:sz="0" w:space="0" w:color="auto"/>
        <w:bottom w:val="none" w:sz="0" w:space="0" w:color="auto"/>
        <w:right w:val="none" w:sz="0" w:space="0" w:color="auto"/>
      </w:divBdr>
    </w:div>
    <w:div w:id="439883631">
      <w:bodyDiv w:val="1"/>
      <w:marLeft w:val="0"/>
      <w:marRight w:val="0"/>
      <w:marTop w:val="0"/>
      <w:marBottom w:val="0"/>
      <w:divBdr>
        <w:top w:val="none" w:sz="0" w:space="0" w:color="auto"/>
        <w:left w:val="none" w:sz="0" w:space="0" w:color="auto"/>
        <w:bottom w:val="none" w:sz="0" w:space="0" w:color="auto"/>
        <w:right w:val="none" w:sz="0" w:space="0" w:color="auto"/>
      </w:divBdr>
    </w:div>
    <w:div w:id="542131454">
      <w:bodyDiv w:val="1"/>
      <w:marLeft w:val="0"/>
      <w:marRight w:val="0"/>
      <w:marTop w:val="0"/>
      <w:marBottom w:val="0"/>
      <w:divBdr>
        <w:top w:val="none" w:sz="0" w:space="0" w:color="auto"/>
        <w:left w:val="none" w:sz="0" w:space="0" w:color="auto"/>
        <w:bottom w:val="none" w:sz="0" w:space="0" w:color="auto"/>
        <w:right w:val="none" w:sz="0" w:space="0" w:color="auto"/>
      </w:divBdr>
    </w:div>
    <w:div w:id="616254326">
      <w:bodyDiv w:val="1"/>
      <w:marLeft w:val="0"/>
      <w:marRight w:val="0"/>
      <w:marTop w:val="0"/>
      <w:marBottom w:val="0"/>
      <w:divBdr>
        <w:top w:val="none" w:sz="0" w:space="0" w:color="auto"/>
        <w:left w:val="none" w:sz="0" w:space="0" w:color="auto"/>
        <w:bottom w:val="none" w:sz="0" w:space="0" w:color="auto"/>
        <w:right w:val="none" w:sz="0" w:space="0" w:color="auto"/>
      </w:divBdr>
    </w:div>
    <w:div w:id="745225182">
      <w:bodyDiv w:val="1"/>
      <w:marLeft w:val="0"/>
      <w:marRight w:val="0"/>
      <w:marTop w:val="0"/>
      <w:marBottom w:val="0"/>
      <w:divBdr>
        <w:top w:val="none" w:sz="0" w:space="0" w:color="auto"/>
        <w:left w:val="none" w:sz="0" w:space="0" w:color="auto"/>
        <w:bottom w:val="none" w:sz="0" w:space="0" w:color="auto"/>
        <w:right w:val="none" w:sz="0" w:space="0" w:color="auto"/>
      </w:divBdr>
    </w:div>
    <w:div w:id="762453293">
      <w:bodyDiv w:val="1"/>
      <w:marLeft w:val="0"/>
      <w:marRight w:val="0"/>
      <w:marTop w:val="0"/>
      <w:marBottom w:val="0"/>
      <w:divBdr>
        <w:top w:val="none" w:sz="0" w:space="0" w:color="auto"/>
        <w:left w:val="none" w:sz="0" w:space="0" w:color="auto"/>
        <w:bottom w:val="none" w:sz="0" w:space="0" w:color="auto"/>
        <w:right w:val="none" w:sz="0" w:space="0" w:color="auto"/>
      </w:divBdr>
    </w:div>
    <w:div w:id="867989841">
      <w:bodyDiv w:val="1"/>
      <w:marLeft w:val="0"/>
      <w:marRight w:val="0"/>
      <w:marTop w:val="0"/>
      <w:marBottom w:val="0"/>
      <w:divBdr>
        <w:top w:val="none" w:sz="0" w:space="0" w:color="auto"/>
        <w:left w:val="none" w:sz="0" w:space="0" w:color="auto"/>
        <w:bottom w:val="none" w:sz="0" w:space="0" w:color="auto"/>
        <w:right w:val="none" w:sz="0" w:space="0" w:color="auto"/>
      </w:divBdr>
    </w:div>
    <w:div w:id="1013342586">
      <w:bodyDiv w:val="1"/>
      <w:marLeft w:val="0"/>
      <w:marRight w:val="0"/>
      <w:marTop w:val="0"/>
      <w:marBottom w:val="0"/>
      <w:divBdr>
        <w:top w:val="none" w:sz="0" w:space="0" w:color="auto"/>
        <w:left w:val="none" w:sz="0" w:space="0" w:color="auto"/>
        <w:bottom w:val="none" w:sz="0" w:space="0" w:color="auto"/>
        <w:right w:val="none" w:sz="0" w:space="0" w:color="auto"/>
      </w:divBdr>
    </w:div>
    <w:div w:id="1249539221">
      <w:bodyDiv w:val="1"/>
      <w:marLeft w:val="0"/>
      <w:marRight w:val="0"/>
      <w:marTop w:val="0"/>
      <w:marBottom w:val="0"/>
      <w:divBdr>
        <w:top w:val="none" w:sz="0" w:space="0" w:color="auto"/>
        <w:left w:val="none" w:sz="0" w:space="0" w:color="auto"/>
        <w:bottom w:val="none" w:sz="0" w:space="0" w:color="auto"/>
        <w:right w:val="none" w:sz="0" w:space="0" w:color="auto"/>
      </w:divBdr>
    </w:div>
    <w:div w:id="1430471635">
      <w:bodyDiv w:val="1"/>
      <w:marLeft w:val="0"/>
      <w:marRight w:val="0"/>
      <w:marTop w:val="0"/>
      <w:marBottom w:val="0"/>
      <w:divBdr>
        <w:top w:val="none" w:sz="0" w:space="0" w:color="auto"/>
        <w:left w:val="none" w:sz="0" w:space="0" w:color="auto"/>
        <w:bottom w:val="none" w:sz="0" w:space="0" w:color="auto"/>
        <w:right w:val="none" w:sz="0" w:space="0" w:color="auto"/>
      </w:divBdr>
    </w:div>
    <w:div w:id="1519659344">
      <w:bodyDiv w:val="1"/>
      <w:marLeft w:val="0"/>
      <w:marRight w:val="0"/>
      <w:marTop w:val="0"/>
      <w:marBottom w:val="0"/>
      <w:divBdr>
        <w:top w:val="none" w:sz="0" w:space="0" w:color="auto"/>
        <w:left w:val="none" w:sz="0" w:space="0" w:color="auto"/>
        <w:bottom w:val="none" w:sz="0" w:space="0" w:color="auto"/>
        <w:right w:val="none" w:sz="0" w:space="0" w:color="auto"/>
      </w:divBdr>
    </w:div>
    <w:div w:id="1657609973">
      <w:bodyDiv w:val="1"/>
      <w:marLeft w:val="0"/>
      <w:marRight w:val="0"/>
      <w:marTop w:val="0"/>
      <w:marBottom w:val="0"/>
      <w:divBdr>
        <w:top w:val="none" w:sz="0" w:space="0" w:color="auto"/>
        <w:left w:val="none" w:sz="0" w:space="0" w:color="auto"/>
        <w:bottom w:val="none" w:sz="0" w:space="0" w:color="auto"/>
        <w:right w:val="none" w:sz="0" w:space="0" w:color="auto"/>
      </w:divBdr>
    </w:div>
    <w:div w:id="1658608418">
      <w:bodyDiv w:val="1"/>
      <w:marLeft w:val="0"/>
      <w:marRight w:val="0"/>
      <w:marTop w:val="0"/>
      <w:marBottom w:val="0"/>
      <w:divBdr>
        <w:top w:val="none" w:sz="0" w:space="0" w:color="auto"/>
        <w:left w:val="none" w:sz="0" w:space="0" w:color="auto"/>
        <w:bottom w:val="none" w:sz="0" w:space="0" w:color="auto"/>
        <w:right w:val="none" w:sz="0" w:space="0" w:color="auto"/>
      </w:divBdr>
    </w:div>
    <w:div w:id="1707366656">
      <w:bodyDiv w:val="1"/>
      <w:marLeft w:val="0"/>
      <w:marRight w:val="0"/>
      <w:marTop w:val="0"/>
      <w:marBottom w:val="0"/>
      <w:divBdr>
        <w:top w:val="none" w:sz="0" w:space="0" w:color="auto"/>
        <w:left w:val="none" w:sz="0" w:space="0" w:color="auto"/>
        <w:bottom w:val="none" w:sz="0" w:space="0" w:color="auto"/>
        <w:right w:val="none" w:sz="0" w:space="0" w:color="auto"/>
      </w:divBdr>
    </w:div>
    <w:div w:id="1753240912">
      <w:bodyDiv w:val="1"/>
      <w:marLeft w:val="0"/>
      <w:marRight w:val="0"/>
      <w:marTop w:val="0"/>
      <w:marBottom w:val="0"/>
      <w:divBdr>
        <w:top w:val="none" w:sz="0" w:space="0" w:color="auto"/>
        <w:left w:val="none" w:sz="0" w:space="0" w:color="auto"/>
        <w:bottom w:val="none" w:sz="0" w:space="0" w:color="auto"/>
        <w:right w:val="none" w:sz="0" w:space="0" w:color="auto"/>
      </w:divBdr>
    </w:div>
    <w:div w:id="1829130717">
      <w:bodyDiv w:val="1"/>
      <w:marLeft w:val="0"/>
      <w:marRight w:val="0"/>
      <w:marTop w:val="0"/>
      <w:marBottom w:val="0"/>
      <w:divBdr>
        <w:top w:val="none" w:sz="0" w:space="0" w:color="auto"/>
        <w:left w:val="none" w:sz="0" w:space="0" w:color="auto"/>
        <w:bottom w:val="none" w:sz="0" w:space="0" w:color="auto"/>
        <w:right w:val="none" w:sz="0" w:space="0" w:color="auto"/>
      </w:divBdr>
    </w:div>
    <w:div w:id="1920285590">
      <w:bodyDiv w:val="1"/>
      <w:marLeft w:val="0"/>
      <w:marRight w:val="0"/>
      <w:marTop w:val="0"/>
      <w:marBottom w:val="0"/>
      <w:divBdr>
        <w:top w:val="none" w:sz="0" w:space="0" w:color="auto"/>
        <w:left w:val="none" w:sz="0" w:space="0" w:color="auto"/>
        <w:bottom w:val="none" w:sz="0" w:space="0" w:color="auto"/>
        <w:right w:val="none" w:sz="0" w:space="0" w:color="auto"/>
      </w:divBdr>
    </w:div>
    <w:div w:id="19296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9A09-C5CA-40EB-A217-9A35C79D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6167</CharactersWithSpaces>
  <SharedDoc>false</SharedDoc>
  <HLinks>
    <vt:vector size="78" baseType="variant">
      <vt:variant>
        <vt:i4>2818156</vt:i4>
      </vt:variant>
      <vt:variant>
        <vt:i4>36</vt:i4>
      </vt:variant>
      <vt:variant>
        <vt:i4>0</vt:i4>
      </vt:variant>
      <vt:variant>
        <vt:i4>5</vt:i4>
      </vt:variant>
      <vt:variant>
        <vt:lpwstr>http://zakupki.fss.ru/</vt:lpwstr>
      </vt:variant>
      <vt:variant>
        <vt:lpwstr>/Koz?id=177225356</vt:lpwstr>
      </vt:variant>
      <vt:variant>
        <vt:i4>2818156</vt:i4>
      </vt:variant>
      <vt:variant>
        <vt:i4>33</vt:i4>
      </vt:variant>
      <vt:variant>
        <vt:i4>0</vt:i4>
      </vt:variant>
      <vt:variant>
        <vt:i4>5</vt:i4>
      </vt:variant>
      <vt:variant>
        <vt:lpwstr>http://zakupki.fss.ru/</vt:lpwstr>
      </vt:variant>
      <vt:variant>
        <vt:lpwstr>/Koz?id=177225356</vt:lpwstr>
      </vt:variant>
      <vt:variant>
        <vt:i4>2818156</vt:i4>
      </vt:variant>
      <vt:variant>
        <vt:i4>30</vt:i4>
      </vt:variant>
      <vt:variant>
        <vt:i4>0</vt:i4>
      </vt:variant>
      <vt:variant>
        <vt:i4>5</vt:i4>
      </vt:variant>
      <vt:variant>
        <vt:lpwstr>http://zakupki.fss.ru/</vt:lpwstr>
      </vt:variant>
      <vt:variant>
        <vt:lpwstr>/Koz?id=177225356</vt:lpwstr>
      </vt:variant>
      <vt:variant>
        <vt:i4>2818156</vt:i4>
      </vt:variant>
      <vt:variant>
        <vt:i4>27</vt:i4>
      </vt:variant>
      <vt:variant>
        <vt:i4>0</vt:i4>
      </vt:variant>
      <vt:variant>
        <vt:i4>5</vt:i4>
      </vt:variant>
      <vt:variant>
        <vt:lpwstr>http://zakupki.fss.ru/</vt:lpwstr>
      </vt:variant>
      <vt:variant>
        <vt:lpwstr>/Koz?id=177225356</vt:lpwstr>
      </vt:variant>
      <vt:variant>
        <vt:i4>2818156</vt:i4>
      </vt:variant>
      <vt:variant>
        <vt:i4>24</vt:i4>
      </vt:variant>
      <vt:variant>
        <vt:i4>0</vt:i4>
      </vt:variant>
      <vt:variant>
        <vt:i4>5</vt:i4>
      </vt:variant>
      <vt:variant>
        <vt:lpwstr>http://zakupki.fss.ru/</vt:lpwstr>
      </vt:variant>
      <vt:variant>
        <vt:lpwstr>/Koz?id=177225356</vt:lpwstr>
      </vt:variant>
      <vt:variant>
        <vt:i4>2818156</vt:i4>
      </vt:variant>
      <vt:variant>
        <vt:i4>21</vt:i4>
      </vt:variant>
      <vt:variant>
        <vt:i4>0</vt:i4>
      </vt:variant>
      <vt:variant>
        <vt:i4>5</vt:i4>
      </vt:variant>
      <vt:variant>
        <vt:lpwstr>http://zakupki.fss.ru/</vt:lpwstr>
      </vt:variant>
      <vt:variant>
        <vt:lpwstr>/Koz?id=177225356</vt:lpwstr>
      </vt:variant>
      <vt:variant>
        <vt:i4>2818156</vt:i4>
      </vt:variant>
      <vt:variant>
        <vt:i4>18</vt:i4>
      </vt:variant>
      <vt:variant>
        <vt:i4>0</vt:i4>
      </vt:variant>
      <vt:variant>
        <vt:i4>5</vt:i4>
      </vt:variant>
      <vt:variant>
        <vt:lpwstr>http://zakupki.fss.ru/</vt:lpwstr>
      </vt:variant>
      <vt:variant>
        <vt:lpwstr>/Koz?id=177225356</vt:lpwstr>
      </vt:variant>
      <vt:variant>
        <vt:i4>2818156</vt:i4>
      </vt:variant>
      <vt:variant>
        <vt:i4>15</vt:i4>
      </vt:variant>
      <vt:variant>
        <vt:i4>0</vt:i4>
      </vt:variant>
      <vt:variant>
        <vt:i4>5</vt:i4>
      </vt:variant>
      <vt:variant>
        <vt:lpwstr>http://zakupki.fss.ru/</vt:lpwstr>
      </vt:variant>
      <vt:variant>
        <vt:lpwstr>/Koz?id=177225356</vt:lpwstr>
      </vt:variant>
      <vt:variant>
        <vt:i4>2818156</vt:i4>
      </vt:variant>
      <vt:variant>
        <vt:i4>12</vt:i4>
      </vt:variant>
      <vt:variant>
        <vt:i4>0</vt:i4>
      </vt:variant>
      <vt:variant>
        <vt:i4>5</vt:i4>
      </vt:variant>
      <vt:variant>
        <vt:lpwstr>http://zakupki.fss.ru/</vt:lpwstr>
      </vt:variant>
      <vt:variant>
        <vt:lpwstr>/Koz?id=177225356</vt:lpwstr>
      </vt:variant>
      <vt:variant>
        <vt:i4>2818156</vt:i4>
      </vt:variant>
      <vt:variant>
        <vt:i4>9</vt:i4>
      </vt:variant>
      <vt:variant>
        <vt:i4>0</vt:i4>
      </vt:variant>
      <vt:variant>
        <vt:i4>5</vt:i4>
      </vt:variant>
      <vt:variant>
        <vt:lpwstr>http://zakupki.fss.ru/</vt:lpwstr>
      </vt:variant>
      <vt:variant>
        <vt:lpwstr>/Koz?id=177225356</vt:lpwstr>
      </vt:variant>
      <vt:variant>
        <vt:i4>458804</vt:i4>
      </vt:variant>
      <vt:variant>
        <vt:i4>6</vt:i4>
      </vt:variant>
      <vt:variant>
        <vt:i4>0</vt:i4>
      </vt:variant>
      <vt:variant>
        <vt:i4>5</vt:i4>
      </vt:variant>
      <vt:variant>
        <vt:lpwstr>mailto:ma.komogorova@ro32.fss.ru</vt:lpwstr>
      </vt:variant>
      <vt:variant>
        <vt:lpwstr/>
      </vt:variant>
      <vt:variant>
        <vt:i4>4653106</vt:i4>
      </vt:variant>
      <vt:variant>
        <vt:i4>3</vt:i4>
      </vt:variant>
      <vt:variant>
        <vt:i4>0</vt:i4>
      </vt:variant>
      <vt:variant>
        <vt:i4>5</vt:i4>
      </vt:variant>
      <vt:variant>
        <vt:lpwstr>mailto:post@042.pfr.gov.ru</vt:lpwstr>
      </vt:variant>
      <vt:variant>
        <vt:lpwstr/>
      </vt:variant>
      <vt:variant>
        <vt:i4>67</vt:i4>
      </vt:variant>
      <vt:variant>
        <vt:i4>0</vt:i4>
      </vt:variant>
      <vt:variant>
        <vt:i4>0</vt:i4>
      </vt:variant>
      <vt:variant>
        <vt:i4>5</vt:i4>
      </vt:variant>
      <vt:variant>
        <vt:lpwstr>mailto:sfr.gov.ru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u1301</dc:creator>
  <cp:lastModifiedBy>Горбанева Елена Викторовна</cp:lastModifiedBy>
  <cp:revision>5</cp:revision>
  <cp:lastPrinted>2024-10-12T06:03:00Z</cp:lastPrinted>
  <dcterms:created xsi:type="dcterms:W3CDTF">2024-12-09T11:28:00Z</dcterms:created>
  <dcterms:modified xsi:type="dcterms:W3CDTF">2024-12-09T12:27:00Z</dcterms:modified>
</cp:coreProperties>
</file>