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F4" w:rsidRPr="000D2559" w:rsidRDefault="000D2559" w:rsidP="00D1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255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Раздел </w:t>
      </w:r>
      <w:r w:rsidRPr="000D255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II</w:t>
      </w:r>
      <w:r w:rsidRPr="000D255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="00EF77F4" w:rsidRPr="000D2559">
        <w:rPr>
          <w:rFonts w:ascii="Times New Roman" w:eastAsia="Times New Roman" w:hAnsi="Times New Roman" w:cs="Times New Roman"/>
          <w:b/>
          <w:bCs/>
          <w:sz w:val="20"/>
          <w:szCs w:val="20"/>
        </w:rPr>
        <w:t>Описание объекта закупки</w:t>
      </w:r>
    </w:p>
    <w:p w:rsidR="000D2559" w:rsidRDefault="000D2559" w:rsidP="00D1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100BD" w:rsidRDefault="00EE2AA5" w:rsidP="00D1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2AA5">
        <w:rPr>
          <w:rFonts w:ascii="Times New Roman" w:eastAsia="Times New Roman" w:hAnsi="Times New Roman" w:cs="Times New Roman"/>
          <w:b/>
          <w:sz w:val="20"/>
          <w:szCs w:val="20"/>
        </w:rPr>
        <w:t xml:space="preserve">Поставка </w:t>
      </w:r>
      <w:r w:rsidR="00C373C4">
        <w:rPr>
          <w:rFonts w:ascii="Times New Roman" w:eastAsia="Times New Roman" w:hAnsi="Times New Roman" w:cs="Times New Roman"/>
          <w:b/>
          <w:sz w:val="20"/>
          <w:szCs w:val="20"/>
        </w:rPr>
        <w:t>костылей</w:t>
      </w:r>
      <w:r w:rsidRPr="00EE2AA5">
        <w:rPr>
          <w:rFonts w:ascii="Times New Roman" w:eastAsia="Times New Roman" w:hAnsi="Times New Roman" w:cs="Times New Roman"/>
          <w:b/>
          <w:sz w:val="20"/>
          <w:szCs w:val="20"/>
        </w:rPr>
        <w:t xml:space="preserve"> в целях социального обеспечения</w:t>
      </w:r>
    </w:p>
    <w:p w:rsidR="00EE2AA5" w:rsidRPr="005878D5" w:rsidRDefault="00EE2AA5" w:rsidP="00D1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74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"/>
        <w:gridCol w:w="1135"/>
        <w:gridCol w:w="1021"/>
        <w:gridCol w:w="1955"/>
        <w:gridCol w:w="3402"/>
        <w:gridCol w:w="1276"/>
        <w:gridCol w:w="851"/>
        <w:gridCol w:w="708"/>
      </w:tblGrid>
      <w:tr w:rsidR="00593D78" w:rsidRPr="00E53829" w:rsidTr="000D2559">
        <w:trPr>
          <w:trHeight w:val="244"/>
        </w:trPr>
        <w:tc>
          <w:tcPr>
            <w:tcW w:w="397" w:type="dxa"/>
            <w:vMerge w:val="restart"/>
            <w:shd w:val="clear" w:color="auto" w:fill="auto"/>
            <w:vAlign w:val="center"/>
            <w:hideMark/>
          </w:tcPr>
          <w:p w:rsidR="00593D78" w:rsidRPr="00E53829" w:rsidRDefault="00593D78" w:rsidP="009D18A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82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35" w:type="dxa"/>
            <w:vMerge w:val="restart"/>
            <w:vAlign w:val="center"/>
          </w:tcPr>
          <w:p w:rsidR="00593D78" w:rsidRPr="00E53829" w:rsidRDefault="00593D78" w:rsidP="009D18A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7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товара, работ, услуг по КТРУ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593D78" w:rsidRPr="007D3CD3" w:rsidRDefault="00593D78" w:rsidP="009D18A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позиции по КТРУ/</w:t>
            </w:r>
          </w:p>
          <w:p w:rsidR="00593D78" w:rsidRPr="007D3CD3" w:rsidRDefault="00593D78" w:rsidP="009D18A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D3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ОКПД2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  <w:hideMark/>
          </w:tcPr>
          <w:p w:rsidR="00593D78" w:rsidRPr="00E53829" w:rsidRDefault="00593D78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8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Характеристики товара, работы, услуги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93D78" w:rsidRPr="00E53829" w:rsidRDefault="00593D78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93D78" w:rsidRPr="00E53829" w:rsidRDefault="00593D78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</w:tr>
      <w:tr w:rsidR="00593D78" w:rsidRPr="00E53829" w:rsidTr="000D2559">
        <w:trPr>
          <w:trHeight w:val="417"/>
        </w:trPr>
        <w:tc>
          <w:tcPr>
            <w:tcW w:w="397" w:type="dxa"/>
            <w:vMerge/>
            <w:vAlign w:val="center"/>
            <w:hideMark/>
          </w:tcPr>
          <w:p w:rsidR="00593D78" w:rsidRPr="00E53829" w:rsidRDefault="00593D78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93D78" w:rsidRPr="00E53829" w:rsidRDefault="00593D78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593D78" w:rsidRPr="007D3CD3" w:rsidRDefault="00593D78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593D78" w:rsidRPr="00E53829" w:rsidRDefault="00593D78" w:rsidP="009D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38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93D78" w:rsidRPr="00E53829" w:rsidRDefault="00593D78" w:rsidP="009D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38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3D78" w:rsidRPr="00E53829" w:rsidRDefault="00593D78" w:rsidP="009D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38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Соответствие характеристикам</w:t>
            </w:r>
          </w:p>
        </w:tc>
        <w:tc>
          <w:tcPr>
            <w:tcW w:w="851" w:type="dxa"/>
            <w:vMerge/>
            <w:vAlign w:val="center"/>
            <w:hideMark/>
          </w:tcPr>
          <w:p w:rsidR="00593D78" w:rsidRPr="00E53829" w:rsidRDefault="00593D78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93D78" w:rsidRPr="00E53829" w:rsidRDefault="00593D78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17"/>
        </w:trPr>
        <w:tc>
          <w:tcPr>
            <w:tcW w:w="397" w:type="dxa"/>
            <w:vMerge w:val="restart"/>
            <w:vAlign w:val="center"/>
            <w:hideMark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vMerge w:val="restart"/>
            <w:vAlign w:val="center"/>
          </w:tcPr>
          <w:p w:rsidR="000D2559" w:rsidRPr="00E53829" w:rsidRDefault="000D2559" w:rsidP="009D18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7486">
              <w:rPr>
                <w:rFonts w:ascii="Times New Roman" w:hAnsi="Times New Roman" w:cs="Times New Roman"/>
                <w:sz w:val="16"/>
                <w:szCs w:val="16"/>
              </w:rPr>
              <w:t>Костыли с опорой под локоть</w:t>
            </w:r>
          </w:p>
        </w:tc>
        <w:tc>
          <w:tcPr>
            <w:tcW w:w="1021" w:type="dxa"/>
            <w:vMerge w:val="restart"/>
            <w:vAlign w:val="center"/>
            <w:hideMark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32.50.22.128-00000003/</w:t>
            </w:r>
          </w:p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32.50.22.128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0D2559" w:rsidRPr="00DC6CB0" w:rsidRDefault="000D2559" w:rsidP="009D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товара, работы, услуги </w:t>
            </w:r>
            <w:r w:rsidRPr="00DC6CB0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соответствии с графой 3 Классификации технических средств реабилитации (изделий)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D2559" w:rsidRPr="00E53829" w:rsidRDefault="000D2559" w:rsidP="009D1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Костыли с опорой под локоть с устройством противоскольжения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250</w:t>
            </w:r>
          </w:p>
        </w:tc>
      </w:tr>
      <w:tr w:rsidR="000D2559" w:rsidRPr="00E53829" w:rsidTr="000D2559">
        <w:trPr>
          <w:trHeight w:val="20"/>
        </w:trPr>
        <w:tc>
          <w:tcPr>
            <w:tcW w:w="397" w:type="dxa"/>
            <w:vMerge/>
            <w:vAlign w:val="center"/>
            <w:hideMark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0D2559" w:rsidRPr="00E53829" w:rsidRDefault="000D2559" w:rsidP="009D1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0D2559" w:rsidRPr="00E53829" w:rsidRDefault="000D2559" w:rsidP="009D1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38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Назначение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D2559" w:rsidRPr="00E53829" w:rsidRDefault="000D2559" w:rsidP="009D1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вспомогательное техническое средство, предназначенное для облегчения ходьбы при нарушении функций опорно-двигательного аппарата, имеющее ножку, рукоятку и опору для локтя</w:t>
            </w:r>
          </w:p>
        </w:tc>
        <w:tc>
          <w:tcPr>
            <w:tcW w:w="851" w:type="dxa"/>
            <w:vMerge/>
            <w:vAlign w:val="center"/>
            <w:hideMark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D2559" w:rsidRPr="00902F52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365"/>
        </w:trPr>
        <w:tc>
          <w:tcPr>
            <w:tcW w:w="397" w:type="dxa"/>
            <w:vMerge/>
            <w:shd w:val="clear" w:color="auto" w:fill="auto"/>
            <w:noWrap/>
            <w:vAlign w:val="center"/>
            <w:hideMark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  <w:hideMark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0D2559" w:rsidRPr="00E53829" w:rsidRDefault="000D2559" w:rsidP="009D18A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C373C4" w:rsidRDefault="000D2559" w:rsidP="009D18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- не имеют трещин, отслоений покрытий и других дефектов внешнего вида при воздействии температуры воздуха от плюс 40 С до минус 40 С градусов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13"/>
        </w:trPr>
        <w:tc>
          <w:tcPr>
            <w:tcW w:w="397" w:type="dxa"/>
            <w:vMerge/>
            <w:shd w:val="clear" w:color="auto" w:fill="auto"/>
            <w:noWrap/>
            <w:vAlign w:val="center"/>
            <w:hideMark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  <w:hideMark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D2559" w:rsidRPr="00E53829" w:rsidRDefault="000D2559" w:rsidP="009D18A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C373C4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- конструкция и размеры манжеты удобны для разной толщины одежды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6"/>
        </w:trPr>
        <w:tc>
          <w:tcPr>
            <w:tcW w:w="397" w:type="dxa"/>
            <w:vMerge/>
            <w:shd w:val="clear" w:color="auto" w:fill="auto"/>
            <w:noWrap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D2559" w:rsidRPr="00E53829" w:rsidRDefault="000D2559" w:rsidP="009D1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C373C4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-оборудованы устройством противоскольжения;</w:t>
            </w:r>
          </w:p>
          <w:p w:rsidR="000D2559" w:rsidRPr="00C373C4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- оборудованы устройством регулирования высоты;</w:t>
            </w:r>
          </w:p>
          <w:p w:rsidR="000D2559" w:rsidRPr="00C373C4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- металлические части костылей изготовлены из коррозийно-стойких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6"/>
        </w:trPr>
        <w:tc>
          <w:tcPr>
            <w:tcW w:w="397" w:type="dxa"/>
            <w:vMerge/>
            <w:shd w:val="clear" w:color="auto" w:fill="auto"/>
            <w:noWrap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D2559" w:rsidRPr="00E53829" w:rsidRDefault="000D2559" w:rsidP="009D1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C373C4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оверхности всех деталей костылей не имеют заусенцев, задиров, острых кромок или выступов, способных повредить одежду или причинить дискомфорт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Получателю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6"/>
        </w:trPr>
        <w:tc>
          <w:tcPr>
            <w:tcW w:w="397" w:type="dxa"/>
            <w:vMerge/>
            <w:shd w:val="clear" w:color="auto" w:fill="auto"/>
            <w:noWrap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E53829" w:rsidRDefault="000D2559" w:rsidP="009D18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азрешены к применению Минздравом, не содержат ядовитых (токсичных) компонентов, воздействующих на цвет поверхности, с которой контактируют те или иные детали изделия при его нормальной эксплуатации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363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</w:tcPr>
          <w:p w:rsidR="000D2559" w:rsidRPr="00B820A7" w:rsidRDefault="000D2559" w:rsidP="009D18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 xml:space="preserve">Нагрузка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костыль</w:t>
            </w:r>
          </w:p>
        </w:tc>
        <w:tc>
          <w:tcPr>
            <w:tcW w:w="3402" w:type="dxa"/>
            <w:shd w:val="clear" w:color="auto" w:fill="auto"/>
          </w:tcPr>
          <w:p w:rsidR="000D2559" w:rsidRPr="00DC6CB0" w:rsidRDefault="000D2559" w:rsidP="009D18A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6C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</w:t>
            </w:r>
          </w:p>
        </w:tc>
        <w:tc>
          <w:tcPr>
            <w:tcW w:w="1276" w:type="dxa"/>
            <w:shd w:val="clear" w:color="auto" w:fill="auto"/>
          </w:tcPr>
          <w:p w:rsidR="000D2559" w:rsidRPr="00B820A7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369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</w:tcPr>
          <w:p w:rsidR="000D2559" w:rsidRPr="00B820A7" w:rsidRDefault="000D2559" w:rsidP="009D18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Диапазон регулирования высоты</w:t>
            </w:r>
          </w:p>
        </w:tc>
        <w:tc>
          <w:tcPr>
            <w:tcW w:w="3402" w:type="dxa"/>
            <w:shd w:val="clear" w:color="auto" w:fill="auto"/>
          </w:tcPr>
          <w:p w:rsidR="000D2559" w:rsidRPr="00DC6CB0" w:rsidRDefault="000D2559" w:rsidP="009D18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6C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980 и ≤ 1 200</w:t>
            </w:r>
          </w:p>
        </w:tc>
        <w:tc>
          <w:tcPr>
            <w:tcW w:w="1276" w:type="dxa"/>
            <w:shd w:val="clear" w:color="auto" w:fill="auto"/>
          </w:tcPr>
          <w:p w:rsidR="000D2559" w:rsidRPr="00B820A7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24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</w:tcPr>
          <w:p w:rsidR="000D2559" w:rsidRDefault="000D2559" w:rsidP="009D18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рукояти</w:t>
            </w:r>
          </w:p>
        </w:tc>
        <w:tc>
          <w:tcPr>
            <w:tcW w:w="3402" w:type="dxa"/>
            <w:shd w:val="clear" w:color="auto" w:fill="auto"/>
          </w:tcPr>
          <w:p w:rsidR="000D2559" w:rsidRPr="00DC6CB0" w:rsidRDefault="000D2559" w:rsidP="009D18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6C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25 и ≤ 50</w:t>
            </w:r>
          </w:p>
        </w:tc>
        <w:tc>
          <w:tcPr>
            <w:tcW w:w="1276" w:type="dxa"/>
            <w:shd w:val="clear" w:color="auto" w:fill="auto"/>
          </w:tcPr>
          <w:p w:rsidR="000D2559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FD3F70" w:rsidRDefault="000D2559" w:rsidP="009D1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комплект поставки входит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FD3F70" w:rsidRDefault="000D2559" w:rsidP="009D18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паспорт на изделие, либо документ, содержащий описание и правила эксплуатации товара (на русском языке), гарантийный талон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FD3F70" w:rsidRDefault="000D2559" w:rsidP="009D18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Default="000D2559" w:rsidP="000D25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Соответствие 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D2559" w:rsidRPr="00C373C4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ГОСТ Р 51632-2021;</w:t>
            </w:r>
          </w:p>
          <w:p w:rsidR="000D2559" w:rsidRPr="00C373C4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ГОСТ Р 70097-2022;</w:t>
            </w:r>
          </w:p>
          <w:p w:rsidR="000D2559" w:rsidRPr="00C373C4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C373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 10993-1-2021;</w:t>
            </w:r>
          </w:p>
          <w:p w:rsidR="000D2559" w:rsidRPr="00C373C4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C373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 10993-5-2023;</w:t>
            </w:r>
          </w:p>
          <w:p w:rsidR="000D2559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C373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 10993-10-2023;</w:t>
            </w:r>
          </w:p>
          <w:p w:rsidR="000D2559" w:rsidRPr="000D2559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ГОСТ Р 52770-2023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 w:val="restart"/>
            <w:vAlign w:val="center"/>
            <w:hideMark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74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Костыли с опорой под локоть</w:t>
            </w:r>
          </w:p>
        </w:tc>
        <w:tc>
          <w:tcPr>
            <w:tcW w:w="1021" w:type="dxa"/>
            <w:vMerge w:val="restart"/>
            <w:vAlign w:val="center"/>
            <w:hideMark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32.50.22.128-00000003/</w:t>
            </w:r>
          </w:p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32.50.22.128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товара, работы, услуги </w:t>
            </w:r>
            <w:r w:rsidRPr="00DC6CB0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соответствии с графой 3 Классификации технических средств реабилитации (изделий)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Костыли с опорой под локоть без устройства противоскольжения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38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Назначение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7E57">
              <w:rPr>
                <w:rFonts w:ascii="Times New Roman" w:hAnsi="Times New Roman" w:cs="Times New Roman"/>
                <w:sz w:val="16"/>
                <w:szCs w:val="16"/>
              </w:rPr>
              <w:t>вспомогательное техническое средство, предназначенное для облегчения ходьбы при нарушении функций опорно-двигательного аппарата, имеющее ножку, рукоятку и опору для локтя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7E57">
              <w:rPr>
                <w:rFonts w:ascii="Times New Roman" w:hAnsi="Times New Roman" w:cs="Times New Roman"/>
                <w:sz w:val="16"/>
                <w:szCs w:val="16"/>
              </w:rPr>
              <w:t>- не имеют трещин, отслоений покрытий и других дефектов внешнего вида при воздействии температуры воздуха от плюс 40 С до минус 40 С градусов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конструкция и размеры манжеты удобны для разной толщины одежды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оборудованы устройством регулирования высоты;</w:t>
            </w:r>
          </w:p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металлические части костылей изготовлены из коррозийно-стойких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оверхности всех деталей костылей не имеют заусенцев, задиров, острых кромок или выступов, способных повредить одежду или причинить дискомфорт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Получателю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-разрешены к применению Минздравом, не содержат ядовитых (токсичных) компонентов, 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воздействующих на цвет поверхности, с которой контактируют те или иные детали изделия при его нормальной эксплуатации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262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</w:tcPr>
          <w:p w:rsidR="000D2559" w:rsidRPr="00B820A7" w:rsidRDefault="000D2559" w:rsidP="009D18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 xml:space="preserve">Нагрузка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костыль</w:t>
            </w:r>
          </w:p>
        </w:tc>
        <w:tc>
          <w:tcPr>
            <w:tcW w:w="3402" w:type="dxa"/>
            <w:shd w:val="clear" w:color="auto" w:fill="auto"/>
          </w:tcPr>
          <w:p w:rsidR="000D2559" w:rsidRPr="00DC6CB0" w:rsidRDefault="000D2559" w:rsidP="009D1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6C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</w:t>
            </w:r>
          </w:p>
        </w:tc>
        <w:tc>
          <w:tcPr>
            <w:tcW w:w="1276" w:type="dxa"/>
            <w:shd w:val="clear" w:color="auto" w:fill="auto"/>
          </w:tcPr>
          <w:p w:rsidR="000D2559" w:rsidRPr="00B820A7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B820A7" w:rsidRDefault="000D2559" w:rsidP="009D18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Диапазон регулирования высоты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DC6CB0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6C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980 и ≤ 1 200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B820A7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Default="000D2559" w:rsidP="009D18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рукояти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DC6CB0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6C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25 и ≤ 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FD3F70" w:rsidRDefault="000D2559" w:rsidP="009D18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комплект поставки входит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FD3F70" w:rsidRDefault="000D2559" w:rsidP="009D18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паспорт на изделие, либо документ, содержащий описание и правила эксплуатации товара (на русском языке), гарантийный талон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FD3F70" w:rsidRDefault="000D2559" w:rsidP="009D18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Default="000D2559" w:rsidP="009D18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Соответствие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D2559" w:rsidRPr="00C373C4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ГОСТ Р 51632-2021;</w:t>
            </w:r>
          </w:p>
          <w:p w:rsidR="000D2559" w:rsidRPr="00C373C4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ГОСТ Р 70097-2022;</w:t>
            </w:r>
          </w:p>
          <w:p w:rsidR="000D2559" w:rsidRPr="00C373C4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C373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 10993-1-2021;</w:t>
            </w:r>
          </w:p>
          <w:p w:rsidR="000D2559" w:rsidRPr="00C373C4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C373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 10993-5-2023;</w:t>
            </w:r>
          </w:p>
          <w:p w:rsidR="000D2559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C373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 10993-10-2023;</w:t>
            </w:r>
          </w:p>
          <w:p w:rsidR="000D2559" w:rsidRPr="000D2559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ГОСТ Р 52770-2023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 w:val="restart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vMerge w:val="restart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74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Костыли с опорой на предплечье</w:t>
            </w:r>
          </w:p>
        </w:tc>
        <w:tc>
          <w:tcPr>
            <w:tcW w:w="1021" w:type="dxa"/>
            <w:vMerge w:val="restart"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32.50.22.128-00000002</w:t>
            </w: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/</w:t>
            </w:r>
          </w:p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32.50.22.128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товара, работы, услуги </w:t>
            </w:r>
            <w:r w:rsidRPr="00DC6CB0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соответствии с графой 3 Классификации технических средств реабилитации (изделий)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Костыли с опорой на предплечье с устройством противоскольжения</w:t>
            </w:r>
          </w:p>
        </w:tc>
        <w:tc>
          <w:tcPr>
            <w:tcW w:w="851" w:type="dxa"/>
            <w:vMerge w:val="restart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Назначение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вспомогательное техническое средство, предназначенное для облегчения ходьбы при нарушении функций опорно-двигательного аппарата, имеющее ножку, рукоятку и опору для плеча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7E57">
              <w:rPr>
                <w:rFonts w:ascii="Times New Roman" w:hAnsi="Times New Roman" w:cs="Times New Roman"/>
                <w:sz w:val="16"/>
                <w:szCs w:val="16"/>
              </w:rPr>
              <w:t>- не имеют трещин, отслоений покрытий и других дефектов внешнего вида при воздействии температуры воздуха от плюс 40 С до минус 40 С градусов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конструкция и размеры манжеты удобны для разной толщины одежды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tabs>
                <w:tab w:val="left" w:pos="34"/>
                <w:tab w:val="left" w:pos="176"/>
              </w:tabs>
              <w:spacing w:after="0" w:line="0" w:lineRule="atLeast"/>
              <w:ind w:right="3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оборудованы устройством против скольжения;</w:t>
            </w:r>
          </w:p>
          <w:p w:rsidR="000D2559" w:rsidRPr="00E53829" w:rsidRDefault="000D2559" w:rsidP="009D18AD">
            <w:pPr>
              <w:spacing w:after="0" w:line="0" w:lineRule="atLeast"/>
              <w:ind w:right="3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оборудованы устройством регулирования высоты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D2559" w:rsidRDefault="000D2559" w:rsidP="009D18AD">
            <w:pPr>
              <w:tabs>
                <w:tab w:val="left" w:pos="34"/>
                <w:tab w:val="left" w:pos="176"/>
              </w:tabs>
              <w:spacing w:after="0" w:line="0" w:lineRule="atLeast"/>
              <w:ind w:right="3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костыли обеспечивают удобство пользования, ремонтопригодность при замене отдельных деталей, обеспечивают отсутствие шума (дребезжания) при эксплуатации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-разрешены к применению Минздравом, не содержат ядовитых (токсичных) компонентов, воздействующих на цвет поверхности, с которой контактируют те или иные детали изделия при его нормальной эксплуатации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322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</w:tcPr>
          <w:p w:rsidR="000D2559" w:rsidRPr="00B820A7" w:rsidRDefault="000D2559" w:rsidP="009D18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 xml:space="preserve">Нагрузка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костыль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DC6CB0" w:rsidRDefault="000D2559" w:rsidP="009D1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6C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B820A7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B820A7" w:rsidRDefault="000D2559" w:rsidP="009D18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Диапазон регулирования высоты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DC6CB0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6C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980 и ≤ 1 200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B820A7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275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Default="000D2559" w:rsidP="009D18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рукояти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DC6CB0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6C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25 и ≤ 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FD3F70" w:rsidRDefault="000D2559" w:rsidP="009D18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комплект поставки входит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FD3F70" w:rsidRDefault="000D2559" w:rsidP="009D18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паспорт на изделие, либо документ, содержащий описание и правила эксплуатации товара (на русском языке), гарантийный талон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FD3F70" w:rsidRDefault="000D2559" w:rsidP="009D18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A825ED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Default="000D2559" w:rsidP="009D18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Соответствие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D2559" w:rsidRPr="00217393" w:rsidRDefault="000D2559" w:rsidP="000E4C67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393">
              <w:rPr>
                <w:rFonts w:ascii="Times New Roman" w:hAnsi="Times New Roman" w:cs="Times New Roman"/>
                <w:sz w:val="16"/>
                <w:szCs w:val="16"/>
              </w:rPr>
              <w:t>ГОСТ Р 51632-2021;</w:t>
            </w:r>
          </w:p>
          <w:p w:rsidR="000D2559" w:rsidRPr="00217393" w:rsidRDefault="000D2559" w:rsidP="000E4C67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393">
              <w:rPr>
                <w:rFonts w:ascii="Times New Roman" w:hAnsi="Times New Roman" w:cs="Times New Roman"/>
                <w:sz w:val="16"/>
                <w:szCs w:val="16"/>
              </w:rPr>
              <w:t>ГОСТ Р 57764-2021;</w:t>
            </w:r>
          </w:p>
          <w:p w:rsidR="000D2559" w:rsidRPr="00217393" w:rsidRDefault="000D2559" w:rsidP="000E4C67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393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217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217393">
              <w:rPr>
                <w:rFonts w:ascii="Times New Roman" w:hAnsi="Times New Roman" w:cs="Times New Roman"/>
                <w:sz w:val="16"/>
                <w:szCs w:val="16"/>
              </w:rPr>
              <w:t xml:space="preserve"> 10993-1-2021;</w:t>
            </w:r>
          </w:p>
          <w:p w:rsidR="000D2559" w:rsidRPr="00FC72F5" w:rsidRDefault="000D2559" w:rsidP="000E4C67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2F5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217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FC72F5">
              <w:rPr>
                <w:rFonts w:ascii="Times New Roman" w:hAnsi="Times New Roman" w:cs="Times New Roman"/>
                <w:sz w:val="16"/>
                <w:szCs w:val="16"/>
              </w:rPr>
              <w:t xml:space="preserve"> 10993-5-2023;</w:t>
            </w:r>
          </w:p>
          <w:p w:rsidR="000D2559" w:rsidRPr="00FC72F5" w:rsidRDefault="000D2559" w:rsidP="000E4C67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2F5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217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FC72F5">
              <w:rPr>
                <w:rFonts w:ascii="Times New Roman" w:hAnsi="Times New Roman" w:cs="Times New Roman"/>
                <w:sz w:val="16"/>
                <w:szCs w:val="16"/>
              </w:rPr>
              <w:t xml:space="preserve"> 10993-10-2023;</w:t>
            </w:r>
          </w:p>
          <w:p w:rsidR="000D2559" w:rsidRPr="00E53829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393">
              <w:rPr>
                <w:rFonts w:ascii="Times New Roman" w:hAnsi="Times New Roman" w:cs="Times New Roman"/>
                <w:sz w:val="16"/>
                <w:szCs w:val="16"/>
              </w:rPr>
              <w:t>ГОСТ Р 52770-2023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132"/>
        </w:trPr>
        <w:tc>
          <w:tcPr>
            <w:tcW w:w="397" w:type="dxa"/>
            <w:vMerge w:val="restart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5" w:type="dxa"/>
            <w:vMerge w:val="restart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74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Костыли с опорой на предплечье</w:t>
            </w:r>
          </w:p>
        </w:tc>
        <w:tc>
          <w:tcPr>
            <w:tcW w:w="1021" w:type="dxa"/>
            <w:vMerge w:val="restart"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32.50.22.128-00000002</w:t>
            </w: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/</w:t>
            </w:r>
          </w:p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32.50.22.128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товара, работы, услуги </w:t>
            </w:r>
            <w:r w:rsidRPr="00DC6CB0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соответствии с графой 3 Классификации технических средств реабилитации (изделий)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72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Костыли с опорой на предплечье без устройства противоскольжения</w:t>
            </w:r>
          </w:p>
        </w:tc>
        <w:tc>
          <w:tcPr>
            <w:tcW w:w="851" w:type="dxa"/>
            <w:vMerge w:val="restart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72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0D2559" w:rsidRPr="00E53829" w:rsidTr="000D2559">
        <w:trPr>
          <w:trHeight w:val="132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Назначение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вспомогательное техническое средство, предназначенное для облегчения ходьбы при нарушении функций опорно-двигательного аппарата, имеющее ножку, рукоятку и опору для плеча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132"/>
        </w:trPr>
        <w:tc>
          <w:tcPr>
            <w:tcW w:w="397" w:type="dxa"/>
            <w:vMerge/>
            <w:vAlign w:val="center"/>
          </w:tcPr>
          <w:p w:rsidR="000D255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2F5">
              <w:rPr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7E57">
              <w:rPr>
                <w:rFonts w:ascii="Times New Roman" w:hAnsi="Times New Roman" w:cs="Times New Roman"/>
                <w:sz w:val="16"/>
                <w:szCs w:val="16"/>
              </w:rPr>
              <w:t>- не имеют трещин, отслоений покрытий и других дефектов внешнего вида при воздействии температуры воздуха от плюс 40 С до минус 40 С градусов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132"/>
        </w:trPr>
        <w:tc>
          <w:tcPr>
            <w:tcW w:w="397" w:type="dxa"/>
            <w:vMerge/>
            <w:vAlign w:val="center"/>
          </w:tcPr>
          <w:p w:rsidR="000D255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конструкция и размеры манжеты удобны для разной толщины одежды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132"/>
        </w:trPr>
        <w:tc>
          <w:tcPr>
            <w:tcW w:w="397" w:type="dxa"/>
            <w:vMerge/>
            <w:vAlign w:val="center"/>
          </w:tcPr>
          <w:p w:rsidR="000D255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ind w:right="3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оборудованы устройством регулирования высоты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132"/>
        </w:trPr>
        <w:tc>
          <w:tcPr>
            <w:tcW w:w="397" w:type="dxa"/>
            <w:vMerge/>
            <w:vAlign w:val="center"/>
          </w:tcPr>
          <w:p w:rsidR="000D255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ind w:right="3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костыли обеспечивают удобство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пользования, ремонтопригодность при замене отдельных деталей, обеспечивают отсутствие шума (дребезжания) при эксплуатации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132"/>
        </w:trPr>
        <w:tc>
          <w:tcPr>
            <w:tcW w:w="397" w:type="dxa"/>
            <w:vMerge/>
            <w:vAlign w:val="center"/>
          </w:tcPr>
          <w:p w:rsidR="000D255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-разрешены к применению Минздравом, не содержат ядовитых (токсичных) компонентов, воздействующих на цвет поверхности, с которой контактируют те или иные детали изделия при его нормальной эксплуатации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132"/>
        </w:trPr>
        <w:tc>
          <w:tcPr>
            <w:tcW w:w="397" w:type="dxa"/>
            <w:vMerge/>
            <w:vAlign w:val="center"/>
          </w:tcPr>
          <w:p w:rsidR="000D255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</w:tcPr>
          <w:p w:rsidR="000D2559" w:rsidRPr="00B820A7" w:rsidRDefault="000D2559" w:rsidP="009D18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 xml:space="preserve">Нагрузка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костыль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C73523" w:rsidRDefault="000D2559" w:rsidP="009D1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B820A7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132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B820A7" w:rsidRDefault="000D2559" w:rsidP="009D18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Диапазон регулирования высоты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C73523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980 и ≤ 1 200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B820A7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132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Default="000D2559" w:rsidP="009D18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рукояти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C73523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25 и ≤ 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132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FD3F70" w:rsidRDefault="000D2559" w:rsidP="009D18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комплект поставки входит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FD3F70" w:rsidRDefault="000D2559" w:rsidP="009D18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паспорт на изделие, либо документ, содержащий описание и правила эксплуатации товара (на русском языке), гарантийный талон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FD3F70" w:rsidRDefault="000D2559" w:rsidP="009D18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E48C8">
        <w:trPr>
          <w:trHeight w:val="132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Default="000D2559" w:rsidP="009D18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Соответствие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D2559" w:rsidRPr="00217393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393">
              <w:rPr>
                <w:rFonts w:ascii="Times New Roman" w:hAnsi="Times New Roman" w:cs="Times New Roman"/>
                <w:sz w:val="16"/>
                <w:szCs w:val="16"/>
              </w:rPr>
              <w:t>ГОСТ Р 51632-2021;</w:t>
            </w:r>
          </w:p>
          <w:p w:rsidR="000D2559" w:rsidRPr="00217393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393">
              <w:rPr>
                <w:rFonts w:ascii="Times New Roman" w:hAnsi="Times New Roman" w:cs="Times New Roman"/>
                <w:sz w:val="16"/>
                <w:szCs w:val="16"/>
              </w:rPr>
              <w:t>ГОСТ Р 57764-2021;</w:t>
            </w:r>
          </w:p>
          <w:p w:rsidR="000D2559" w:rsidRPr="00217393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393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217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217393">
              <w:rPr>
                <w:rFonts w:ascii="Times New Roman" w:hAnsi="Times New Roman" w:cs="Times New Roman"/>
                <w:sz w:val="16"/>
                <w:szCs w:val="16"/>
              </w:rPr>
              <w:t xml:space="preserve"> 10993-1-2021;</w:t>
            </w:r>
          </w:p>
          <w:p w:rsidR="000D2559" w:rsidRPr="00FC72F5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2F5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217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FC72F5">
              <w:rPr>
                <w:rFonts w:ascii="Times New Roman" w:hAnsi="Times New Roman" w:cs="Times New Roman"/>
                <w:sz w:val="16"/>
                <w:szCs w:val="16"/>
              </w:rPr>
              <w:t xml:space="preserve"> 10993-5-2023;</w:t>
            </w:r>
          </w:p>
          <w:p w:rsidR="000D2559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2F5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217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FC72F5">
              <w:rPr>
                <w:rFonts w:ascii="Times New Roman" w:hAnsi="Times New Roman" w:cs="Times New Roman"/>
                <w:sz w:val="16"/>
                <w:szCs w:val="16"/>
              </w:rPr>
              <w:t xml:space="preserve"> 10993-10-2023;</w:t>
            </w:r>
          </w:p>
          <w:p w:rsidR="000D2559" w:rsidRPr="000D2559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393">
              <w:rPr>
                <w:rFonts w:ascii="Times New Roman" w:hAnsi="Times New Roman" w:cs="Times New Roman"/>
                <w:sz w:val="16"/>
                <w:szCs w:val="16"/>
              </w:rPr>
              <w:t>ГОСТ Р 52770-2023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132"/>
        </w:trPr>
        <w:tc>
          <w:tcPr>
            <w:tcW w:w="397" w:type="dxa"/>
            <w:vMerge w:val="restart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5" w:type="dxa"/>
            <w:vMerge w:val="restart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74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Костыль подмышечный</w:t>
            </w:r>
          </w:p>
        </w:tc>
        <w:tc>
          <w:tcPr>
            <w:tcW w:w="1021" w:type="dxa"/>
            <w:vMerge w:val="restart"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32.50.22.128-00000001</w:t>
            </w: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/</w:t>
            </w:r>
          </w:p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32.50.22.128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товара, работы, услуги </w:t>
            </w:r>
            <w:r w:rsidRPr="00DC6CB0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соответствии с графой 3 Классификации технических средств реабилитации (изделий)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Костыли подмышечные с устройством противоскольжения</w:t>
            </w:r>
          </w:p>
        </w:tc>
        <w:tc>
          <w:tcPr>
            <w:tcW w:w="851" w:type="dxa"/>
            <w:vMerge w:val="restart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</w:t>
            </w: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38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Назначение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вспомогательное техническое средство, предназначенное для облегчения ходьбы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лиц, имеющих повреждения и заболевания нижних конечностей, пользующихся протезами и ортезами, для лиц пожилого возраста с целью разгрузки суставов. </w:t>
            </w:r>
            <w:r w:rsidRPr="00FC72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Устройство имеет одну подобную ноге опору, перекладину для поддержки на уровне запястья и подмышечную опорную плоскость с прокладкой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0D2559" w:rsidRPr="00E53829" w:rsidRDefault="000D2559" w:rsidP="009D18A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не имеют трещин, отслоений покрытий и других дефектов внешнего вида при воздействии температуры воздуха от плюс 40 С до минус 40 С градусов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D2559" w:rsidRPr="00E53829" w:rsidRDefault="000D2559" w:rsidP="009D18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оборудованы устройством против скольжения;</w:t>
            </w:r>
          </w:p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оборудованы устройством регулирования высоты;</w:t>
            </w:r>
          </w:p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металлические части костылей изготовлены из коррозийно-стойких материалов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D2559" w:rsidRPr="00E53829" w:rsidRDefault="000D2559" w:rsidP="009D18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оверхности всех деталей костылей не имеют заусенцев, задиров, острых кромок или выступов, способных повредить одежду или причинить дискомфорт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Получателю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E53829" w:rsidRDefault="000D2559" w:rsidP="009D18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Рукоятка костыля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изготовлена из неабсорбирующего материала, обладающего низкой теплопроводностью и предотвращающего скольжение при ее захвате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E53829" w:rsidRDefault="000D2559" w:rsidP="009D18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-разрешены к применению Минздравом, не содержат ядовитых (токсичных) компонентов, воздействующих на цвет поверхности, с которой контактируют те или иные детали изделия при его нормальной эксплуатации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385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</w:tcPr>
          <w:p w:rsidR="000D2559" w:rsidRPr="00B820A7" w:rsidRDefault="000D2559" w:rsidP="009D18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 xml:space="preserve">Нагрузка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костыль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C73523" w:rsidRDefault="000D2559" w:rsidP="009D1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B820A7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385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B820A7" w:rsidRDefault="000D2559" w:rsidP="009D18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Диапазон регулирования высоты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C73523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980 и ≤ 1 200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B820A7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385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Default="000D2559" w:rsidP="009D18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рукояти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C73523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25 и ≤ 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385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B820A7" w:rsidRDefault="000D2559" w:rsidP="009D18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Вес изделия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C73523" w:rsidRDefault="000D2559" w:rsidP="009D1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≤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BA4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FD3F70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комплект поставки входит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FD3F70" w:rsidRDefault="000D2559" w:rsidP="009D18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паспорт на изделие, либо документ, содержащий описание и правила эксплуатации товара (на русском языке), гарантийный талон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FD3F70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EB603E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Соответствие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D2559" w:rsidRPr="000D36E6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F2B">
              <w:rPr>
                <w:rFonts w:ascii="Times New Roman" w:hAnsi="Times New Roman" w:cs="Times New Roman"/>
                <w:sz w:val="16"/>
                <w:szCs w:val="16"/>
              </w:rPr>
              <w:t>ГОСТ Р 51632-2021</w:t>
            </w: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D2559" w:rsidRPr="000D36E6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>ГОСТ Р 57764-2021;</w:t>
            </w:r>
          </w:p>
          <w:p w:rsidR="000D2559" w:rsidRPr="000D36E6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0D36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 10993-1-2021;</w:t>
            </w:r>
          </w:p>
          <w:p w:rsidR="000D2559" w:rsidRPr="000D36E6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0D36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 10993-5-2023;</w:t>
            </w:r>
          </w:p>
          <w:p w:rsidR="000D2559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0D36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 10993-10-2023;</w:t>
            </w:r>
          </w:p>
          <w:p w:rsidR="000D2559" w:rsidRPr="000D2559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>ГОСТ Р 52770-2023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BA75E2" w:rsidTr="000D2559">
        <w:trPr>
          <w:trHeight w:val="407"/>
        </w:trPr>
        <w:tc>
          <w:tcPr>
            <w:tcW w:w="397" w:type="dxa"/>
            <w:vMerge w:val="restart"/>
            <w:vAlign w:val="center"/>
          </w:tcPr>
          <w:p w:rsidR="000D255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5" w:type="dxa"/>
            <w:vMerge w:val="restart"/>
            <w:vAlign w:val="center"/>
          </w:tcPr>
          <w:p w:rsidR="000D2559" w:rsidRPr="00207486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74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Костыль подмышечный</w:t>
            </w:r>
          </w:p>
        </w:tc>
        <w:tc>
          <w:tcPr>
            <w:tcW w:w="1021" w:type="dxa"/>
            <w:vMerge w:val="restart"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32.50.22.128-00000001</w:t>
            </w: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/</w:t>
            </w:r>
          </w:p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32.50.22.128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товара, работы, услуги </w:t>
            </w:r>
            <w:r w:rsidRPr="00DC6CB0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соответствии с графой 3 Классификации технических средств реабилитации (изделий)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7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Костыли подмышечные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</w:t>
            </w:r>
            <w:r w:rsidRPr="00BA7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устройств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 </w:t>
            </w:r>
            <w:r w:rsidRPr="00BA7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противоскольжения</w:t>
            </w:r>
          </w:p>
        </w:tc>
        <w:tc>
          <w:tcPr>
            <w:tcW w:w="851" w:type="dxa"/>
            <w:vMerge w:val="restart"/>
            <w:vAlign w:val="center"/>
          </w:tcPr>
          <w:p w:rsidR="000D2559" w:rsidRPr="00BA75E2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7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  <w:vAlign w:val="center"/>
          </w:tcPr>
          <w:p w:rsidR="000D255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</w:tr>
      <w:tr w:rsidR="000D2559" w:rsidRPr="00BA75E2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0D2559" w:rsidRPr="00BA75E2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Назначение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вспомогательное техническое средство, предназначенное для облегчения ходьбы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лиц, имеющих повреждения и заболевания нижних конечностей, пользующихся протезами и ортезами, для лиц пожилого возраста с целью разгрузки суставов. </w:t>
            </w:r>
            <w:r w:rsidRPr="00FC72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Устройство имеет одну подобную ноге опору, перекладину для поддержки на уровне запястья и подмышечную опорную плоскость с прокладкой</w:t>
            </w:r>
          </w:p>
        </w:tc>
        <w:tc>
          <w:tcPr>
            <w:tcW w:w="851" w:type="dxa"/>
            <w:vMerge/>
            <w:vAlign w:val="center"/>
          </w:tcPr>
          <w:p w:rsidR="000D2559" w:rsidRPr="00BA75E2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BA75E2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C81">
              <w:rPr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не имеют трещин, отслоений покрытий и других дефектов внешнего вида при воздействии температуры воздуха от плюс 40 С до минус 40 С градусов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DA4C81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C81">
              <w:rPr>
                <w:rFonts w:ascii="Times New Roman" w:hAnsi="Times New Roman" w:cs="Times New Roman"/>
                <w:sz w:val="16"/>
                <w:szCs w:val="16"/>
              </w:rPr>
              <w:t>- оборудованы устройством регулирования высоты;</w:t>
            </w:r>
          </w:p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C81">
              <w:rPr>
                <w:rFonts w:ascii="Times New Roman" w:hAnsi="Times New Roman" w:cs="Times New Roman"/>
                <w:sz w:val="16"/>
                <w:szCs w:val="16"/>
              </w:rPr>
              <w:t>- металлические части костылей изготовлены из коррозийно-стойких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DA4C81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</w:t>
            </w:r>
            <w:r w:rsidRPr="00DA4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оверхности всех деталей костылей не имеют заусенцев, задиров, острых кромок или выступов, способных повредить одежду или причинить дискомфорт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Получателю.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E53829" w:rsidRDefault="000D2559" w:rsidP="009D18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Рукоятка костыля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изготовлена из неабсорбирующего материала, обладающего низкой теплопроводностью и предотвращающего скольжение при ее захвате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E53829" w:rsidRDefault="000D2559" w:rsidP="009D18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-разрешены к применению Минздравом, не содержат ядовитых (токсичных) компонентов, воздействующих на цвет поверхности, с которой контактируют те или иные детали изделия при его нормальной эксплуатации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311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</w:tcPr>
          <w:p w:rsidR="000D2559" w:rsidRPr="00B820A7" w:rsidRDefault="000D2559" w:rsidP="009D18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 xml:space="preserve">Нагрузка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костыль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C73523" w:rsidRDefault="000D2559" w:rsidP="009D1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B820A7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311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B820A7" w:rsidRDefault="000D2559" w:rsidP="009D18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Диапазон регулирования высоты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C73523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980 и ≤ 1 200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B820A7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311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Default="000D2559" w:rsidP="009D18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рукояти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C73523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25 и ≤ 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311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B820A7" w:rsidRDefault="000D2559" w:rsidP="009D18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Вес изделия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C73523" w:rsidRDefault="000D2559" w:rsidP="009D1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≤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Default="000D2559" w:rsidP="009D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BA4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0D2559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Pr="00FD3F70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комплект поставки входит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2559" w:rsidRPr="00FD3F70" w:rsidRDefault="000D2559" w:rsidP="009D18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паспорт на изделие, либо документ, содержащий описание и правила эксплуатации товара (на русском языке), гарантийный талон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59" w:rsidRPr="00FD3F70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AD620E">
        <w:trPr>
          <w:trHeight w:val="407"/>
        </w:trPr>
        <w:tc>
          <w:tcPr>
            <w:tcW w:w="397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D2559" w:rsidRDefault="000D2559" w:rsidP="009D18AD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Соответствие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D2559" w:rsidRPr="000D36E6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F2B">
              <w:rPr>
                <w:rFonts w:ascii="Times New Roman" w:hAnsi="Times New Roman" w:cs="Times New Roman"/>
                <w:sz w:val="16"/>
                <w:szCs w:val="16"/>
              </w:rPr>
              <w:t>ГОСТ Р 51632-2021</w:t>
            </w: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D2559" w:rsidRPr="000D36E6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>ГОСТ Р 57764-2021;</w:t>
            </w:r>
          </w:p>
          <w:p w:rsidR="000D2559" w:rsidRPr="000D36E6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0D36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 10993-1-2021;</w:t>
            </w:r>
          </w:p>
          <w:p w:rsidR="000D2559" w:rsidRPr="000D36E6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0D36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 10993-5-2023;</w:t>
            </w:r>
          </w:p>
          <w:p w:rsidR="000D2559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0D36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 10993-10-2023;</w:t>
            </w:r>
          </w:p>
          <w:p w:rsidR="000D2559" w:rsidRPr="000D2559" w:rsidRDefault="000D2559" w:rsidP="000D255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>ГОСТ Р 52770-2023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559" w:rsidRPr="00E53829" w:rsidTr="009D18AD">
        <w:trPr>
          <w:trHeight w:val="407"/>
        </w:trPr>
        <w:tc>
          <w:tcPr>
            <w:tcW w:w="10037" w:type="dxa"/>
            <w:gridSpan w:val="7"/>
            <w:vAlign w:val="center"/>
          </w:tcPr>
          <w:p w:rsidR="000D2559" w:rsidRPr="007D3CD3" w:rsidRDefault="000D2559" w:rsidP="009D18AD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ИТОГО</w:t>
            </w:r>
          </w:p>
        </w:tc>
        <w:tc>
          <w:tcPr>
            <w:tcW w:w="708" w:type="dxa"/>
            <w:vAlign w:val="center"/>
          </w:tcPr>
          <w:p w:rsidR="000D2559" w:rsidRPr="00E53829" w:rsidRDefault="000D2559" w:rsidP="009D18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1 080</w:t>
            </w:r>
          </w:p>
        </w:tc>
      </w:tr>
    </w:tbl>
    <w:p w:rsidR="005A168A" w:rsidRDefault="005A168A" w:rsidP="000D2559">
      <w:pPr>
        <w:widowControl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D2559" w:rsidRPr="00BF663F" w:rsidRDefault="000D2559" w:rsidP="000D2559">
      <w:pPr>
        <w:autoSpaceDE w:val="0"/>
        <w:autoSpaceDN w:val="0"/>
        <w:adjustRightInd w:val="0"/>
        <w:spacing w:after="120" w:line="180" w:lineRule="exact"/>
        <w:ind w:left="-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</w:pPr>
      <w:r w:rsidRPr="00BF663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Участник закупки должен конкретизировать в своей заявке характеристики по предлагаемому товару в соответствии с инструкцией по заполнению заявки, а именно: </w:t>
      </w:r>
    </w:p>
    <w:p w:rsidR="000D2559" w:rsidRPr="00BF663F" w:rsidRDefault="000D2559" w:rsidP="000D2559">
      <w:pPr>
        <w:autoSpaceDE w:val="0"/>
        <w:autoSpaceDN w:val="0"/>
        <w:adjustRightInd w:val="0"/>
        <w:spacing w:after="120" w:line="180" w:lineRule="exact"/>
        <w:ind w:left="-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</w:pPr>
      <w:r w:rsidRPr="00BF663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1) указать товарный знак в случае его  наличия;</w:t>
      </w:r>
    </w:p>
    <w:p w:rsidR="000D2559" w:rsidRDefault="000D2559" w:rsidP="000D2559">
      <w:pPr>
        <w:autoSpaceDE w:val="0"/>
        <w:autoSpaceDN w:val="0"/>
        <w:adjustRightInd w:val="0"/>
        <w:spacing w:after="120" w:line="180" w:lineRule="exact"/>
        <w:ind w:left="-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</w:pPr>
      <w:r w:rsidRPr="00BF663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2) наименование страны происхождения товара;</w:t>
      </w:r>
    </w:p>
    <w:p w:rsidR="000D2559" w:rsidRPr="00196BA8" w:rsidRDefault="000D2559" w:rsidP="000D2559">
      <w:pPr>
        <w:autoSpaceDE w:val="0"/>
        <w:autoSpaceDN w:val="0"/>
        <w:adjustRightInd w:val="0"/>
        <w:spacing w:after="120" w:line="180" w:lineRule="exact"/>
        <w:ind w:left="-709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</w:pPr>
      <w:r w:rsidRPr="00744F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3) 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конкретизировать значения характеристик, содержащих термины и символы:</w:t>
      </w:r>
    </w:p>
    <w:p w:rsidR="000D2559" w:rsidRPr="00196BA8" w:rsidRDefault="000D2559" w:rsidP="000D2559">
      <w:pPr>
        <w:spacing w:after="120" w:line="180" w:lineRule="exact"/>
        <w:ind w:left="-709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</w:pP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- </w:t>
      </w:r>
      <w:r w:rsidRPr="004E22C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«</w:t>
      </w:r>
      <w:r w:rsidRPr="004E22C4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≥</w:t>
      </w:r>
      <w:r w:rsidRPr="004E22C4">
        <w:rPr>
          <w:rFonts w:ascii="Times New Roman" w:eastAsia="Times New Roman" w:hAnsi="Times New Roman" w:cs="Times New Roman"/>
          <w:sz w:val="16"/>
          <w:szCs w:val="16"/>
          <w:highlight w:val="yellow"/>
          <w:shd w:val="clear" w:color="auto" w:fill="FFFFFF"/>
        </w:rPr>
        <w:t xml:space="preserve"> </w:t>
      </w:r>
      <w:r w:rsidRPr="004E22C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 w:rsidRPr="004E22C4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4E22C4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и </w:t>
      </w:r>
      <w:r w:rsidRPr="004E22C4">
        <w:rPr>
          <w:rFonts w:ascii="Times New Roman" w:eastAsia="Times New Roman" w:hAnsi="Times New Roman" w:cs="Times New Roman"/>
          <w:sz w:val="18"/>
          <w:szCs w:val="18"/>
          <w:highlight w:val="yellow"/>
          <w:shd w:val="clear" w:color="auto" w:fill="FFFFFF"/>
        </w:rPr>
        <w:t>≤</w:t>
      </w:r>
      <w:r>
        <w:rPr>
          <w:rFonts w:ascii="Times New Roman" w:eastAsia="Times New Roman" w:hAnsi="Times New Roman" w:cs="Times New Roman"/>
          <w:sz w:val="18"/>
          <w:szCs w:val="18"/>
          <w:highlight w:val="yellow"/>
          <w:shd w:val="clear" w:color="auto" w:fill="FFFFFF"/>
        </w:rPr>
        <w:t xml:space="preserve"> </w:t>
      </w:r>
      <w:r w:rsidRPr="004E22C4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</w:t>
      </w:r>
      <w:r w:rsidRPr="004E22C4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val="en-US"/>
        </w:rPr>
        <w:t>y</w:t>
      </w:r>
      <w:r w:rsidRPr="004E22C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»</w:t>
      </w:r>
      <w:r w:rsidRPr="004E22C4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 xml:space="preserve"> - </w:t>
      </w:r>
      <w:r w:rsidRPr="004E22C4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участником закупки должно быть представлено значение равное или превышающее указанное (х), но 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равное или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менее 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 указанно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го</w:t>
      </w:r>
      <w:r w:rsidRPr="004E22C4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r w:rsidRPr="004E22C4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(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  <w:lang w:val="en-US"/>
        </w:rPr>
        <w:t>y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);</w:t>
      </w:r>
    </w:p>
    <w:p w:rsidR="000D2559" w:rsidRDefault="000D2559" w:rsidP="000D2559">
      <w:pPr>
        <w:spacing w:after="120" w:line="180" w:lineRule="exact"/>
        <w:ind w:left="-709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</w:pPr>
      <w:r w:rsidRPr="00196BA8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- «≥ </w:t>
      </w:r>
      <w:r w:rsidRPr="00196BA8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196BA8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» - 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участником закупки должно быть представлено значение равное или превышающее указанное (х);</w:t>
      </w:r>
    </w:p>
    <w:p w:rsidR="000D2559" w:rsidRPr="00196BA8" w:rsidRDefault="000D2559" w:rsidP="000D2559">
      <w:pPr>
        <w:spacing w:after="120" w:line="180" w:lineRule="exact"/>
        <w:ind w:left="-709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</w:pPr>
      <w:r w:rsidRPr="00196BA8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- «</w:t>
      </w:r>
      <w:r w:rsidRPr="004E22C4">
        <w:rPr>
          <w:rFonts w:ascii="Times New Roman" w:eastAsia="Times New Roman" w:hAnsi="Times New Roman" w:cs="Times New Roman"/>
          <w:sz w:val="18"/>
          <w:szCs w:val="18"/>
          <w:highlight w:val="yellow"/>
          <w:shd w:val="clear" w:color="auto" w:fill="FFFFFF"/>
        </w:rPr>
        <w:t>≤</w:t>
      </w:r>
      <w:r>
        <w:rPr>
          <w:rFonts w:ascii="Times New Roman" w:eastAsia="Times New Roman" w:hAnsi="Times New Roman" w:cs="Times New Roman"/>
          <w:sz w:val="18"/>
          <w:szCs w:val="18"/>
          <w:highlight w:val="yellow"/>
          <w:shd w:val="clear" w:color="auto" w:fill="FFFFFF"/>
        </w:rPr>
        <w:t xml:space="preserve"> </w:t>
      </w:r>
      <w:r w:rsidRPr="00196BA8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196BA8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» - 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участником закупки должно быть представлено значение равное или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менее 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 указанно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го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 (х);</w:t>
      </w:r>
    </w:p>
    <w:p w:rsidR="000D2559" w:rsidRDefault="000D2559" w:rsidP="000D2559">
      <w:pPr>
        <w:spacing w:after="120" w:line="180" w:lineRule="exact"/>
        <w:ind w:left="-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96BA8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По всем остальным наименованиям </w:t>
      </w:r>
      <w:r w:rsidRPr="0012278F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характеристик  должно быть указано согласие с указанным Заказчиком значением в предлагаемом товаре</w:t>
      </w:r>
      <w:r w:rsidRPr="0012278F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.</w:t>
      </w:r>
    </w:p>
    <w:p w:rsidR="000D2559" w:rsidRPr="006D3F3D" w:rsidRDefault="000D2559" w:rsidP="000D2559">
      <w:pPr>
        <w:widowControl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0D2559" w:rsidRPr="006D3F3D" w:rsidSect="00EC08B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B69" w:rsidRDefault="00237B69" w:rsidP="00207486">
      <w:pPr>
        <w:spacing w:after="0" w:line="240" w:lineRule="auto"/>
      </w:pPr>
      <w:r>
        <w:separator/>
      </w:r>
    </w:p>
  </w:endnote>
  <w:endnote w:type="continuationSeparator" w:id="1">
    <w:p w:rsidR="00237B69" w:rsidRDefault="00237B69" w:rsidP="0020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B69" w:rsidRDefault="00237B69" w:rsidP="00207486">
      <w:pPr>
        <w:spacing w:after="0" w:line="240" w:lineRule="auto"/>
      </w:pPr>
      <w:r>
        <w:separator/>
      </w:r>
    </w:p>
  </w:footnote>
  <w:footnote w:type="continuationSeparator" w:id="1">
    <w:p w:rsidR="00237B69" w:rsidRDefault="00237B69" w:rsidP="0020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AF5"/>
    <w:rsid w:val="00005FC3"/>
    <w:rsid w:val="00012E51"/>
    <w:rsid w:val="00013966"/>
    <w:rsid w:val="000279F6"/>
    <w:rsid w:val="00034051"/>
    <w:rsid w:val="00037FCD"/>
    <w:rsid w:val="000628A8"/>
    <w:rsid w:val="0008052B"/>
    <w:rsid w:val="00080830"/>
    <w:rsid w:val="000850C8"/>
    <w:rsid w:val="00096B2F"/>
    <w:rsid w:val="000A6B57"/>
    <w:rsid w:val="000B2C40"/>
    <w:rsid w:val="000B56BA"/>
    <w:rsid w:val="000C0082"/>
    <w:rsid w:val="000C200C"/>
    <w:rsid w:val="000D2559"/>
    <w:rsid w:val="000D36E6"/>
    <w:rsid w:val="000D67AA"/>
    <w:rsid w:val="000E2458"/>
    <w:rsid w:val="000F3B10"/>
    <w:rsid w:val="000F635C"/>
    <w:rsid w:val="000F69CB"/>
    <w:rsid w:val="00103D3F"/>
    <w:rsid w:val="001053F6"/>
    <w:rsid w:val="00110BF6"/>
    <w:rsid w:val="001113E9"/>
    <w:rsid w:val="00114C4D"/>
    <w:rsid w:val="00124503"/>
    <w:rsid w:val="00137953"/>
    <w:rsid w:val="001434BA"/>
    <w:rsid w:val="001470B6"/>
    <w:rsid w:val="00162DE3"/>
    <w:rsid w:val="00165C2D"/>
    <w:rsid w:val="00167527"/>
    <w:rsid w:val="001726C9"/>
    <w:rsid w:val="00175826"/>
    <w:rsid w:val="001848EC"/>
    <w:rsid w:val="001B0A5D"/>
    <w:rsid w:val="001B3C85"/>
    <w:rsid w:val="001C1414"/>
    <w:rsid w:val="001D1007"/>
    <w:rsid w:val="001E23AF"/>
    <w:rsid w:val="001E569F"/>
    <w:rsid w:val="002036B6"/>
    <w:rsid w:val="0020372D"/>
    <w:rsid w:val="00207486"/>
    <w:rsid w:val="00212844"/>
    <w:rsid w:val="00217393"/>
    <w:rsid w:val="00225B71"/>
    <w:rsid w:val="00232E0A"/>
    <w:rsid w:val="00233300"/>
    <w:rsid w:val="00237B69"/>
    <w:rsid w:val="00256A08"/>
    <w:rsid w:val="00272B22"/>
    <w:rsid w:val="00285CF1"/>
    <w:rsid w:val="002953A4"/>
    <w:rsid w:val="002A2BCC"/>
    <w:rsid w:val="002A3537"/>
    <w:rsid w:val="002C0440"/>
    <w:rsid w:val="002D7183"/>
    <w:rsid w:val="002D7F2B"/>
    <w:rsid w:val="002E56CE"/>
    <w:rsid w:val="002F077A"/>
    <w:rsid w:val="0030672E"/>
    <w:rsid w:val="00306861"/>
    <w:rsid w:val="00316394"/>
    <w:rsid w:val="00333A43"/>
    <w:rsid w:val="00343D73"/>
    <w:rsid w:val="00346AC9"/>
    <w:rsid w:val="003505D4"/>
    <w:rsid w:val="00352766"/>
    <w:rsid w:val="003544BC"/>
    <w:rsid w:val="003711F5"/>
    <w:rsid w:val="0038578A"/>
    <w:rsid w:val="0038633D"/>
    <w:rsid w:val="00394EEC"/>
    <w:rsid w:val="003B2077"/>
    <w:rsid w:val="003B715A"/>
    <w:rsid w:val="003D3576"/>
    <w:rsid w:val="003E1C38"/>
    <w:rsid w:val="003E5249"/>
    <w:rsid w:val="003E7AC3"/>
    <w:rsid w:val="003F5253"/>
    <w:rsid w:val="00401220"/>
    <w:rsid w:val="00404999"/>
    <w:rsid w:val="00411673"/>
    <w:rsid w:val="00425F2B"/>
    <w:rsid w:val="004271B1"/>
    <w:rsid w:val="00454CD0"/>
    <w:rsid w:val="004570EB"/>
    <w:rsid w:val="0046531D"/>
    <w:rsid w:val="00471A28"/>
    <w:rsid w:val="004801B5"/>
    <w:rsid w:val="00482A8C"/>
    <w:rsid w:val="0048454E"/>
    <w:rsid w:val="00492771"/>
    <w:rsid w:val="004A02A0"/>
    <w:rsid w:val="004A127F"/>
    <w:rsid w:val="004A2528"/>
    <w:rsid w:val="004A5C27"/>
    <w:rsid w:val="004B2C42"/>
    <w:rsid w:val="004E031B"/>
    <w:rsid w:val="004F24A3"/>
    <w:rsid w:val="00502D86"/>
    <w:rsid w:val="005071BA"/>
    <w:rsid w:val="0051120A"/>
    <w:rsid w:val="005156BC"/>
    <w:rsid w:val="00515E27"/>
    <w:rsid w:val="00522588"/>
    <w:rsid w:val="00530CF1"/>
    <w:rsid w:val="0053652B"/>
    <w:rsid w:val="00537B39"/>
    <w:rsid w:val="00537E2E"/>
    <w:rsid w:val="00545CAB"/>
    <w:rsid w:val="00565DB3"/>
    <w:rsid w:val="00575C64"/>
    <w:rsid w:val="00576B74"/>
    <w:rsid w:val="00577C4C"/>
    <w:rsid w:val="005811D6"/>
    <w:rsid w:val="00586754"/>
    <w:rsid w:val="005878D5"/>
    <w:rsid w:val="00593D78"/>
    <w:rsid w:val="005A168A"/>
    <w:rsid w:val="005A1CAA"/>
    <w:rsid w:val="005A201B"/>
    <w:rsid w:val="005A76BC"/>
    <w:rsid w:val="005A79EB"/>
    <w:rsid w:val="005B2BA4"/>
    <w:rsid w:val="005D1DBA"/>
    <w:rsid w:val="005D5D0C"/>
    <w:rsid w:val="005E41EC"/>
    <w:rsid w:val="005E6C48"/>
    <w:rsid w:val="005E7E0E"/>
    <w:rsid w:val="005F2D6B"/>
    <w:rsid w:val="005F3AF5"/>
    <w:rsid w:val="005F4FF9"/>
    <w:rsid w:val="005F6014"/>
    <w:rsid w:val="006131CE"/>
    <w:rsid w:val="00613A97"/>
    <w:rsid w:val="00616767"/>
    <w:rsid w:val="00623128"/>
    <w:rsid w:val="00623DC9"/>
    <w:rsid w:val="00634F42"/>
    <w:rsid w:val="006629B1"/>
    <w:rsid w:val="00676852"/>
    <w:rsid w:val="006A794B"/>
    <w:rsid w:val="006C079D"/>
    <w:rsid w:val="006C2B6D"/>
    <w:rsid w:val="006C7C5E"/>
    <w:rsid w:val="006D3F3D"/>
    <w:rsid w:val="00700A06"/>
    <w:rsid w:val="00700AF0"/>
    <w:rsid w:val="00707331"/>
    <w:rsid w:val="00720542"/>
    <w:rsid w:val="00727C99"/>
    <w:rsid w:val="00734C80"/>
    <w:rsid w:val="0074298C"/>
    <w:rsid w:val="007450FB"/>
    <w:rsid w:val="00751A0F"/>
    <w:rsid w:val="00761A9F"/>
    <w:rsid w:val="0077068C"/>
    <w:rsid w:val="00776552"/>
    <w:rsid w:val="00776A1B"/>
    <w:rsid w:val="00784A84"/>
    <w:rsid w:val="00787204"/>
    <w:rsid w:val="00787419"/>
    <w:rsid w:val="00795559"/>
    <w:rsid w:val="007A0F89"/>
    <w:rsid w:val="007A0FF5"/>
    <w:rsid w:val="007B2840"/>
    <w:rsid w:val="007C641A"/>
    <w:rsid w:val="007D4198"/>
    <w:rsid w:val="007D5EF8"/>
    <w:rsid w:val="00805004"/>
    <w:rsid w:val="008051E0"/>
    <w:rsid w:val="00825DF4"/>
    <w:rsid w:val="00845EF0"/>
    <w:rsid w:val="0085162E"/>
    <w:rsid w:val="00895147"/>
    <w:rsid w:val="008A4DF4"/>
    <w:rsid w:val="008A6DA9"/>
    <w:rsid w:val="008B10DA"/>
    <w:rsid w:val="008B4716"/>
    <w:rsid w:val="008B70A4"/>
    <w:rsid w:val="008C7AB0"/>
    <w:rsid w:val="008D1755"/>
    <w:rsid w:val="00902F52"/>
    <w:rsid w:val="009040ED"/>
    <w:rsid w:val="00904C01"/>
    <w:rsid w:val="0090534D"/>
    <w:rsid w:val="00911DD9"/>
    <w:rsid w:val="009135C7"/>
    <w:rsid w:val="009171F5"/>
    <w:rsid w:val="0091731C"/>
    <w:rsid w:val="009259C6"/>
    <w:rsid w:val="00933D08"/>
    <w:rsid w:val="00943A36"/>
    <w:rsid w:val="00947499"/>
    <w:rsid w:val="009503CF"/>
    <w:rsid w:val="0095107B"/>
    <w:rsid w:val="009525D2"/>
    <w:rsid w:val="00952C21"/>
    <w:rsid w:val="00955FD1"/>
    <w:rsid w:val="0097201F"/>
    <w:rsid w:val="00982F64"/>
    <w:rsid w:val="00996516"/>
    <w:rsid w:val="009A0EF9"/>
    <w:rsid w:val="009A117B"/>
    <w:rsid w:val="009A6D64"/>
    <w:rsid w:val="009B2E32"/>
    <w:rsid w:val="009B4372"/>
    <w:rsid w:val="009B751D"/>
    <w:rsid w:val="009C17EB"/>
    <w:rsid w:val="009C7ABB"/>
    <w:rsid w:val="009D1640"/>
    <w:rsid w:val="009F0CB7"/>
    <w:rsid w:val="009F321D"/>
    <w:rsid w:val="009F7836"/>
    <w:rsid w:val="00A36C35"/>
    <w:rsid w:val="00A43A7A"/>
    <w:rsid w:val="00A54F50"/>
    <w:rsid w:val="00A55766"/>
    <w:rsid w:val="00A558CA"/>
    <w:rsid w:val="00AA0725"/>
    <w:rsid w:val="00AA4002"/>
    <w:rsid w:val="00AA5929"/>
    <w:rsid w:val="00AA608F"/>
    <w:rsid w:val="00AB57B0"/>
    <w:rsid w:val="00AB5ED3"/>
    <w:rsid w:val="00AC12CF"/>
    <w:rsid w:val="00AC38CD"/>
    <w:rsid w:val="00AC4B9C"/>
    <w:rsid w:val="00AC4D12"/>
    <w:rsid w:val="00AC722C"/>
    <w:rsid w:val="00AC7DD3"/>
    <w:rsid w:val="00AE12A4"/>
    <w:rsid w:val="00AE6589"/>
    <w:rsid w:val="00AF19C8"/>
    <w:rsid w:val="00AF4B54"/>
    <w:rsid w:val="00B00780"/>
    <w:rsid w:val="00B01BFF"/>
    <w:rsid w:val="00B06FF4"/>
    <w:rsid w:val="00B15B9C"/>
    <w:rsid w:val="00B17BC3"/>
    <w:rsid w:val="00B209F6"/>
    <w:rsid w:val="00B219DE"/>
    <w:rsid w:val="00B51066"/>
    <w:rsid w:val="00B56566"/>
    <w:rsid w:val="00B75754"/>
    <w:rsid w:val="00B77905"/>
    <w:rsid w:val="00B820A7"/>
    <w:rsid w:val="00B8300E"/>
    <w:rsid w:val="00B9734E"/>
    <w:rsid w:val="00BA7486"/>
    <w:rsid w:val="00BA75E2"/>
    <w:rsid w:val="00BB4F32"/>
    <w:rsid w:val="00BC641D"/>
    <w:rsid w:val="00BE19AB"/>
    <w:rsid w:val="00BE7196"/>
    <w:rsid w:val="00BE747B"/>
    <w:rsid w:val="00C06D12"/>
    <w:rsid w:val="00C13F4C"/>
    <w:rsid w:val="00C30FE1"/>
    <w:rsid w:val="00C34284"/>
    <w:rsid w:val="00C373C4"/>
    <w:rsid w:val="00C52717"/>
    <w:rsid w:val="00C619CF"/>
    <w:rsid w:val="00C633DE"/>
    <w:rsid w:val="00C719AB"/>
    <w:rsid w:val="00C80789"/>
    <w:rsid w:val="00C85A2F"/>
    <w:rsid w:val="00CB13CF"/>
    <w:rsid w:val="00CB553D"/>
    <w:rsid w:val="00CC42BD"/>
    <w:rsid w:val="00CC6093"/>
    <w:rsid w:val="00CD1D44"/>
    <w:rsid w:val="00CF1F76"/>
    <w:rsid w:val="00CF7B77"/>
    <w:rsid w:val="00D100BD"/>
    <w:rsid w:val="00D1351D"/>
    <w:rsid w:val="00D21583"/>
    <w:rsid w:val="00D334EB"/>
    <w:rsid w:val="00D34D51"/>
    <w:rsid w:val="00D57580"/>
    <w:rsid w:val="00D7232D"/>
    <w:rsid w:val="00D731A2"/>
    <w:rsid w:val="00D76768"/>
    <w:rsid w:val="00D8418A"/>
    <w:rsid w:val="00D903C5"/>
    <w:rsid w:val="00DA150A"/>
    <w:rsid w:val="00DA4C81"/>
    <w:rsid w:val="00DB15AA"/>
    <w:rsid w:val="00DC116F"/>
    <w:rsid w:val="00DC23F7"/>
    <w:rsid w:val="00DD0D3D"/>
    <w:rsid w:val="00DE405F"/>
    <w:rsid w:val="00DF0E74"/>
    <w:rsid w:val="00DF1A9F"/>
    <w:rsid w:val="00DF38D4"/>
    <w:rsid w:val="00DF45EB"/>
    <w:rsid w:val="00DF7DAB"/>
    <w:rsid w:val="00E15BE4"/>
    <w:rsid w:val="00E2416C"/>
    <w:rsid w:val="00E44291"/>
    <w:rsid w:val="00E450BD"/>
    <w:rsid w:val="00E53829"/>
    <w:rsid w:val="00E5437E"/>
    <w:rsid w:val="00E57CD8"/>
    <w:rsid w:val="00E6049B"/>
    <w:rsid w:val="00E61643"/>
    <w:rsid w:val="00E62200"/>
    <w:rsid w:val="00E62A32"/>
    <w:rsid w:val="00E62A57"/>
    <w:rsid w:val="00E65D8C"/>
    <w:rsid w:val="00E75F68"/>
    <w:rsid w:val="00E80693"/>
    <w:rsid w:val="00EA2078"/>
    <w:rsid w:val="00EA60B7"/>
    <w:rsid w:val="00EB7E73"/>
    <w:rsid w:val="00EC08B1"/>
    <w:rsid w:val="00EC1100"/>
    <w:rsid w:val="00EC154E"/>
    <w:rsid w:val="00ED0BDC"/>
    <w:rsid w:val="00ED6CB9"/>
    <w:rsid w:val="00EE2AA5"/>
    <w:rsid w:val="00EF592F"/>
    <w:rsid w:val="00EF77F4"/>
    <w:rsid w:val="00F03A46"/>
    <w:rsid w:val="00F10264"/>
    <w:rsid w:val="00F12FA7"/>
    <w:rsid w:val="00F161C6"/>
    <w:rsid w:val="00F37E57"/>
    <w:rsid w:val="00F5630C"/>
    <w:rsid w:val="00F7661B"/>
    <w:rsid w:val="00F76810"/>
    <w:rsid w:val="00F801FA"/>
    <w:rsid w:val="00F8412E"/>
    <w:rsid w:val="00F8602C"/>
    <w:rsid w:val="00F9037A"/>
    <w:rsid w:val="00FA2E19"/>
    <w:rsid w:val="00FA6EA2"/>
    <w:rsid w:val="00FB4EAE"/>
    <w:rsid w:val="00FC72F5"/>
    <w:rsid w:val="00FD3286"/>
    <w:rsid w:val="00FD5F62"/>
    <w:rsid w:val="00FE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AA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3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character" w:customStyle="1" w:styleId="ng-binding">
    <w:name w:val="ng-binding"/>
    <w:basedOn w:val="a0"/>
    <w:rsid w:val="00ED0BDC"/>
  </w:style>
  <w:style w:type="paragraph" w:styleId="ac">
    <w:name w:val="endnote text"/>
    <w:basedOn w:val="a"/>
    <w:link w:val="ad"/>
    <w:uiPriority w:val="99"/>
    <w:semiHidden/>
    <w:unhideWhenUsed/>
    <w:rsid w:val="00207486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07486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07486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3B71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B715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B715A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2173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EFFF-3E15-4048-95DA-A268A45B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Здоровцева Юлия Викторовна</cp:lastModifiedBy>
  <cp:revision>2</cp:revision>
  <cp:lastPrinted>2024-08-13T11:18:00Z</cp:lastPrinted>
  <dcterms:created xsi:type="dcterms:W3CDTF">2024-10-31T16:31:00Z</dcterms:created>
  <dcterms:modified xsi:type="dcterms:W3CDTF">2024-10-31T16:31:00Z</dcterms:modified>
</cp:coreProperties>
</file>