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57A" w:rsidRPr="00FC330F" w:rsidRDefault="0051557A" w:rsidP="0051557A">
      <w:pPr>
        <w:jc w:val="center"/>
        <w:rPr>
          <w:b/>
          <w:sz w:val="22"/>
          <w:szCs w:val="22"/>
        </w:rPr>
      </w:pPr>
      <w:r w:rsidRPr="00FC330F">
        <w:rPr>
          <w:b/>
          <w:sz w:val="22"/>
          <w:szCs w:val="22"/>
        </w:rPr>
        <w:t xml:space="preserve">Описание объекта закупки (техническое задание) </w:t>
      </w:r>
    </w:p>
    <w:p w:rsidR="0051557A" w:rsidRPr="00573DF5" w:rsidRDefault="0051557A" w:rsidP="0051557A">
      <w:pPr>
        <w:widowControl w:val="0"/>
        <w:ind w:right="-24"/>
        <w:jc w:val="center"/>
        <w:rPr>
          <w:b/>
        </w:rPr>
      </w:pPr>
      <w:r w:rsidRPr="000C311C">
        <w:rPr>
          <w:b/>
        </w:rPr>
        <w:t>на</w:t>
      </w:r>
      <w:r w:rsidRPr="00573DF5">
        <w:rPr>
          <w:b/>
        </w:rPr>
        <w:t xml:space="preserve"> поставку телефонных устройств с функцией видеосвязи, навигации и с текстовым выходом (далее – Товар) для </w:t>
      </w:r>
      <w:r>
        <w:rPr>
          <w:b/>
        </w:rPr>
        <w:t xml:space="preserve">социального обеспечения граждан (далее- </w:t>
      </w:r>
      <w:r w:rsidRPr="00573DF5">
        <w:rPr>
          <w:b/>
        </w:rPr>
        <w:t>Получател</w:t>
      </w:r>
      <w:r>
        <w:rPr>
          <w:b/>
        </w:rPr>
        <w:t>и)</w:t>
      </w:r>
      <w:r w:rsidRPr="00573DF5">
        <w:rPr>
          <w:b/>
        </w:rPr>
        <w:t xml:space="preserve"> в 202</w:t>
      </w:r>
      <w:r>
        <w:rPr>
          <w:b/>
        </w:rPr>
        <w:t>4</w:t>
      </w:r>
      <w:r w:rsidRPr="00573DF5">
        <w:rPr>
          <w:b/>
        </w:rPr>
        <w:t xml:space="preserve"> году</w:t>
      </w:r>
    </w:p>
    <w:p w:rsidR="0051557A" w:rsidRDefault="0051557A" w:rsidP="0051557A">
      <w:pPr>
        <w:jc w:val="center"/>
        <w:rPr>
          <w:b/>
        </w:rPr>
      </w:pPr>
    </w:p>
    <w:p w:rsidR="0051557A" w:rsidRPr="0061647B" w:rsidRDefault="0051557A" w:rsidP="0051557A">
      <w:pPr>
        <w:jc w:val="both"/>
        <w:rPr>
          <w:color w:val="FF0000"/>
        </w:rPr>
      </w:pPr>
      <w:r w:rsidRPr="0061647B">
        <w:rPr>
          <w:b/>
        </w:rPr>
        <w:t>Срок поставки Товара Получателям:</w:t>
      </w:r>
      <w:r w:rsidRPr="0061647B">
        <w:t xml:space="preserve"> с даты получения от Заказчика реестра получателей Товара до 06.12.2024 включительно</w:t>
      </w:r>
    </w:p>
    <w:p w:rsidR="0051557A" w:rsidRPr="0061647B" w:rsidRDefault="0051557A" w:rsidP="0051557A">
      <w:pPr>
        <w:jc w:val="both"/>
      </w:pPr>
      <w:r w:rsidRPr="0061647B">
        <w:rPr>
          <w:b/>
        </w:rPr>
        <w:t>Место доставки Товара:</w:t>
      </w:r>
      <w:r w:rsidRPr="0061647B">
        <w:t xml:space="preserve"> Санкт-Петербург и Ленинградская область.</w:t>
      </w:r>
    </w:p>
    <w:p w:rsidR="0051557A" w:rsidRPr="0061647B" w:rsidRDefault="0051557A" w:rsidP="0051557A">
      <w:pPr>
        <w:jc w:val="center"/>
        <w:rPr>
          <w:b/>
        </w:rPr>
      </w:pPr>
    </w:p>
    <w:p w:rsidR="0051557A" w:rsidRPr="0061647B" w:rsidRDefault="0051557A" w:rsidP="0051557A">
      <w:pPr>
        <w:pStyle w:val="a6"/>
        <w:numPr>
          <w:ilvl w:val="0"/>
          <w:numId w:val="2"/>
        </w:numPr>
        <w:spacing w:line="240" w:lineRule="auto"/>
        <w:ind w:left="0" w:firstLine="0"/>
        <w:rPr>
          <w:rFonts w:ascii="Times New Roman" w:hAnsi="Times New Roman"/>
          <w:sz w:val="24"/>
          <w:szCs w:val="24"/>
        </w:rPr>
      </w:pPr>
      <w:r w:rsidRPr="0061647B">
        <w:rPr>
          <w:rFonts w:ascii="Times New Roman" w:hAnsi="Times New Roman"/>
          <w:sz w:val="24"/>
          <w:szCs w:val="24"/>
        </w:rPr>
        <w:t>Поставщик обязан обеспечить поступление Товара по наименованию, в количестве и в сроки, определенные календарным планом:</w:t>
      </w:r>
    </w:p>
    <w:p w:rsidR="0051557A" w:rsidRPr="0061647B" w:rsidRDefault="0051557A" w:rsidP="0051557A">
      <w:pPr>
        <w:ind w:left="360"/>
        <w:jc w:val="both"/>
      </w:pPr>
    </w:p>
    <w:tbl>
      <w:tblPr>
        <w:tblpPr w:leftFromText="180" w:rightFromText="180" w:vertAnchor="text" w:tblpX="-431"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2694"/>
        <w:gridCol w:w="5386"/>
        <w:gridCol w:w="1559"/>
      </w:tblGrid>
      <w:tr w:rsidR="0051557A" w:rsidRPr="0061647B" w:rsidTr="0051557A">
        <w:trPr>
          <w:trHeight w:val="463"/>
        </w:trPr>
        <w:tc>
          <w:tcPr>
            <w:tcW w:w="562" w:type="dxa"/>
          </w:tcPr>
          <w:p w:rsidR="0051557A" w:rsidRPr="0061647B" w:rsidRDefault="0051557A" w:rsidP="0051557A">
            <w:pPr>
              <w:autoSpaceDE w:val="0"/>
              <w:autoSpaceDN w:val="0"/>
              <w:adjustRightInd w:val="0"/>
              <w:spacing w:line="16" w:lineRule="atLeast"/>
              <w:jc w:val="center"/>
            </w:pPr>
            <w:r w:rsidRPr="0061647B">
              <w:t>№ п/п</w:t>
            </w:r>
          </w:p>
        </w:tc>
        <w:tc>
          <w:tcPr>
            <w:tcW w:w="2694" w:type="dxa"/>
          </w:tcPr>
          <w:p w:rsidR="0051557A" w:rsidRPr="0061647B" w:rsidRDefault="0051557A" w:rsidP="0051557A">
            <w:pPr>
              <w:autoSpaceDE w:val="0"/>
              <w:autoSpaceDN w:val="0"/>
              <w:adjustRightInd w:val="0"/>
              <w:spacing w:line="16" w:lineRule="atLeast"/>
              <w:jc w:val="center"/>
            </w:pPr>
            <w:r w:rsidRPr="0061647B">
              <w:t>Наименование Товара</w:t>
            </w:r>
          </w:p>
        </w:tc>
        <w:tc>
          <w:tcPr>
            <w:tcW w:w="5386" w:type="dxa"/>
          </w:tcPr>
          <w:p w:rsidR="0051557A" w:rsidRPr="0061647B" w:rsidRDefault="0051557A" w:rsidP="0051557A">
            <w:pPr>
              <w:autoSpaceDE w:val="0"/>
              <w:autoSpaceDN w:val="0"/>
              <w:adjustRightInd w:val="0"/>
              <w:spacing w:line="16" w:lineRule="atLeast"/>
              <w:jc w:val="center"/>
            </w:pPr>
            <w:r w:rsidRPr="0061647B">
              <w:t>Периоды поставки на 2024 год</w:t>
            </w:r>
          </w:p>
        </w:tc>
        <w:tc>
          <w:tcPr>
            <w:tcW w:w="1559" w:type="dxa"/>
          </w:tcPr>
          <w:p w:rsidR="0051557A" w:rsidRPr="0061647B" w:rsidRDefault="0051557A" w:rsidP="0051557A">
            <w:pPr>
              <w:autoSpaceDE w:val="0"/>
              <w:autoSpaceDN w:val="0"/>
              <w:adjustRightInd w:val="0"/>
              <w:spacing w:line="16" w:lineRule="atLeast"/>
              <w:jc w:val="center"/>
              <w:rPr>
                <w:lang w:val="en-US"/>
              </w:rPr>
            </w:pPr>
            <w:r w:rsidRPr="0061647B">
              <w:t>Кол-во</w:t>
            </w:r>
          </w:p>
          <w:p w:rsidR="0051557A" w:rsidRPr="0061647B" w:rsidRDefault="0051557A" w:rsidP="0051557A">
            <w:pPr>
              <w:autoSpaceDE w:val="0"/>
              <w:autoSpaceDN w:val="0"/>
              <w:adjustRightInd w:val="0"/>
              <w:spacing w:line="16" w:lineRule="atLeast"/>
              <w:jc w:val="center"/>
            </w:pPr>
            <w:r w:rsidRPr="0061647B">
              <w:t>(шт.)</w:t>
            </w:r>
          </w:p>
        </w:tc>
      </w:tr>
      <w:tr w:rsidR="0051557A" w:rsidRPr="0061647B" w:rsidTr="0051557A">
        <w:trPr>
          <w:trHeight w:val="20"/>
        </w:trPr>
        <w:tc>
          <w:tcPr>
            <w:tcW w:w="562" w:type="dxa"/>
          </w:tcPr>
          <w:p w:rsidR="0051557A" w:rsidRPr="0061647B" w:rsidRDefault="0051557A" w:rsidP="0051557A">
            <w:pPr>
              <w:autoSpaceDE w:val="0"/>
              <w:autoSpaceDN w:val="0"/>
              <w:adjustRightInd w:val="0"/>
              <w:jc w:val="center"/>
            </w:pPr>
            <w:r w:rsidRPr="0061647B">
              <w:t>1.</w:t>
            </w:r>
          </w:p>
        </w:tc>
        <w:tc>
          <w:tcPr>
            <w:tcW w:w="2694" w:type="dxa"/>
          </w:tcPr>
          <w:p w:rsidR="0051557A" w:rsidRPr="0061647B" w:rsidRDefault="0051557A" w:rsidP="0051557A">
            <w:pPr>
              <w:widowControl w:val="0"/>
              <w:suppressAutoHyphens/>
              <w:spacing w:line="240" w:lineRule="atLeast"/>
            </w:pPr>
            <w:r w:rsidRPr="0061647B">
              <w:t>Телефонное устройство с текстовым выходом</w:t>
            </w:r>
          </w:p>
        </w:tc>
        <w:tc>
          <w:tcPr>
            <w:tcW w:w="5386" w:type="dxa"/>
          </w:tcPr>
          <w:p w:rsidR="0051557A" w:rsidRPr="0061647B" w:rsidRDefault="0051557A" w:rsidP="0051557A">
            <w:pPr>
              <w:autoSpaceDE w:val="0"/>
              <w:autoSpaceDN w:val="0"/>
              <w:adjustRightInd w:val="0"/>
              <w:spacing w:line="16" w:lineRule="atLeast"/>
              <w:jc w:val="both"/>
            </w:pPr>
            <w:r w:rsidRPr="0061647B">
              <w:t>В течение 7 (семи) рабочих дней с даты заключения государственного контракта</w:t>
            </w:r>
          </w:p>
        </w:tc>
        <w:tc>
          <w:tcPr>
            <w:tcW w:w="1559" w:type="dxa"/>
          </w:tcPr>
          <w:p w:rsidR="0051557A" w:rsidRPr="0061647B" w:rsidRDefault="0051557A" w:rsidP="0051557A">
            <w:pPr>
              <w:autoSpaceDE w:val="0"/>
              <w:autoSpaceDN w:val="0"/>
              <w:adjustRightInd w:val="0"/>
              <w:jc w:val="center"/>
            </w:pPr>
            <w:r w:rsidRPr="0061647B">
              <w:t>12</w:t>
            </w:r>
          </w:p>
        </w:tc>
      </w:tr>
      <w:tr w:rsidR="0051557A" w:rsidRPr="0061647B" w:rsidTr="0051557A">
        <w:trPr>
          <w:trHeight w:val="555"/>
        </w:trPr>
        <w:tc>
          <w:tcPr>
            <w:tcW w:w="562" w:type="dxa"/>
            <w:vMerge w:val="restart"/>
          </w:tcPr>
          <w:p w:rsidR="0051557A" w:rsidRPr="0061647B" w:rsidRDefault="0051557A" w:rsidP="0051557A">
            <w:pPr>
              <w:autoSpaceDE w:val="0"/>
              <w:autoSpaceDN w:val="0"/>
              <w:adjustRightInd w:val="0"/>
              <w:jc w:val="center"/>
            </w:pPr>
            <w:r w:rsidRPr="0061647B">
              <w:t>2.</w:t>
            </w:r>
          </w:p>
        </w:tc>
        <w:tc>
          <w:tcPr>
            <w:tcW w:w="2694" w:type="dxa"/>
            <w:vMerge w:val="restart"/>
          </w:tcPr>
          <w:p w:rsidR="0051557A" w:rsidRPr="0061647B" w:rsidRDefault="0051557A" w:rsidP="0051557A">
            <w:pPr>
              <w:suppressAutoHyphens/>
              <w:spacing w:line="16" w:lineRule="atLeast"/>
            </w:pPr>
            <w:r w:rsidRPr="0061647B">
              <w:t>Телефонное устройство с функцией видеосвязи, навигации и с текстовым выходом</w:t>
            </w:r>
          </w:p>
        </w:tc>
        <w:tc>
          <w:tcPr>
            <w:tcW w:w="5386" w:type="dxa"/>
          </w:tcPr>
          <w:p w:rsidR="0051557A" w:rsidRPr="0061647B" w:rsidRDefault="0051557A" w:rsidP="0051557A">
            <w:pPr>
              <w:autoSpaceDE w:val="0"/>
              <w:autoSpaceDN w:val="0"/>
              <w:adjustRightInd w:val="0"/>
              <w:spacing w:line="16" w:lineRule="atLeast"/>
              <w:jc w:val="both"/>
            </w:pPr>
            <w:r w:rsidRPr="0061647B">
              <w:t xml:space="preserve">В течение 7 (семи) рабочих дней с даты заключения государственного контракта </w:t>
            </w:r>
          </w:p>
        </w:tc>
        <w:tc>
          <w:tcPr>
            <w:tcW w:w="1559" w:type="dxa"/>
          </w:tcPr>
          <w:p w:rsidR="0051557A" w:rsidRPr="0061647B" w:rsidRDefault="0051557A" w:rsidP="0051557A">
            <w:pPr>
              <w:autoSpaceDE w:val="0"/>
              <w:autoSpaceDN w:val="0"/>
              <w:adjustRightInd w:val="0"/>
              <w:jc w:val="center"/>
            </w:pPr>
            <w:r w:rsidRPr="0061647B">
              <w:t>59</w:t>
            </w:r>
          </w:p>
        </w:tc>
      </w:tr>
      <w:tr w:rsidR="0051557A" w:rsidRPr="0061647B" w:rsidTr="0051557A">
        <w:trPr>
          <w:trHeight w:val="555"/>
        </w:trPr>
        <w:tc>
          <w:tcPr>
            <w:tcW w:w="562" w:type="dxa"/>
            <w:vMerge/>
          </w:tcPr>
          <w:p w:rsidR="0051557A" w:rsidRPr="0061647B" w:rsidRDefault="0051557A" w:rsidP="0051557A">
            <w:pPr>
              <w:autoSpaceDE w:val="0"/>
              <w:autoSpaceDN w:val="0"/>
              <w:adjustRightInd w:val="0"/>
              <w:jc w:val="center"/>
            </w:pPr>
          </w:p>
        </w:tc>
        <w:tc>
          <w:tcPr>
            <w:tcW w:w="2694" w:type="dxa"/>
            <w:vMerge/>
          </w:tcPr>
          <w:p w:rsidR="0051557A" w:rsidRPr="0061647B" w:rsidRDefault="0051557A" w:rsidP="0051557A">
            <w:pPr>
              <w:suppressAutoHyphens/>
              <w:spacing w:line="16" w:lineRule="atLeast"/>
            </w:pPr>
          </w:p>
        </w:tc>
        <w:tc>
          <w:tcPr>
            <w:tcW w:w="5386" w:type="dxa"/>
          </w:tcPr>
          <w:p w:rsidR="0051557A" w:rsidRPr="0061647B" w:rsidRDefault="0051557A" w:rsidP="0051557A">
            <w:pPr>
              <w:autoSpaceDE w:val="0"/>
              <w:autoSpaceDN w:val="0"/>
              <w:adjustRightInd w:val="0"/>
              <w:spacing w:line="16" w:lineRule="atLeast"/>
              <w:jc w:val="both"/>
            </w:pPr>
            <w:r w:rsidRPr="0061647B">
              <w:t>В течение 15 (пятнадцати) рабочих дней с даты заключения государственного контракта</w:t>
            </w:r>
          </w:p>
        </w:tc>
        <w:tc>
          <w:tcPr>
            <w:tcW w:w="1559" w:type="dxa"/>
          </w:tcPr>
          <w:p w:rsidR="0051557A" w:rsidRPr="0061647B" w:rsidRDefault="0051557A" w:rsidP="0051557A">
            <w:pPr>
              <w:autoSpaceDE w:val="0"/>
              <w:autoSpaceDN w:val="0"/>
              <w:adjustRightInd w:val="0"/>
              <w:jc w:val="center"/>
            </w:pPr>
            <w:r w:rsidRPr="0061647B">
              <w:t>335</w:t>
            </w:r>
          </w:p>
        </w:tc>
      </w:tr>
      <w:tr w:rsidR="0051557A" w:rsidRPr="0061647B" w:rsidTr="0051557A">
        <w:trPr>
          <w:trHeight w:val="59"/>
        </w:trPr>
        <w:tc>
          <w:tcPr>
            <w:tcW w:w="8642" w:type="dxa"/>
            <w:gridSpan w:val="3"/>
          </w:tcPr>
          <w:p w:rsidR="0051557A" w:rsidRPr="0061647B" w:rsidRDefault="0051557A" w:rsidP="0051557A">
            <w:pPr>
              <w:autoSpaceDE w:val="0"/>
              <w:autoSpaceDN w:val="0"/>
              <w:adjustRightInd w:val="0"/>
              <w:rPr>
                <w:b/>
              </w:rPr>
            </w:pPr>
            <w:r w:rsidRPr="0061647B">
              <w:rPr>
                <w:b/>
              </w:rPr>
              <w:t>ИТОГО:</w:t>
            </w:r>
          </w:p>
        </w:tc>
        <w:tc>
          <w:tcPr>
            <w:tcW w:w="1559" w:type="dxa"/>
          </w:tcPr>
          <w:p w:rsidR="0051557A" w:rsidRPr="0061647B" w:rsidRDefault="0051557A" w:rsidP="0051557A">
            <w:pPr>
              <w:autoSpaceDE w:val="0"/>
              <w:autoSpaceDN w:val="0"/>
              <w:adjustRightInd w:val="0"/>
              <w:jc w:val="center"/>
              <w:rPr>
                <w:b/>
              </w:rPr>
            </w:pPr>
            <w:r w:rsidRPr="0061647B">
              <w:rPr>
                <w:b/>
              </w:rPr>
              <w:t>406</w:t>
            </w:r>
          </w:p>
        </w:tc>
      </w:tr>
    </w:tbl>
    <w:p w:rsidR="0051557A" w:rsidRPr="0061647B" w:rsidRDefault="0051557A" w:rsidP="0051557A">
      <w:pPr>
        <w:jc w:val="both"/>
      </w:pPr>
    </w:p>
    <w:p w:rsidR="0051557A" w:rsidRPr="0061647B" w:rsidRDefault="0051557A" w:rsidP="0051557A">
      <w:pPr>
        <w:jc w:val="both"/>
      </w:pPr>
      <w:r w:rsidRPr="0061647B">
        <w:t xml:space="preserve">2. Поставщик обязан представить Заказчику копии действующих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51557A" w:rsidRPr="0061647B" w:rsidRDefault="0051557A" w:rsidP="0051557A">
      <w:pPr>
        <w:jc w:val="both"/>
      </w:pPr>
    </w:p>
    <w:p w:rsidR="0051557A" w:rsidRDefault="0051557A" w:rsidP="0051557A">
      <w:pPr>
        <w:jc w:val="both"/>
      </w:pPr>
      <w:r w:rsidRPr="0061647B">
        <w:t>3.Товар должен отвечать следующим требованиям: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90"/>
        <w:gridCol w:w="4222"/>
        <w:gridCol w:w="2126"/>
        <w:gridCol w:w="851"/>
      </w:tblGrid>
      <w:tr w:rsidR="0003678A" w:rsidRPr="001E67AD" w:rsidTr="009F0B84">
        <w:trPr>
          <w:trHeight w:val="547"/>
        </w:trPr>
        <w:tc>
          <w:tcPr>
            <w:tcW w:w="562" w:type="dxa"/>
            <w:shd w:val="clear" w:color="auto" w:fill="auto"/>
          </w:tcPr>
          <w:p w:rsidR="0003678A" w:rsidRPr="001E67AD" w:rsidRDefault="0003678A" w:rsidP="001E67AD">
            <w:pPr>
              <w:jc w:val="center"/>
              <w:rPr>
                <w:sz w:val="18"/>
                <w:szCs w:val="18"/>
              </w:rPr>
            </w:pPr>
            <w:r w:rsidRPr="001E67AD">
              <w:rPr>
                <w:sz w:val="18"/>
                <w:szCs w:val="18"/>
              </w:rPr>
              <w:t>№ п/п</w:t>
            </w:r>
          </w:p>
        </w:tc>
        <w:tc>
          <w:tcPr>
            <w:tcW w:w="1590" w:type="dxa"/>
            <w:shd w:val="clear" w:color="auto" w:fill="auto"/>
          </w:tcPr>
          <w:p w:rsidR="0003678A" w:rsidRPr="001E67AD" w:rsidRDefault="0003678A" w:rsidP="001E67AD">
            <w:pPr>
              <w:jc w:val="center"/>
              <w:rPr>
                <w:sz w:val="18"/>
                <w:szCs w:val="18"/>
              </w:rPr>
            </w:pPr>
            <w:r w:rsidRPr="001E67AD">
              <w:rPr>
                <w:sz w:val="18"/>
                <w:szCs w:val="18"/>
              </w:rPr>
              <w:t xml:space="preserve">Наименование Товара/ Наименование Товара по КТРУ </w:t>
            </w:r>
          </w:p>
        </w:tc>
        <w:tc>
          <w:tcPr>
            <w:tcW w:w="4222" w:type="dxa"/>
            <w:shd w:val="clear" w:color="auto" w:fill="auto"/>
          </w:tcPr>
          <w:p w:rsidR="0003678A" w:rsidRPr="001E67AD" w:rsidRDefault="0003678A" w:rsidP="001E67AD">
            <w:pPr>
              <w:jc w:val="center"/>
              <w:rPr>
                <w:sz w:val="18"/>
                <w:szCs w:val="18"/>
              </w:rPr>
            </w:pPr>
            <w:r w:rsidRPr="001E67AD">
              <w:rPr>
                <w:sz w:val="18"/>
                <w:szCs w:val="18"/>
              </w:rPr>
              <w:t>Характеристики Товара</w:t>
            </w:r>
          </w:p>
        </w:tc>
        <w:tc>
          <w:tcPr>
            <w:tcW w:w="2126" w:type="dxa"/>
            <w:shd w:val="clear" w:color="auto" w:fill="auto"/>
          </w:tcPr>
          <w:p w:rsidR="0003678A" w:rsidRPr="001E67AD" w:rsidRDefault="0003678A" w:rsidP="001E67AD">
            <w:pPr>
              <w:suppressAutoHyphens/>
              <w:jc w:val="center"/>
              <w:rPr>
                <w:kern w:val="1"/>
                <w:sz w:val="18"/>
                <w:szCs w:val="18"/>
                <w:lang w:eastAsia="hi-IN" w:bidi="hi-IN"/>
              </w:rPr>
            </w:pPr>
            <w:r w:rsidRPr="001E67AD">
              <w:rPr>
                <w:kern w:val="1"/>
                <w:sz w:val="18"/>
                <w:szCs w:val="18"/>
                <w:lang w:eastAsia="hi-IN" w:bidi="hi-IN"/>
              </w:rPr>
              <w:t>Значение характеристики</w:t>
            </w:r>
          </w:p>
        </w:tc>
        <w:tc>
          <w:tcPr>
            <w:tcW w:w="851" w:type="dxa"/>
            <w:shd w:val="clear" w:color="auto" w:fill="auto"/>
          </w:tcPr>
          <w:p w:rsidR="0003678A" w:rsidRPr="001E67AD" w:rsidRDefault="0003678A" w:rsidP="001E67AD">
            <w:pPr>
              <w:jc w:val="center"/>
              <w:rPr>
                <w:sz w:val="18"/>
                <w:szCs w:val="18"/>
              </w:rPr>
            </w:pPr>
            <w:r w:rsidRPr="001E67AD">
              <w:rPr>
                <w:kern w:val="1"/>
                <w:sz w:val="18"/>
                <w:szCs w:val="18"/>
                <w:lang w:eastAsia="hi-IN" w:bidi="hi-IN"/>
              </w:rPr>
              <w:t>Кол-во, шт.</w:t>
            </w:r>
          </w:p>
        </w:tc>
      </w:tr>
      <w:tr w:rsidR="002243F4" w:rsidRPr="001E67AD" w:rsidTr="00DF21B6">
        <w:trPr>
          <w:trHeight w:val="174"/>
        </w:trPr>
        <w:tc>
          <w:tcPr>
            <w:tcW w:w="562" w:type="dxa"/>
            <w:vMerge w:val="restart"/>
            <w:shd w:val="clear" w:color="auto" w:fill="auto"/>
          </w:tcPr>
          <w:p w:rsidR="002243F4" w:rsidRPr="001E67AD" w:rsidRDefault="002243F4" w:rsidP="001E67AD">
            <w:pPr>
              <w:rPr>
                <w:sz w:val="18"/>
                <w:szCs w:val="18"/>
              </w:rPr>
            </w:pPr>
            <w:r w:rsidRPr="001E67AD">
              <w:rPr>
                <w:sz w:val="18"/>
                <w:szCs w:val="18"/>
              </w:rPr>
              <w:t>1</w:t>
            </w:r>
          </w:p>
        </w:tc>
        <w:tc>
          <w:tcPr>
            <w:tcW w:w="1590" w:type="dxa"/>
            <w:vMerge w:val="restart"/>
            <w:shd w:val="clear" w:color="auto" w:fill="auto"/>
          </w:tcPr>
          <w:p w:rsidR="002243F4" w:rsidRPr="001E67AD" w:rsidRDefault="002243F4" w:rsidP="001E67AD">
            <w:pPr>
              <w:rPr>
                <w:sz w:val="18"/>
                <w:szCs w:val="18"/>
              </w:rPr>
            </w:pPr>
            <w:r w:rsidRPr="001E67AD">
              <w:rPr>
                <w:sz w:val="18"/>
                <w:szCs w:val="18"/>
              </w:rPr>
              <w:t>Телефонное устройство с функцией видеосвязи, навигации и с текстовым выходом</w:t>
            </w:r>
          </w:p>
          <w:p w:rsidR="002243F4" w:rsidRPr="001E67AD" w:rsidRDefault="002243F4" w:rsidP="001E67AD">
            <w:pPr>
              <w:pStyle w:val="a4"/>
              <w:keepNext/>
              <w:widowControl w:val="0"/>
              <w:autoSpaceDE w:val="0"/>
              <w:autoSpaceDN w:val="0"/>
              <w:contextualSpacing/>
              <w:jc w:val="left"/>
              <w:rPr>
                <w:rStyle w:val="ng-binding"/>
                <w:sz w:val="18"/>
                <w:szCs w:val="18"/>
              </w:rPr>
            </w:pPr>
            <w:r w:rsidRPr="001E67AD">
              <w:rPr>
                <w:rStyle w:val="ng-binding"/>
                <w:sz w:val="18"/>
                <w:szCs w:val="18"/>
              </w:rPr>
              <w:t xml:space="preserve">Функциональные и </w:t>
            </w:r>
          </w:p>
          <w:p w:rsidR="002243F4" w:rsidRPr="001E67AD" w:rsidRDefault="002243F4" w:rsidP="001E67AD">
            <w:pPr>
              <w:pStyle w:val="a4"/>
              <w:keepNext/>
              <w:widowControl w:val="0"/>
              <w:autoSpaceDE w:val="0"/>
              <w:autoSpaceDN w:val="0"/>
              <w:contextualSpacing/>
              <w:jc w:val="left"/>
              <w:rPr>
                <w:rStyle w:val="ng-binding"/>
                <w:sz w:val="18"/>
                <w:szCs w:val="18"/>
              </w:rPr>
            </w:pPr>
            <w:r w:rsidRPr="001E67AD">
              <w:rPr>
                <w:rStyle w:val="ng-binding"/>
                <w:sz w:val="18"/>
                <w:szCs w:val="18"/>
              </w:rPr>
              <w:t>технические</w:t>
            </w:r>
          </w:p>
          <w:p w:rsidR="002243F4" w:rsidRPr="001E67AD" w:rsidRDefault="002243F4" w:rsidP="001E67AD">
            <w:pPr>
              <w:rPr>
                <w:sz w:val="18"/>
                <w:szCs w:val="18"/>
              </w:rPr>
            </w:pPr>
            <w:r w:rsidRPr="001E67AD">
              <w:rPr>
                <w:rStyle w:val="ng-binding"/>
                <w:sz w:val="18"/>
                <w:szCs w:val="18"/>
              </w:rPr>
              <w:t>характеристики</w:t>
            </w:r>
          </w:p>
        </w:tc>
        <w:tc>
          <w:tcPr>
            <w:tcW w:w="4222" w:type="dxa"/>
            <w:shd w:val="clear" w:color="auto" w:fill="auto"/>
          </w:tcPr>
          <w:p w:rsidR="002243F4" w:rsidRPr="001E67AD" w:rsidRDefault="002243F4" w:rsidP="001E67AD">
            <w:pPr>
              <w:rPr>
                <w:sz w:val="18"/>
                <w:szCs w:val="18"/>
              </w:rPr>
            </w:pPr>
            <w:r w:rsidRPr="001E67AD">
              <w:rPr>
                <w:sz w:val="18"/>
                <w:szCs w:val="18"/>
              </w:rPr>
              <w:t>Возможность автоматического поворота экрана</w:t>
            </w:r>
          </w:p>
        </w:tc>
        <w:tc>
          <w:tcPr>
            <w:tcW w:w="2126" w:type="dxa"/>
            <w:shd w:val="clear" w:color="auto" w:fill="auto"/>
          </w:tcPr>
          <w:p w:rsidR="002243F4" w:rsidRPr="001E67AD" w:rsidRDefault="002243F4" w:rsidP="001E67AD">
            <w:pPr>
              <w:rPr>
                <w:sz w:val="18"/>
                <w:szCs w:val="18"/>
              </w:rPr>
            </w:pPr>
            <w:r w:rsidRPr="001E67AD">
              <w:rPr>
                <w:sz w:val="18"/>
                <w:szCs w:val="18"/>
              </w:rPr>
              <w:t>Да</w:t>
            </w:r>
          </w:p>
        </w:tc>
        <w:tc>
          <w:tcPr>
            <w:tcW w:w="851" w:type="dxa"/>
            <w:vMerge w:val="restart"/>
            <w:shd w:val="clear" w:color="auto" w:fill="auto"/>
          </w:tcPr>
          <w:p w:rsidR="002243F4" w:rsidRPr="001E67AD" w:rsidRDefault="002243F4" w:rsidP="001E67AD">
            <w:pPr>
              <w:rPr>
                <w:sz w:val="18"/>
                <w:szCs w:val="18"/>
              </w:rPr>
            </w:pPr>
            <w:r w:rsidRPr="001E67AD">
              <w:rPr>
                <w:sz w:val="18"/>
                <w:szCs w:val="18"/>
              </w:rPr>
              <w:t xml:space="preserve"> 394</w:t>
            </w:r>
          </w:p>
        </w:tc>
      </w:tr>
      <w:tr w:rsidR="002243F4" w:rsidRPr="001E67AD" w:rsidTr="00DF21B6">
        <w:trPr>
          <w:trHeight w:val="70"/>
        </w:trPr>
        <w:tc>
          <w:tcPr>
            <w:tcW w:w="562" w:type="dxa"/>
            <w:vMerge/>
            <w:shd w:val="clear" w:color="auto" w:fill="auto"/>
          </w:tcPr>
          <w:p w:rsidR="002243F4" w:rsidRPr="001E67AD" w:rsidRDefault="002243F4" w:rsidP="001E67AD">
            <w:pPr>
              <w:rPr>
                <w:sz w:val="18"/>
                <w:szCs w:val="18"/>
              </w:rPr>
            </w:pPr>
          </w:p>
        </w:tc>
        <w:tc>
          <w:tcPr>
            <w:tcW w:w="1590" w:type="dxa"/>
            <w:vMerge/>
            <w:shd w:val="clear" w:color="auto" w:fill="auto"/>
          </w:tcPr>
          <w:p w:rsidR="002243F4" w:rsidRPr="001E67AD" w:rsidRDefault="002243F4" w:rsidP="001E67AD">
            <w:pPr>
              <w:rPr>
                <w:sz w:val="18"/>
                <w:szCs w:val="18"/>
              </w:rPr>
            </w:pPr>
          </w:p>
        </w:tc>
        <w:tc>
          <w:tcPr>
            <w:tcW w:w="4222" w:type="dxa"/>
            <w:shd w:val="clear" w:color="auto" w:fill="auto"/>
          </w:tcPr>
          <w:p w:rsidR="002243F4" w:rsidRPr="001E67AD" w:rsidRDefault="002243F4" w:rsidP="001E67AD">
            <w:pPr>
              <w:rPr>
                <w:sz w:val="18"/>
                <w:szCs w:val="18"/>
              </w:rPr>
            </w:pPr>
            <w:r w:rsidRPr="001E67AD">
              <w:rPr>
                <w:sz w:val="18"/>
                <w:szCs w:val="18"/>
              </w:rPr>
              <w:t>Подключение к беспроводной сети (</w:t>
            </w:r>
            <w:proofErr w:type="spellStart"/>
            <w:r w:rsidRPr="001E67AD">
              <w:rPr>
                <w:sz w:val="18"/>
                <w:szCs w:val="18"/>
              </w:rPr>
              <w:t>Wi-Fi</w:t>
            </w:r>
            <w:proofErr w:type="spellEnd"/>
            <w:r w:rsidRPr="001E67AD">
              <w:rPr>
                <w:sz w:val="18"/>
                <w:szCs w:val="18"/>
              </w:rPr>
              <w:t xml:space="preserve"> точка доступа). </w:t>
            </w:r>
          </w:p>
        </w:tc>
        <w:tc>
          <w:tcPr>
            <w:tcW w:w="2126" w:type="dxa"/>
            <w:shd w:val="clear" w:color="auto" w:fill="auto"/>
          </w:tcPr>
          <w:p w:rsidR="002243F4" w:rsidRPr="001E67AD" w:rsidRDefault="002243F4" w:rsidP="001E67AD">
            <w:pPr>
              <w:rPr>
                <w:sz w:val="18"/>
                <w:szCs w:val="18"/>
              </w:rPr>
            </w:pPr>
            <w:r w:rsidRPr="001E67AD">
              <w:rPr>
                <w:sz w:val="18"/>
                <w:szCs w:val="18"/>
              </w:rPr>
              <w:t>Да</w:t>
            </w:r>
          </w:p>
        </w:tc>
        <w:tc>
          <w:tcPr>
            <w:tcW w:w="851" w:type="dxa"/>
            <w:vMerge/>
            <w:shd w:val="clear" w:color="auto" w:fill="auto"/>
          </w:tcPr>
          <w:p w:rsidR="002243F4" w:rsidRPr="001E67AD" w:rsidRDefault="002243F4" w:rsidP="001E67AD">
            <w:pPr>
              <w:rPr>
                <w:sz w:val="18"/>
                <w:szCs w:val="18"/>
              </w:rPr>
            </w:pPr>
          </w:p>
        </w:tc>
      </w:tr>
      <w:tr w:rsidR="002243F4" w:rsidRPr="001E67AD" w:rsidTr="00DF21B6">
        <w:trPr>
          <w:trHeight w:val="381"/>
        </w:trPr>
        <w:tc>
          <w:tcPr>
            <w:tcW w:w="562" w:type="dxa"/>
            <w:vMerge/>
            <w:shd w:val="clear" w:color="auto" w:fill="auto"/>
          </w:tcPr>
          <w:p w:rsidR="002243F4" w:rsidRPr="001E67AD" w:rsidRDefault="002243F4" w:rsidP="001E67AD">
            <w:pPr>
              <w:rPr>
                <w:sz w:val="18"/>
                <w:szCs w:val="18"/>
              </w:rPr>
            </w:pPr>
          </w:p>
        </w:tc>
        <w:tc>
          <w:tcPr>
            <w:tcW w:w="1590" w:type="dxa"/>
            <w:vMerge/>
            <w:shd w:val="clear" w:color="auto" w:fill="auto"/>
          </w:tcPr>
          <w:p w:rsidR="002243F4" w:rsidRPr="001E67AD" w:rsidRDefault="002243F4" w:rsidP="001E67AD">
            <w:pPr>
              <w:rPr>
                <w:sz w:val="18"/>
                <w:szCs w:val="18"/>
              </w:rPr>
            </w:pPr>
          </w:p>
        </w:tc>
        <w:tc>
          <w:tcPr>
            <w:tcW w:w="4222" w:type="dxa"/>
            <w:shd w:val="clear" w:color="auto" w:fill="auto"/>
          </w:tcPr>
          <w:p w:rsidR="002243F4" w:rsidRPr="001E67AD" w:rsidRDefault="002243F4" w:rsidP="001E67AD">
            <w:pPr>
              <w:rPr>
                <w:sz w:val="18"/>
                <w:szCs w:val="18"/>
              </w:rPr>
            </w:pPr>
            <w:r w:rsidRPr="001E67AD">
              <w:rPr>
                <w:sz w:val="18"/>
                <w:szCs w:val="18"/>
              </w:rPr>
              <w:t>Наличие возможности поддержки программного обеспечения, позволяющего использовать функцию удаленной видеосвязи с переводчиком русского жестового языка</w:t>
            </w:r>
          </w:p>
        </w:tc>
        <w:tc>
          <w:tcPr>
            <w:tcW w:w="2126" w:type="dxa"/>
            <w:shd w:val="clear" w:color="auto" w:fill="auto"/>
          </w:tcPr>
          <w:p w:rsidR="002243F4" w:rsidRPr="001E67AD" w:rsidRDefault="002243F4" w:rsidP="001E67AD">
            <w:pPr>
              <w:rPr>
                <w:sz w:val="18"/>
                <w:szCs w:val="18"/>
              </w:rPr>
            </w:pPr>
            <w:r w:rsidRPr="001E67AD">
              <w:rPr>
                <w:sz w:val="18"/>
                <w:szCs w:val="18"/>
              </w:rPr>
              <w:t>Да</w:t>
            </w:r>
          </w:p>
        </w:tc>
        <w:tc>
          <w:tcPr>
            <w:tcW w:w="851" w:type="dxa"/>
            <w:vMerge/>
            <w:shd w:val="clear" w:color="auto" w:fill="auto"/>
          </w:tcPr>
          <w:p w:rsidR="002243F4" w:rsidRPr="001E67AD" w:rsidRDefault="002243F4" w:rsidP="001E67AD">
            <w:pPr>
              <w:rPr>
                <w:sz w:val="18"/>
                <w:szCs w:val="18"/>
              </w:rPr>
            </w:pPr>
          </w:p>
        </w:tc>
      </w:tr>
      <w:tr w:rsidR="002243F4" w:rsidRPr="001E67AD" w:rsidTr="00DF21B6">
        <w:trPr>
          <w:trHeight w:val="124"/>
        </w:trPr>
        <w:tc>
          <w:tcPr>
            <w:tcW w:w="562" w:type="dxa"/>
            <w:vMerge/>
            <w:shd w:val="clear" w:color="auto" w:fill="auto"/>
          </w:tcPr>
          <w:p w:rsidR="002243F4" w:rsidRPr="001E67AD" w:rsidRDefault="002243F4" w:rsidP="001E67AD">
            <w:pPr>
              <w:rPr>
                <w:sz w:val="18"/>
                <w:szCs w:val="18"/>
              </w:rPr>
            </w:pPr>
          </w:p>
        </w:tc>
        <w:tc>
          <w:tcPr>
            <w:tcW w:w="1590" w:type="dxa"/>
            <w:vMerge/>
            <w:shd w:val="clear" w:color="auto" w:fill="auto"/>
          </w:tcPr>
          <w:p w:rsidR="002243F4" w:rsidRPr="001E67AD" w:rsidRDefault="002243F4" w:rsidP="001E67AD">
            <w:pPr>
              <w:rPr>
                <w:sz w:val="18"/>
                <w:szCs w:val="18"/>
              </w:rPr>
            </w:pPr>
          </w:p>
        </w:tc>
        <w:tc>
          <w:tcPr>
            <w:tcW w:w="4222" w:type="dxa"/>
            <w:shd w:val="clear" w:color="auto" w:fill="auto"/>
          </w:tcPr>
          <w:p w:rsidR="002243F4" w:rsidRPr="001E67AD" w:rsidRDefault="002243F4" w:rsidP="00DF21B6">
            <w:pPr>
              <w:rPr>
                <w:sz w:val="18"/>
                <w:szCs w:val="18"/>
              </w:rPr>
            </w:pPr>
            <w:r w:rsidRPr="001E67AD">
              <w:rPr>
                <w:sz w:val="18"/>
                <w:szCs w:val="18"/>
              </w:rPr>
              <w:t>Наличие зарядного устройства</w:t>
            </w:r>
          </w:p>
        </w:tc>
        <w:tc>
          <w:tcPr>
            <w:tcW w:w="2126" w:type="dxa"/>
            <w:shd w:val="clear" w:color="auto" w:fill="auto"/>
          </w:tcPr>
          <w:p w:rsidR="002243F4" w:rsidRPr="001E67AD" w:rsidRDefault="002243F4" w:rsidP="001E67AD">
            <w:pPr>
              <w:rPr>
                <w:sz w:val="18"/>
                <w:szCs w:val="18"/>
              </w:rPr>
            </w:pPr>
            <w:r w:rsidRPr="001E67AD">
              <w:rPr>
                <w:sz w:val="18"/>
                <w:szCs w:val="18"/>
              </w:rPr>
              <w:t>Да</w:t>
            </w:r>
          </w:p>
        </w:tc>
        <w:tc>
          <w:tcPr>
            <w:tcW w:w="851" w:type="dxa"/>
            <w:vMerge/>
            <w:shd w:val="clear" w:color="auto" w:fill="auto"/>
          </w:tcPr>
          <w:p w:rsidR="002243F4" w:rsidRPr="001E67AD" w:rsidRDefault="002243F4" w:rsidP="001E67AD">
            <w:pPr>
              <w:rPr>
                <w:sz w:val="18"/>
                <w:szCs w:val="18"/>
              </w:rPr>
            </w:pPr>
          </w:p>
        </w:tc>
      </w:tr>
      <w:tr w:rsidR="002243F4" w:rsidRPr="001E67AD" w:rsidTr="00DF21B6">
        <w:trPr>
          <w:trHeight w:val="70"/>
        </w:trPr>
        <w:tc>
          <w:tcPr>
            <w:tcW w:w="562" w:type="dxa"/>
            <w:vMerge/>
            <w:shd w:val="clear" w:color="auto" w:fill="auto"/>
          </w:tcPr>
          <w:p w:rsidR="002243F4" w:rsidRPr="001E67AD" w:rsidRDefault="002243F4" w:rsidP="001E67AD">
            <w:pPr>
              <w:rPr>
                <w:sz w:val="18"/>
                <w:szCs w:val="18"/>
              </w:rPr>
            </w:pPr>
          </w:p>
        </w:tc>
        <w:tc>
          <w:tcPr>
            <w:tcW w:w="1590" w:type="dxa"/>
            <w:vMerge/>
            <w:shd w:val="clear" w:color="auto" w:fill="auto"/>
          </w:tcPr>
          <w:p w:rsidR="002243F4" w:rsidRPr="001E67AD" w:rsidRDefault="002243F4" w:rsidP="001E67AD">
            <w:pPr>
              <w:rPr>
                <w:sz w:val="18"/>
                <w:szCs w:val="18"/>
              </w:rPr>
            </w:pPr>
          </w:p>
        </w:tc>
        <w:tc>
          <w:tcPr>
            <w:tcW w:w="4222" w:type="dxa"/>
            <w:shd w:val="clear" w:color="auto" w:fill="auto"/>
          </w:tcPr>
          <w:p w:rsidR="002243F4" w:rsidRPr="001E67AD" w:rsidRDefault="002243F4" w:rsidP="001E67AD">
            <w:pPr>
              <w:rPr>
                <w:sz w:val="18"/>
                <w:szCs w:val="18"/>
              </w:rPr>
            </w:pPr>
            <w:r w:rsidRPr="001E67AD">
              <w:rPr>
                <w:sz w:val="18"/>
                <w:szCs w:val="18"/>
              </w:rPr>
              <w:t>Наличие клавиатуры с алфавитом на русском языке</w:t>
            </w:r>
          </w:p>
        </w:tc>
        <w:tc>
          <w:tcPr>
            <w:tcW w:w="2126" w:type="dxa"/>
            <w:shd w:val="clear" w:color="auto" w:fill="auto"/>
          </w:tcPr>
          <w:p w:rsidR="002243F4" w:rsidRPr="001E67AD" w:rsidRDefault="002243F4" w:rsidP="001E67AD">
            <w:pPr>
              <w:rPr>
                <w:sz w:val="18"/>
                <w:szCs w:val="18"/>
              </w:rPr>
            </w:pPr>
            <w:r w:rsidRPr="001E67AD">
              <w:rPr>
                <w:sz w:val="18"/>
                <w:szCs w:val="18"/>
              </w:rPr>
              <w:t>Да</w:t>
            </w:r>
          </w:p>
        </w:tc>
        <w:tc>
          <w:tcPr>
            <w:tcW w:w="851" w:type="dxa"/>
            <w:vMerge/>
            <w:shd w:val="clear" w:color="auto" w:fill="auto"/>
          </w:tcPr>
          <w:p w:rsidR="002243F4" w:rsidRPr="001E67AD" w:rsidRDefault="002243F4" w:rsidP="001E67AD">
            <w:pPr>
              <w:rPr>
                <w:sz w:val="18"/>
                <w:szCs w:val="18"/>
              </w:rPr>
            </w:pPr>
          </w:p>
        </w:tc>
      </w:tr>
      <w:tr w:rsidR="002243F4" w:rsidRPr="001E67AD" w:rsidTr="009F0B84">
        <w:trPr>
          <w:trHeight w:val="195"/>
        </w:trPr>
        <w:tc>
          <w:tcPr>
            <w:tcW w:w="562" w:type="dxa"/>
            <w:vMerge/>
            <w:shd w:val="clear" w:color="auto" w:fill="auto"/>
          </w:tcPr>
          <w:p w:rsidR="002243F4" w:rsidRPr="001E67AD" w:rsidRDefault="002243F4" w:rsidP="001E67AD">
            <w:pPr>
              <w:rPr>
                <w:sz w:val="18"/>
                <w:szCs w:val="18"/>
              </w:rPr>
            </w:pPr>
          </w:p>
        </w:tc>
        <w:tc>
          <w:tcPr>
            <w:tcW w:w="1590" w:type="dxa"/>
            <w:vMerge/>
            <w:shd w:val="clear" w:color="auto" w:fill="auto"/>
          </w:tcPr>
          <w:p w:rsidR="002243F4" w:rsidRPr="001E67AD" w:rsidRDefault="002243F4" w:rsidP="001E67AD">
            <w:pPr>
              <w:rPr>
                <w:sz w:val="18"/>
                <w:szCs w:val="18"/>
              </w:rPr>
            </w:pPr>
          </w:p>
        </w:tc>
        <w:tc>
          <w:tcPr>
            <w:tcW w:w="4222" w:type="dxa"/>
            <w:shd w:val="clear" w:color="auto" w:fill="auto"/>
          </w:tcPr>
          <w:p w:rsidR="002243F4" w:rsidRPr="001E67AD" w:rsidRDefault="002243F4" w:rsidP="001E67AD">
            <w:pPr>
              <w:rPr>
                <w:sz w:val="18"/>
                <w:szCs w:val="18"/>
              </w:rPr>
            </w:pPr>
            <w:r w:rsidRPr="001E67AD">
              <w:rPr>
                <w:sz w:val="18"/>
                <w:szCs w:val="18"/>
              </w:rPr>
              <w:t>Наличие слота для установки карты памяти</w:t>
            </w:r>
          </w:p>
        </w:tc>
        <w:tc>
          <w:tcPr>
            <w:tcW w:w="2126" w:type="dxa"/>
            <w:shd w:val="clear" w:color="auto" w:fill="auto"/>
          </w:tcPr>
          <w:p w:rsidR="002243F4" w:rsidRPr="001E67AD" w:rsidRDefault="002243F4" w:rsidP="001E67AD">
            <w:pPr>
              <w:rPr>
                <w:sz w:val="18"/>
                <w:szCs w:val="18"/>
              </w:rPr>
            </w:pPr>
            <w:r w:rsidRPr="001E67AD">
              <w:rPr>
                <w:sz w:val="18"/>
                <w:szCs w:val="18"/>
              </w:rPr>
              <w:t>Да</w:t>
            </w:r>
          </w:p>
        </w:tc>
        <w:tc>
          <w:tcPr>
            <w:tcW w:w="851" w:type="dxa"/>
            <w:vMerge/>
            <w:shd w:val="clear" w:color="auto" w:fill="auto"/>
          </w:tcPr>
          <w:p w:rsidR="002243F4" w:rsidRPr="001E67AD" w:rsidRDefault="002243F4" w:rsidP="001E67AD">
            <w:pPr>
              <w:rPr>
                <w:sz w:val="18"/>
                <w:szCs w:val="18"/>
              </w:rPr>
            </w:pPr>
          </w:p>
        </w:tc>
      </w:tr>
      <w:tr w:rsidR="002243F4" w:rsidRPr="001E67AD" w:rsidTr="00DF21B6">
        <w:trPr>
          <w:trHeight w:val="70"/>
        </w:trPr>
        <w:tc>
          <w:tcPr>
            <w:tcW w:w="562" w:type="dxa"/>
            <w:vMerge/>
            <w:shd w:val="clear" w:color="auto" w:fill="auto"/>
          </w:tcPr>
          <w:p w:rsidR="002243F4" w:rsidRPr="001E67AD" w:rsidRDefault="002243F4" w:rsidP="001E67AD">
            <w:pPr>
              <w:rPr>
                <w:sz w:val="18"/>
                <w:szCs w:val="18"/>
                <w:lang w:val="en-US"/>
              </w:rPr>
            </w:pPr>
          </w:p>
        </w:tc>
        <w:tc>
          <w:tcPr>
            <w:tcW w:w="1590" w:type="dxa"/>
            <w:vMerge/>
            <w:shd w:val="clear" w:color="auto" w:fill="auto"/>
          </w:tcPr>
          <w:p w:rsidR="002243F4" w:rsidRPr="001E67AD" w:rsidRDefault="002243F4" w:rsidP="001E67AD">
            <w:pPr>
              <w:rPr>
                <w:sz w:val="18"/>
                <w:szCs w:val="18"/>
                <w:lang w:val="en-US"/>
              </w:rPr>
            </w:pPr>
          </w:p>
        </w:tc>
        <w:tc>
          <w:tcPr>
            <w:tcW w:w="4222" w:type="dxa"/>
            <w:vMerge w:val="restart"/>
            <w:shd w:val="clear" w:color="auto" w:fill="auto"/>
          </w:tcPr>
          <w:p w:rsidR="002243F4" w:rsidRPr="001E67AD" w:rsidRDefault="002243F4" w:rsidP="001E67AD">
            <w:pPr>
              <w:rPr>
                <w:sz w:val="18"/>
                <w:szCs w:val="18"/>
              </w:rPr>
            </w:pPr>
            <w:r w:rsidRPr="001E67AD">
              <w:rPr>
                <w:sz w:val="18"/>
                <w:szCs w:val="18"/>
              </w:rPr>
              <w:t>Встроенные функции</w:t>
            </w:r>
          </w:p>
        </w:tc>
        <w:tc>
          <w:tcPr>
            <w:tcW w:w="2126" w:type="dxa"/>
            <w:shd w:val="clear" w:color="auto" w:fill="auto"/>
            <w:vAlign w:val="center"/>
          </w:tcPr>
          <w:p w:rsidR="002243F4" w:rsidRPr="001E67AD" w:rsidRDefault="002243F4" w:rsidP="001E67AD">
            <w:pPr>
              <w:snapToGrid w:val="0"/>
              <w:jc w:val="both"/>
              <w:rPr>
                <w:sz w:val="18"/>
                <w:szCs w:val="18"/>
              </w:rPr>
            </w:pPr>
            <w:r w:rsidRPr="001E67AD">
              <w:rPr>
                <w:sz w:val="18"/>
                <w:szCs w:val="18"/>
              </w:rPr>
              <w:t xml:space="preserve">Виброзвонок </w:t>
            </w:r>
          </w:p>
        </w:tc>
        <w:tc>
          <w:tcPr>
            <w:tcW w:w="851" w:type="dxa"/>
            <w:vMerge/>
            <w:shd w:val="clear" w:color="auto" w:fill="auto"/>
          </w:tcPr>
          <w:p w:rsidR="002243F4" w:rsidRPr="001E67AD" w:rsidRDefault="002243F4" w:rsidP="001E67AD">
            <w:pPr>
              <w:rPr>
                <w:sz w:val="18"/>
                <w:szCs w:val="18"/>
              </w:rPr>
            </w:pPr>
          </w:p>
        </w:tc>
      </w:tr>
      <w:tr w:rsidR="002243F4" w:rsidRPr="001E67AD" w:rsidTr="009F0B84">
        <w:trPr>
          <w:trHeight w:val="25"/>
        </w:trPr>
        <w:tc>
          <w:tcPr>
            <w:tcW w:w="562" w:type="dxa"/>
            <w:vMerge/>
            <w:shd w:val="clear" w:color="auto" w:fill="auto"/>
          </w:tcPr>
          <w:p w:rsidR="002243F4" w:rsidRPr="001E67AD" w:rsidRDefault="002243F4" w:rsidP="001E67AD">
            <w:pPr>
              <w:rPr>
                <w:sz w:val="18"/>
                <w:szCs w:val="18"/>
              </w:rPr>
            </w:pPr>
          </w:p>
        </w:tc>
        <w:tc>
          <w:tcPr>
            <w:tcW w:w="1590" w:type="dxa"/>
            <w:vMerge/>
            <w:shd w:val="clear" w:color="auto" w:fill="auto"/>
          </w:tcPr>
          <w:p w:rsidR="002243F4" w:rsidRPr="001E67AD" w:rsidRDefault="002243F4" w:rsidP="001E67AD">
            <w:pPr>
              <w:rPr>
                <w:sz w:val="18"/>
                <w:szCs w:val="18"/>
              </w:rPr>
            </w:pPr>
          </w:p>
        </w:tc>
        <w:tc>
          <w:tcPr>
            <w:tcW w:w="4222" w:type="dxa"/>
            <w:vMerge/>
            <w:shd w:val="clear" w:color="auto" w:fill="auto"/>
          </w:tcPr>
          <w:p w:rsidR="002243F4" w:rsidRPr="001E67AD" w:rsidRDefault="002243F4" w:rsidP="001E67AD">
            <w:pPr>
              <w:rPr>
                <w:sz w:val="18"/>
                <w:szCs w:val="18"/>
              </w:rPr>
            </w:pPr>
          </w:p>
        </w:tc>
        <w:tc>
          <w:tcPr>
            <w:tcW w:w="2126" w:type="dxa"/>
            <w:shd w:val="clear" w:color="auto" w:fill="auto"/>
            <w:vAlign w:val="center"/>
          </w:tcPr>
          <w:p w:rsidR="002243F4" w:rsidRPr="001E67AD" w:rsidRDefault="002243F4" w:rsidP="00C85FC0">
            <w:pPr>
              <w:ind w:right="189"/>
              <w:rPr>
                <w:sz w:val="18"/>
                <w:szCs w:val="18"/>
              </w:rPr>
            </w:pPr>
            <w:r w:rsidRPr="001E67AD">
              <w:rPr>
                <w:sz w:val="18"/>
                <w:szCs w:val="18"/>
              </w:rPr>
              <w:t xml:space="preserve">Видеокамера с автофокусом </w:t>
            </w:r>
          </w:p>
        </w:tc>
        <w:tc>
          <w:tcPr>
            <w:tcW w:w="851" w:type="dxa"/>
            <w:vMerge/>
            <w:shd w:val="clear" w:color="auto" w:fill="auto"/>
          </w:tcPr>
          <w:p w:rsidR="002243F4" w:rsidRPr="001E67AD" w:rsidRDefault="002243F4" w:rsidP="001E67AD">
            <w:pPr>
              <w:rPr>
                <w:sz w:val="18"/>
                <w:szCs w:val="18"/>
              </w:rPr>
            </w:pPr>
          </w:p>
        </w:tc>
      </w:tr>
      <w:tr w:rsidR="002243F4" w:rsidRPr="001E67AD" w:rsidTr="009F0B84">
        <w:trPr>
          <w:trHeight w:val="25"/>
        </w:trPr>
        <w:tc>
          <w:tcPr>
            <w:tcW w:w="562" w:type="dxa"/>
            <w:vMerge/>
            <w:shd w:val="clear" w:color="auto" w:fill="auto"/>
          </w:tcPr>
          <w:p w:rsidR="002243F4" w:rsidRPr="001E67AD" w:rsidRDefault="002243F4" w:rsidP="001E67AD">
            <w:pPr>
              <w:rPr>
                <w:sz w:val="18"/>
                <w:szCs w:val="18"/>
              </w:rPr>
            </w:pPr>
          </w:p>
        </w:tc>
        <w:tc>
          <w:tcPr>
            <w:tcW w:w="1590" w:type="dxa"/>
            <w:vMerge/>
            <w:shd w:val="clear" w:color="auto" w:fill="auto"/>
          </w:tcPr>
          <w:p w:rsidR="002243F4" w:rsidRPr="001E67AD" w:rsidRDefault="002243F4" w:rsidP="001E67AD">
            <w:pPr>
              <w:rPr>
                <w:sz w:val="18"/>
                <w:szCs w:val="18"/>
              </w:rPr>
            </w:pPr>
          </w:p>
        </w:tc>
        <w:tc>
          <w:tcPr>
            <w:tcW w:w="4222" w:type="dxa"/>
            <w:vMerge/>
            <w:shd w:val="clear" w:color="auto" w:fill="auto"/>
          </w:tcPr>
          <w:p w:rsidR="002243F4" w:rsidRPr="001E67AD" w:rsidRDefault="002243F4" w:rsidP="001E67AD">
            <w:pPr>
              <w:rPr>
                <w:sz w:val="18"/>
                <w:szCs w:val="18"/>
              </w:rPr>
            </w:pPr>
          </w:p>
        </w:tc>
        <w:tc>
          <w:tcPr>
            <w:tcW w:w="2126" w:type="dxa"/>
            <w:shd w:val="clear" w:color="auto" w:fill="auto"/>
            <w:vAlign w:val="center"/>
          </w:tcPr>
          <w:p w:rsidR="002243F4" w:rsidRPr="001E67AD" w:rsidRDefault="002243F4" w:rsidP="001E67AD">
            <w:pPr>
              <w:ind w:right="189"/>
              <w:jc w:val="both"/>
              <w:rPr>
                <w:sz w:val="18"/>
                <w:szCs w:val="18"/>
              </w:rPr>
            </w:pPr>
            <w:r w:rsidRPr="001E67AD">
              <w:rPr>
                <w:sz w:val="18"/>
                <w:szCs w:val="18"/>
              </w:rPr>
              <w:t xml:space="preserve">Вспышка/подсветка </w:t>
            </w:r>
          </w:p>
        </w:tc>
        <w:tc>
          <w:tcPr>
            <w:tcW w:w="851" w:type="dxa"/>
            <w:vMerge/>
            <w:shd w:val="clear" w:color="auto" w:fill="auto"/>
          </w:tcPr>
          <w:p w:rsidR="002243F4" w:rsidRPr="001E67AD" w:rsidRDefault="002243F4" w:rsidP="001E67AD">
            <w:pPr>
              <w:rPr>
                <w:sz w:val="18"/>
                <w:szCs w:val="18"/>
              </w:rPr>
            </w:pPr>
          </w:p>
        </w:tc>
      </w:tr>
      <w:tr w:rsidR="002243F4" w:rsidRPr="001E67AD" w:rsidTr="009F0B84">
        <w:trPr>
          <w:trHeight w:val="25"/>
        </w:trPr>
        <w:tc>
          <w:tcPr>
            <w:tcW w:w="562" w:type="dxa"/>
            <w:vMerge/>
            <w:shd w:val="clear" w:color="auto" w:fill="auto"/>
          </w:tcPr>
          <w:p w:rsidR="002243F4" w:rsidRPr="001E67AD" w:rsidRDefault="002243F4" w:rsidP="001E67AD">
            <w:pPr>
              <w:rPr>
                <w:sz w:val="18"/>
                <w:szCs w:val="18"/>
              </w:rPr>
            </w:pPr>
          </w:p>
        </w:tc>
        <w:tc>
          <w:tcPr>
            <w:tcW w:w="1590" w:type="dxa"/>
            <w:vMerge/>
            <w:shd w:val="clear" w:color="auto" w:fill="auto"/>
          </w:tcPr>
          <w:p w:rsidR="002243F4" w:rsidRPr="001E67AD" w:rsidRDefault="002243F4" w:rsidP="001E67AD">
            <w:pPr>
              <w:rPr>
                <w:sz w:val="18"/>
                <w:szCs w:val="18"/>
              </w:rPr>
            </w:pPr>
          </w:p>
        </w:tc>
        <w:tc>
          <w:tcPr>
            <w:tcW w:w="4222" w:type="dxa"/>
            <w:vMerge/>
            <w:shd w:val="clear" w:color="auto" w:fill="auto"/>
          </w:tcPr>
          <w:p w:rsidR="002243F4" w:rsidRPr="001E67AD" w:rsidRDefault="002243F4" w:rsidP="001E67AD">
            <w:pPr>
              <w:rPr>
                <w:sz w:val="18"/>
                <w:szCs w:val="18"/>
              </w:rPr>
            </w:pPr>
          </w:p>
        </w:tc>
        <w:tc>
          <w:tcPr>
            <w:tcW w:w="2126" w:type="dxa"/>
            <w:shd w:val="clear" w:color="auto" w:fill="auto"/>
            <w:vAlign w:val="center"/>
          </w:tcPr>
          <w:p w:rsidR="002243F4" w:rsidRPr="001E67AD" w:rsidRDefault="002243F4" w:rsidP="001E67AD">
            <w:pPr>
              <w:autoSpaceDE w:val="0"/>
              <w:autoSpaceDN w:val="0"/>
              <w:adjustRightInd w:val="0"/>
              <w:rPr>
                <w:sz w:val="18"/>
                <w:szCs w:val="18"/>
              </w:rPr>
            </w:pPr>
            <w:r w:rsidRPr="001E67AD">
              <w:rPr>
                <w:sz w:val="18"/>
                <w:szCs w:val="18"/>
              </w:rPr>
              <w:t xml:space="preserve">Голосовое управление </w:t>
            </w:r>
          </w:p>
        </w:tc>
        <w:tc>
          <w:tcPr>
            <w:tcW w:w="851" w:type="dxa"/>
            <w:vMerge/>
            <w:shd w:val="clear" w:color="auto" w:fill="auto"/>
          </w:tcPr>
          <w:p w:rsidR="002243F4" w:rsidRPr="001E67AD" w:rsidRDefault="002243F4" w:rsidP="001E67AD">
            <w:pPr>
              <w:rPr>
                <w:sz w:val="18"/>
                <w:szCs w:val="18"/>
              </w:rPr>
            </w:pPr>
          </w:p>
        </w:tc>
      </w:tr>
      <w:tr w:rsidR="002243F4" w:rsidRPr="001E67AD" w:rsidTr="009F0B84">
        <w:trPr>
          <w:trHeight w:val="25"/>
        </w:trPr>
        <w:tc>
          <w:tcPr>
            <w:tcW w:w="562" w:type="dxa"/>
            <w:vMerge/>
            <w:shd w:val="clear" w:color="auto" w:fill="auto"/>
          </w:tcPr>
          <w:p w:rsidR="002243F4" w:rsidRPr="001E67AD" w:rsidRDefault="002243F4" w:rsidP="001E67AD">
            <w:pPr>
              <w:rPr>
                <w:sz w:val="18"/>
                <w:szCs w:val="18"/>
              </w:rPr>
            </w:pPr>
          </w:p>
        </w:tc>
        <w:tc>
          <w:tcPr>
            <w:tcW w:w="1590" w:type="dxa"/>
            <w:vMerge/>
            <w:shd w:val="clear" w:color="auto" w:fill="auto"/>
          </w:tcPr>
          <w:p w:rsidR="002243F4" w:rsidRPr="001E67AD" w:rsidRDefault="002243F4" w:rsidP="001E67AD">
            <w:pPr>
              <w:rPr>
                <w:sz w:val="18"/>
                <w:szCs w:val="18"/>
              </w:rPr>
            </w:pPr>
          </w:p>
        </w:tc>
        <w:tc>
          <w:tcPr>
            <w:tcW w:w="4222" w:type="dxa"/>
            <w:vMerge/>
            <w:shd w:val="clear" w:color="auto" w:fill="auto"/>
          </w:tcPr>
          <w:p w:rsidR="002243F4" w:rsidRPr="001E67AD" w:rsidRDefault="002243F4" w:rsidP="001E67AD">
            <w:pPr>
              <w:rPr>
                <w:sz w:val="18"/>
                <w:szCs w:val="18"/>
              </w:rPr>
            </w:pPr>
          </w:p>
        </w:tc>
        <w:tc>
          <w:tcPr>
            <w:tcW w:w="2126" w:type="dxa"/>
            <w:shd w:val="clear" w:color="auto" w:fill="auto"/>
            <w:vAlign w:val="center"/>
          </w:tcPr>
          <w:p w:rsidR="002243F4" w:rsidRPr="001E67AD" w:rsidRDefault="002243F4" w:rsidP="001E67AD">
            <w:pPr>
              <w:autoSpaceDE w:val="0"/>
              <w:autoSpaceDN w:val="0"/>
              <w:adjustRightInd w:val="0"/>
              <w:rPr>
                <w:sz w:val="18"/>
                <w:szCs w:val="18"/>
              </w:rPr>
            </w:pPr>
            <w:r w:rsidRPr="001E67AD">
              <w:rPr>
                <w:sz w:val="18"/>
                <w:szCs w:val="18"/>
              </w:rPr>
              <w:t>Датчик приближения</w:t>
            </w:r>
          </w:p>
        </w:tc>
        <w:tc>
          <w:tcPr>
            <w:tcW w:w="851" w:type="dxa"/>
            <w:vMerge/>
            <w:shd w:val="clear" w:color="auto" w:fill="auto"/>
          </w:tcPr>
          <w:p w:rsidR="002243F4" w:rsidRPr="001E67AD" w:rsidRDefault="002243F4" w:rsidP="001E67AD">
            <w:pPr>
              <w:rPr>
                <w:sz w:val="18"/>
                <w:szCs w:val="18"/>
              </w:rPr>
            </w:pPr>
          </w:p>
        </w:tc>
      </w:tr>
      <w:tr w:rsidR="002243F4" w:rsidRPr="001E67AD" w:rsidTr="009F0B84">
        <w:trPr>
          <w:trHeight w:val="25"/>
        </w:trPr>
        <w:tc>
          <w:tcPr>
            <w:tcW w:w="562" w:type="dxa"/>
            <w:vMerge/>
            <w:shd w:val="clear" w:color="auto" w:fill="auto"/>
          </w:tcPr>
          <w:p w:rsidR="002243F4" w:rsidRPr="001E67AD" w:rsidRDefault="002243F4" w:rsidP="001E67AD">
            <w:pPr>
              <w:rPr>
                <w:sz w:val="18"/>
                <w:szCs w:val="18"/>
              </w:rPr>
            </w:pPr>
          </w:p>
        </w:tc>
        <w:tc>
          <w:tcPr>
            <w:tcW w:w="1590" w:type="dxa"/>
            <w:vMerge/>
            <w:shd w:val="clear" w:color="auto" w:fill="auto"/>
          </w:tcPr>
          <w:p w:rsidR="002243F4" w:rsidRPr="001E67AD" w:rsidRDefault="002243F4" w:rsidP="001E67AD">
            <w:pPr>
              <w:rPr>
                <w:sz w:val="18"/>
                <w:szCs w:val="18"/>
              </w:rPr>
            </w:pPr>
          </w:p>
        </w:tc>
        <w:tc>
          <w:tcPr>
            <w:tcW w:w="4222" w:type="dxa"/>
            <w:vMerge/>
            <w:shd w:val="clear" w:color="auto" w:fill="auto"/>
          </w:tcPr>
          <w:p w:rsidR="002243F4" w:rsidRPr="001E67AD" w:rsidRDefault="002243F4" w:rsidP="001E67AD">
            <w:pPr>
              <w:rPr>
                <w:sz w:val="18"/>
                <w:szCs w:val="18"/>
              </w:rPr>
            </w:pPr>
          </w:p>
        </w:tc>
        <w:tc>
          <w:tcPr>
            <w:tcW w:w="2126" w:type="dxa"/>
            <w:shd w:val="clear" w:color="auto" w:fill="auto"/>
            <w:vAlign w:val="center"/>
          </w:tcPr>
          <w:p w:rsidR="002243F4" w:rsidRPr="001E67AD" w:rsidRDefault="002243F4" w:rsidP="001E67AD">
            <w:pPr>
              <w:jc w:val="both"/>
              <w:rPr>
                <w:sz w:val="18"/>
                <w:szCs w:val="18"/>
              </w:rPr>
            </w:pPr>
            <w:r w:rsidRPr="001E67AD">
              <w:rPr>
                <w:sz w:val="18"/>
                <w:szCs w:val="18"/>
              </w:rPr>
              <w:t>Распознавание речи</w:t>
            </w:r>
          </w:p>
        </w:tc>
        <w:tc>
          <w:tcPr>
            <w:tcW w:w="851" w:type="dxa"/>
            <w:vMerge/>
            <w:shd w:val="clear" w:color="auto" w:fill="auto"/>
          </w:tcPr>
          <w:p w:rsidR="002243F4" w:rsidRPr="001E67AD" w:rsidRDefault="002243F4" w:rsidP="001E67AD">
            <w:pPr>
              <w:rPr>
                <w:sz w:val="18"/>
                <w:szCs w:val="18"/>
              </w:rPr>
            </w:pPr>
          </w:p>
        </w:tc>
      </w:tr>
      <w:tr w:rsidR="002243F4" w:rsidRPr="001E67AD" w:rsidTr="009F0B84">
        <w:trPr>
          <w:trHeight w:val="25"/>
        </w:trPr>
        <w:tc>
          <w:tcPr>
            <w:tcW w:w="562" w:type="dxa"/>
            <w:vMerge/>
            <w:shd w:val="clear" w:color="auto" w:fill="auto"/>
          </w:tcPr>
          <w:p w:rsidR="002243F4" w:rsidRPr="001E67AD" w:rsidRDefault="002243F4" w:rsidP="001E67AD">
            <w:pPr>
              <w:rPr>
                <w:sz w:val="18"/>
                <w:szCs w:val="18"/>
              </w:rPr>
            </w:pPr>
          </w:p>
        </w:tc>
        <w:tc>
          <w:tcPr>
            <w:tcW w:w="1590" w:type="dxa"/>
            <w:vMerge/>
            <w:shd w:val="clear" w:color="auto" w:fill="auto"/>
          </w:tcPr>
          <w:p w:rsidR="002243F4" w:rsidRPr="001E67AD" w:rsidRDefault="002243F4" w:rsidP="001E67AD">
            <w:pPr>
              <w:rPr>
                <w:sz w:val="18"/>
                <w:szCs w:val="18"/>
              </w:rPr>
            </w:pPr>
          </w:p>
        </w:tc>
        <w:tc>
          <w:tcPr>
            <w:tcW w:w="4222" w:type="dxa"/>
            <w:vMerge/>
            <w:shd w:val="clear" w:color="auto" w:fill="auto"/>
          </w:tcPr>
          <w:p w:rsidR="002243F4" w:rsidRPr="001E67AD" w:rsidRDefault="002243F4" w:rsidP="001E67AD">
            <w:pPr>
              <w:rPr>
                <w:sz w:val="18"/>
                <w:szCs w:val="18"/>
              </w:rPr>
            </w:pPr>
          </w:p>
        </w:tc>
        <w:tc>
          <w:tcPr>
            <w:tcW w:w="2126" w:type="dxa"/>
            <w:shd w:val="clear" w:color="auto" w:fill="auto"/>
            <w:vAlign w:val="center"/>
          </w:tcPr>
          <w:p w:rsidR="002243F4" w:rsidRPr="001E67AD" w:rsidRDefault="002243F4" w:rsidP="001E67AD">
            <w:pPr>
              <w:jc w:val="both"/>
              <w:rPr>
                <w:sz w:val="18"/>
                <w:szCs w:val="18"/>
              </w:rPr>
            </w:pPr>
            <w:r w:rsidRPr="001E67AD">
              <w:rPr>
                <w:sz w:val="18"/>
                <w:szCs w:val="18"/>
              </w:rPr>
              <w:t>Русифицированное меню</w:t>
            </w:r>
          </w:p>
        </w:tc>
        <w:tc>
          <w:tcPr>
            <w:tcW w:w="851" w:type="dxa"/>
            <w:vMerge/>
            <w:shd w:val="clear" w:color="auto" w:fill="auto"/>
          </w:tcPr>
          <w:p w:rsidR="002243F4" w:rsidRPr="001E67AD" w:rsidRDefault="002243F4" w:rsidP="001E67AD">
            <w:pPr>
              <w:rPr>
                <w:sz w:val="18"/>
                <w:szCs w:val="18"/>
              </w:rPr>
            </w:pPr>
          </w:p>
        </w:tc>
      </w:tr>
      <w:tr w:rsidR="002243F4" w:rsidRPr="001E67AD" w:rsidTr="009F0B84">
        <w:trPr>
          <w:trHeight w:val="25"/>
        </w:trPr>
        <w:tc>
          <w:tcPr>
            <w:tcW w:w="562" w:type="dxa"/>
            <w:vMerge/>
            <w:shd w:val="clear" w:color="auto" w:fill="auto"/>
          </w:tcPr>
          <w:p w:rsidR="002243F4" w:rsidRPr="001E67AD" w:rsidRDefault="002243F4" w:rsidP="001E67AD">
            <w:pPr>
              <w:rPr>
                <w:sz w:val="18"/>
                <w:szCs w:val="18"/>
              </w:rPr>
            </w:pPr>
          </w:p>
        </w:tc>
        <w:tc>
          <w:tcPr>
            <w:tcW w:w="1590" w:type="dxa"/>
            <w:vMerge/>
            <w:shd w:val="clear" w:color="auto" w:fill="auto"/>
          </w:tcPr>
          <w:p w:rsidR="002243F4" w:rsidRPr="001E67AD" w:rsidRDefault="002243F4" w:rsidP="001E67AD">
            <w:pPr>
              <w:rPr>
                <w:sz w:val="18"/>
                <w:szCs w:val="18"/>
              </w:rPr>
            </w:pPr>
          </w:p>
        </w:tc>
        <w:tc>
          <w:tcPr>
            <w:tcW w:w="4222" w:type="dxa"/>
            <w:vMerge/>
            <w:shd w:val="clear" w:color="auto" w:fill="auto"/>
          </w:tcPr>
          <w:p w:rsidR="002243F4" w:rsidRPr="001E67AD" w:rsidRDefault="002243F4" w:rsidP="001E67AD">
            <w:pPr>
              <w:rPr>
                <w:sz w:val="18"/>
                <w:szCs w:val="18"/>
              </w:rPr>
            </w:pPr>
          </w:p>
        </w:tc>
        <w:tc>
          <w:tcPr>
            <w:tcW w:w="2126" w:type="dxa"/>
            <w:shd w:val="clear" w:color="auto" w:fill="auto"/>
            <w:vAlign w:val="center"/>
          </w:tcPr>
          <w:p w:rsidR="002243F4" w:rsidRPr="001E67AD" w:rsidRDefault="002243F4" w:rsidP="001E67AD">
            <w:pPr>
              <w:jc w:val="both"/>
              <w:rPr>
                <w:sz w:val="18"/>
                <w:szCs w:val="18"/>
              </w:rPr>
            </w:pPr>
            <w:r w:rsidRPr="001E67AD">
              <w:rPr>
                <w:sz w:val="18"/>
                <w:szCs w:val="18"/>
              </w:rPr>
              <w:t>Русский синтезатор речи</w:t>
            </w:r>
          </w:p>
        </w:tc>
        <w:tc>
          <w:tcPr>
            <w:tcW w:w="851" w:type="dxa"/>
            <w:vMerge/>
            <w:shd w:val="clear" w:color="auto" w:fill="auto"/>
          </w:tcPr>
          <w:p w:rsidR="002243F4" w:rsidRPr="001E67AD" w:rsidRDefault="002243F4" w:rsidP="001E67AD">
            <w:pPr>
              <w:rPr>
                <w:sz w:val="18"/>
                <w:szCs w:val="18"/>
              </w:rPr>
            </w:pPr>
          </w:p>
        </w:tc>
      </w:tr>
      <w:tr w:rsidR="002243F4" w:rsidRPr="001E67AD" w:rsidTr="009F0B84">
        <w:trPr>
          <w:trHeight w:val="25"/>
        </w:trPr>
        <w:tc>
          <w:tcPr>
            <w:tcW w:w="562" w:type="dxa"/>
            <w:vMerge/>
            <w:shd w:val="clear" w:color="auto" w:fill="auto"/>
          </w:tcPr>
          <w:p w:rsidR="002243F4" w:rsidRPr="001E67AD" w:rsidRDefault="002243F4" w:rsidP="001E67AD">
            <w:pPr>
              <w:rPr>
                <w:sz w:val="18"/>
                <w:szCs w:val="18"/>
              </w:rPr>
            </w:pPr>
          </w:p>
        </w:tc>
        <w:tc>
          <w:tcPr>
            <w:tcW w:w="1590" w:type="dxa"/>
            <w:vMerge/>
            <w:shd w:val="clear" w:color="auto" w:fill="auto"/>
          </w:tcPr>
          <w:p w:rsidR="002243F4" w:rsidRPr="001E67AD" w:rsidRDefault="002243F4" w:rsidP="001E67AD">
            <w:pPr>
              <w:rPr>
                <w:sz w:val="18"/>
                <w:szCs w:val="18"/>
              </w:rPr>
            </w:pPr>
          </w:p>
        </w:tc>
        <w:tc>
          <w:tcPr>
            <w:tcW w:w="4222" w:type="dxa"/>
            <w:vMerge/>
            <w:shd w:val="clear" w:color="auto" w:fill="auto"/>
          </w:tcPr>
          <w:p w:rsidR="002243F4" w:rsidRPr="001E67AD" w:rsidRDefault="002243F4" w:rsidP="001E67AD">
            <w:pPr>
              <w:rPr>
                <w:sz w:val="18"/>
                <w:szCs w:val="18"/>
              </w:rPr>
            </w:pPr>
          </w:p>
        </w:tc>
        <w:tc>
          <w:tcPr>
            <w:tcW w:w="2126" w:type="dxa"/>
            <w:shd w:val="clear" w:color="auto" w:fill="auto"/>
            <w:vAlign w:val="center"/>
          </w:tcPr>
          <w:p w:rsidR="002243F4" w:rsidRPr="001E67AD" w:rsidRDefault="002243F4" w:rsidP="001E67AD">
            <w:pPr>
              <w:rPr>
                <w:sz w:val="18"/>
                <w:szCs w:val="18"/>
              </w:rPr>
            </w:pPr>
            <w:r w:rsidRPr="001E67AD">
              <w:rPr>
                <w:sz w:val="18"/>
                <w:szCs w:val="18"/>
              </w:rPr>
              <w:t>Система позиционирования и навигации: GPS/</w:t>
            </w:r>
            <w:proofErr w:type="spellStart"/>
            <w:r w:rsidRPr="001E67AD">
              <w:rPr>
                <w:sz w:val="18"/>
                <w:szCs w:val="18"/>
              </w:rPr>
              <w:t>Глонасс</w:t>
            </w:r>
            <w:proofErr w:type="spellEnd"/>
            <w:r w:rsidRPr="001E67AD">
              <w:rPr>
                <w:sz w:val="18"/>
                <w:szCs w:val="18"/>
              </w:rPr>
              <w:t>-приемник</w:t>
            </w:r>
          </w:p>
        </w:tc>
        <w:tc>
          <w:tcPr>
            <w:tcW w:w="851" w:type="dxa"/>
            <w:vMerge/>
            <w:shd w:val="clear" w:color="auto" w:fill="auto"/>
          </w:tcPr>
          <w:p w:rsidR="002243F4" w:rsidRPr="001E67AD" w:rsidRDefault="002243F4" w:rsidP="001E67AD">
            <w:pPr>
              <w:rPr>
                <w:sz w:val="18"/>
                <w:szCs w:val="18"/>
              </w:rPr>
            </w:pPr>
          </w:p>
        </w:tc>
      </w:tr>
      <w:tr w:rsidR="002243F4" w:rsidRPr="001E67AD" w:rsidTr="009F0B84">
        <w:trPr>
          <w:trHeight w:val="213"/>
        </w:trPr>
        <w:tc>
          <w:tcPr>
            <w:tcW w:w="562" w:type="dxa"/>
            <w:vMerge/>
            <w:shd w:val="clear" w:color="auto" w:fill="auto"/>
          </w:tcPr>
          <w:p w:rsidR="002243F4" w:rsidRPr="001E67AD" w:rsidRDefault="002243F4" w:rsidP="001E67AD">
            <w:pPr>
              <w:rPr>
                <w:sz w:val="18"/>
                <w:szCs w:val="18"/>
              </w:rPr>
            </w:pPr>
          </w:p>
        </w:tc>
        <w:tc>
          <w:tcPr>
            <w:tcW w:w="1590" w:type="dxa"/>
            <w:vMerge/>
            <w:shd w:val="clear" w:color="auto" w:fill="auto"/>
          </w:tcPr>
          <w:p w:rsidR="002243F4" w:rsidRPr="001E67AD" w:rsidRDefault="002243F4" w:rsidP="001E67AD">
            <w:pPr>
              <w:rPr>
                <w:sz w:val="18"/>
                <w:szCs w:val="18"/>
              </w:rPr>
            </w:pPr>
          </w:p>
        </w:tc>
        <w:tc>
          <w:tcPr>
            <w:tcW w:w="4222" w:type="dxa"/>
            <w:shd w:val="clear" w:color="auto" w:fill="auto"/>
          </w:tcPr>
          <w:p w:rsidR="002243F4" w:rsidRPr="001E67AD" w:rsidRDefault="002243F4" w:rsidP="001E67AD">
            <w:pPr>
              <w:rPr>
                <w:sz w:val="18"/>
                <w:szCs w:val="18"/>
              </w:rPr>
            </w:pPr>
            <w:r w:rsidRPr="001E67AD">
              <w:rPr>
                <w:sz w:val="18"/>
                <w:szCs w:val="18"/>
              </w:rPr>
              <w:t xml:space="preserve">Количество ядер процессора </w:t>
            </w:r>
          </w:p>
        </w:tc>
        <w:tc>
          <w:tcPr>
            <w:tcW w:w="2126" w:type="dxa"/>
            <w:shd w:val="clear" w:color="auto" w:fill="auto"/>
            <w:vAlign w:val="center"/>
          </w:tcPr>
          <w:p w:rsidR="002243F4" w:rsidRPr="001E67AD" w:rsidRDefault="002243F4" w:rsidP="00DF21B6">
            <w:pPr>
              <w:rPr>
                <w:sz w:val="18"/>
                <w:szCs w:val="18"/>
                <w:shd w:val="clear" w:color="auto" w:fill="FFFFFF"/>
              </w:rPr>
            </w:pPr>
            <w:r w:rsidRPr="001E67AD">
              <w:rPr>
                <w:sz w:val="18"/>
                <w:szCs w:val="18"/>
              </w:rPr>
              <w:t>≥ 8 штук</w:t>
            </w:r>
            <w:r w:rsidR="009C2461">
              <w:rPr>
                <w:sz w:val="18"/>
                <w:szCs w:val="18"/>
                <w:shd w:val="clear" w:color="auto" w:fill="FFFFFF"/>
              </w:rPr>
              <w:t xml:space="preserve"> </w:t>
            </w:r>
          </w:p>
        </w:tc>
        <w:tc>
          <w:tcPr>
            <w:tcW w:w="851" w:type="dxa"/>
            <w:vMerge/>
            <w:shd w:val="clear" w:color="auto" w:fill="auto"/>
          </w:tcPr>
          <w:p w:rsidR="002243F4" w:rsidRPr="001E67AD" w:rsidRDefault="002243F4" w:rsidP="001E67AD">
            <w:pPr>
              <w:rPr>
                <w:sz w:val="18"/>
                <w:szCs w:val="18"/>
              </w:rPr>
            </w:pPr>
          </w:p>
        </w:tc>
      </w:tr>
      <w:tr w:rsidR="002243F4" w:rsidRPr="001E67AD" w:rsidTr="009F0B84">
        <w:trPr>
          <w:trHeight w:val="213"/>
        </w:trPr>
        <w:tc>
          <w:tcPr>
            <w:tcW w:w="562" w:type="dxa"/>
            <w:vMerge/>
            <w:shd w:val="clear" w:color="auto" w:fill="auto"/>
          </w:tcPr>
          <w:p w:rsidR="002243F4" w:rsidRPr="001E67AD" w:rsidRDefault="002243F4" w:rsidP="001E67AD">
            <w:pPr>
              <w:rPr>
                <w:sz w:val="18"/>
                <w:szCs w:val="18"/>
              </w:rPr>
            </w:pPr>
          </w:p>
        </w:tc>
        <w:tc>
          <w:tcPr>
            <w:tcW w:w="1590" w:type="dxa"/>
            <w:vMerge/>
            <w:shd w:val="clear" w:color="auto" w:fill="auto"/>
          </w:tcPr>
          <w:p w:rsidR="002243F4" w:rsidRPr="001E67AD" w:rsidRDefault="002243F4" w:rsidP="001E67AD">
            <w:pPr>
              <w:rPr>
                <w:sz w:val="18"/>
                <w:szCs w:val="18"/>
              </w:rPr>
            </w:pPr>
          </w:p>
        </w:tc>
        <w:tc>
          <w:tcPr>
            <w:tcW w:w="4222" w:type="dxa"/>
            <w:shd w:val="clear" w:color="auto" w:fill="auto"/>
          </w:tcPr>
          <w:p w:rsidR="002243F4" w:rsidRPr="001E67AD" w:rsidRDefault="002243F4" w:rsidP="001E67AD">
            <w:pPr>
              <w:rPr>
                <w:sz w:val="18"/>
                <w:szCs w:val="18"/>
              </w:rPr>
            </w:pPr>
            <w:r w:rsidRPr="001E67AD">
              <w:rPr>
                <w:sz w:val="18"/>
                <w:szCs w:val="18"/>
              </w:rPr>
              <w:t>Поддерживаемые стандарты</w:t>
            </w:r>
          </w:p>
        </w:tc>
        <w:tc>
          <w:tcPr>
            <w:tcW w:w="2126" w:type="dxa"/>
            <w:shd w:val="clear" w:color="auto" w:fill="auto"/>
            <w:vAlign w:val="center"/>
          </w:tcPr>
          <w:p w:rsidR="002243F4" w:rsidRDefault="002243F4" w:rsidP="00DF21B6">
            <w:pPr>
              <w:rPr>
                <w:sz w:val="18"/>
                <w:szCs w:val="18"/>
                <w:shd w:val="clear" w:color="auto" w:fill="FFFFFF"/>
              </w:rPr>
            </w:pPr>
            <w:r w:rsidRPr="001E67AD">
              <w:rPr>
                <w:sz w:val="18"/>
                <w:szCs w:val="18"/>
                <w:shd w:val="clear" w:color="auto" w:fill="FFFFFF"/>
              </w:rPr>
              <w:t xml:space="preserve">4G (LTE) </w:t>
            </w:r>
          </w:p>
          <w:p w:rsidR="002243F4" w:rsidRPr="001E67AD" w:rsidRDefault="002243F4" w:rsidP="00DF21B6">
            <w:pPr>
              <w:rPr>
                <w:sz w:val="18"/>
                <w:szCs w:val="18"/>
                <w:shd w:val="clear" w:color="auto" w:fill="FFFFFF"/>
              </w:rPr>
            </w:pPr>
            <w:r w:rsidRPr="001E67AD">
              <w:rPr>
                <w:sz w:val="18"/>
                <w:szCs w:val="18"/>
                <w:shd w:val="clear" w:color="auto" w:fill="FFFFFF"/>
              </w:rPr>
              <w:t>900/1800/1900</w:t>
            </w:r>
          </w:p>
        </w:tc>
        <w:tc>
          <w:tcPr>
            <w:tcW w:w="851" w:type="dxa"/>
            <w:vMerge/>
            <w:shd w:val="clear" w:color="auto" w:fill="auto"/>
          </w:tcPr>
          <w:p w:rsidR="002243F4" w:rsidRPr="001E67AD" w:rsidRDefault="002243F4" w:rsidP="001E67AD">
            <w:pPr>
              <w:rPr>
                <w:sz w:val="18"/>
                <w:szCs w:val="18"/>
              </w:rPr>
            </w:pPr>
          </w:p>
        </w:tc>
      </w:tr>
      <w:tr w:rsidR="002243F4" w:rsidRPr="001E67AD" w:rsidTr="009F0B84">
        <w:tc>
          <w:tcPr>
            <w:tcW w:w="562" w:type="dxa"/>
            <w:vMerge/>
            <w:shd w:val="clear" w:color="auto" w:fill="auto"/>
          </w:tcPr>
          <w:p w:rsidR="002243F4" w:rsidRPr="001E67AD" w:rsidRDefault="002243F4" w:rsidP="001E67AD">
            <w:pPr>
              <w:rPr>
                <w:sz w:val="18"/>
                <w:szCs w:val="18"/>
              </w:rPr>
            </w:pPr>
          </w:p>
        </w:tc>
        <w:tc>
          <w:tcPr>
            <w:tcW w:w="1590" w:type="dxa"/>
            <w:vMerge/>
            <w:shd w:val="clear" w:color="auto" w:fill="auto"/>
          </w:tcPr>
          <w:p w:rsidR="002243F4" w:rsidRPr="001E67AD" w:rsidRDefault="002243F4" w:rsidP="001E67AD">
            <w:pPr>
              <w:rPr>
                <w:sz w:val="18"/>
                <w:szCs w:val="18"/>
              </w:rPr>
            </w:pPr>
          </w:p>
        </w:tc>
        <w:tc>
          <w:tcPr>
            <w:tcW w:w="4222" w:type="dxa"/>
            <w:shd w:val="clear" w:color="auto" w:fill="auto"/>
          </w:tcPr>
          <w:p w:rsidR="002243F4" w:rsidRPr="001E67AD" w:rsidRDefault="002243F4" w:rsidP="001E67AD">
            <w:pPr>
              <w:snapToGrid w:val="0"/>
              <w:rPr>
                <w:sz w:val="18"/>
                <w:szCs w:val="18"/>
              </w:rPr>
            </w:pPr>
            <w:r w:rsidRPr="001E67AD">
              <w:rPr>
                <w:sz w:val="18"/>
                <w:szCs w:val="18"/>
              </w:rPr>
              <w:t xml:space="preserve">Объем оперативной памяти </w:t>
            </w:r>
          </w:p>
        </w:tc>
        <w:tc>
          <w:tcPr>
            <w:tcW w:w="2126" w:type="dxa"/>
            <w:shd w:val="clear" w:color="auto" w:fill="auto"/>
            <w:vAlign w:val="center"/>
          </w:tcPr>
          <w:p w:rsidR="002243F4" w:rsidRPr="001E67AD" w:rsidRDefault="002243F4" w:rsidP="00DF21B6">
            <w:pPr>
              <w:rPr>
                <w:sz w:val="18"/>
                <w:szCs w:val="18"/>
              </w:rPr>
            </w:pPr>
            <w:r w:rsidRPr="001E67AD">
              <w:rPr>
                <w:sz w:val="18"/>
                <w:szCs w:val="18"/>
              </w:rPr>
              <w:t xml:space="preserve">≥4 и </w:t>
            </w:r>
            <w:proofErr w:type="gramStart"/>
            <w:r w:rsidRPr="001E67AD">
              <w:rPr>
                <w:sz w:val="18"/>
                <w:szCs w:val="18"/>
                <w:shd w:val="clear" w:color="auto" w:fill="FFFFFF"/>
              </w:rPr>
              <w:t>&lt;</w:t>
            </w:r>
            <w:r w:rsidRPr="001E67AD">
              <w:rPr>
                <w:sz w:val="18"/>
                <w:szCs w:val="18"/>
              </w:rPr>
              <w:t xml:space="preserve"> 8</w:t>
            </w:r>
            <w:proofErr w:type="gramEnd"/>
            <w:r w:rsidRPr="001E67AD">
              <w:rPr>
                <w:sz w:val="18"/>
                <w:szCs w:val="18"/>
              </w:rPr>
              <w:t xml:space="preserve"> Гигабайт </w:t>
            </w:r>
          </w:p>
        </w:tc>
        <w:tc>
          <w:tcPr>
            <w:tcW w:w="851" w:type="dxa"/>
            <w:vMerge/>
            <w:shd w:val="clear" w:color="auto" w:fill="auto"/>
          </w:tcPr>
          <w:p w:rsidR="002243F4" w:rsidRPr="001E67AD" w:rsidRDefault="002243F4" w:rsidP="001E67AD">
            <w:pPr>
              <w:rPr>
                <w:sz w:val="18"/>
                <w:szCs w:val="18"/>
              </w:rPr>
            </w:pPr>
          </w:p>
        </w:tc>
      </w:tr>
      <w:tr w:rsidR="00552DD4" w:rsidRPr="00552DD4" w:rsidTr="00E14E18">
        <w:tc>
          <w:tcPr>
            <w:tcW w:w="562" w:type="dxa"/>
            <w:vMerge/>
            <w:shd w:val="clear" w:color="auto" w:fill="auto"/>
          </w:tcPr>
          <w:p w:rsidR="00552DD4" w:rsidRPr="001E67AD" w:rsidRDefault="00552DD4" w:rsidP="00552DD4">
            <w:pPr>
              <w:rPr>
                <w:sz w:val="18"/>
                <w:szCs w:val="18"/>
              </w:rPr>
            </w:pPr>
          </w:p>
        </w:tc>
        <w:tc>
          <w:tcPr>
            <w:tcW w:w="1590" w:type="dxa"/>
            <w:vMerge/>
            <w:shd w:val="clear" w:color="auto" w:fill="auto"/>
          </w:tcPr>
          <w:p w:rsidR="00552DD4" w:rsidRPr="001E67AD" w:rsidRDefault="00552DD4" w:rsidP="00552DD4">
            <w:pPr>
              <w:rPr>
                <w:sz w:val="18"/>
                <w:szCs w:val="18"/>
              </w:rPr>
            </w:pPr>
          </w:p>
        </w:tc>
        <w:tc>
          <w:tcPr>
            <w:tcW w:w="4222" w:type="dxa"/>
            <w:shd w:val="clear" w:color="auto" w:fill="auto"/>
          </w:tcPr>
          <w:p w:rsidR="00552DD4" w:rsidRPr="00552DD4" w:rsidRDefault="00552DD4" w:rsidP="00552DD4">
            <w:pPr>
              <w:snapToGrid w:val="0"/>
              <w:jc w:val="both"/>
              <w:rPr>
                <w:color w:val="000000"/>
                <w:sz w:val="18"/>
                <w:szCs w:val="18"/>
              </w:rPr>
            </w:pPr>
            <w:r w:rsidRPr="00552DD4">
              <w:rPr>
                <w:color w:val="000000"/>
                <w:sz w:val="18"/>
                <w:szCs w:val="18"/>
              </w:rPr>
              <w:t xml:space="preserve">Тип матрицы сенсорного экрана: </w:t>
            </w:r>
            <w:r w:rsidRPr="00552DD4">
              <w:rPr>
                <w:color w:val="000000"/>
                <w:sz w:val="18"/>
                <w:szCs w:val="18"/>
                <w:lang w:val="en-US"/>
              </w:rPr>
              <w:t>IPS</w:t>
            </w:r>
            <w:r w:rsidRPr="00552DD4">
              <w:rPr>
                <w:color w:val="000000"/>
                <w:sz w:val="18"/>
                <w:szCs w:val="18"/>
              </w:rPr>
              <w:t xml:space="preserve"> или </w:t>
            </w:r>
            <w:r w:rsidRPr="00552DD4">
              <w:rPr>
                <w:color w:val="000000"/>
                <w:sz w:val="18"/>
                <w:szCs w:val="18"/>
                <w:lang w:val="en-US"/>
              </w:rPr>
              <w:t>Super</w:t>
            </w:r>
            <w:r w:rsidRPr="00552DD4">
              <w:rPr>
                <w:color w:val="000000"/>
                <w:sz w:val="18"/>
                <w:szCs w:val="18"/>
              </w:rPr>
              <w:t xml:space="preserve"> </w:t>
            </w:r>
            <w:r w:rsidRPr="00552DD4">
              <w:rPr>
                <w:color w:val="000000"/>
                <w:sz w:val="18"/>
                <w:szCs w:val="18"/>
                <w:lang w:val="en-US"/>
              </w:rPr>
              <w:t>IPS</w:t>
            </w:r>
            <w:r w:rsidRPr="00552DD4">
              <w:rPr>
                <w:color w:val="000000"/>
                <w:sz w:val="18"/>
                <w:szCs w:val="18"/>
              </w:rPr>
              <w:t xml:space="preserve"> или </w:t>
            </w:r>
            <w:r w:rsidRPr="00552DD4">
              <w:rPr>
                <w:color w:val="000000"/>
                <w:sz w:val="18"/>
                <w:szCs w:val="18"/>
                <w:lang w:val="en-US"/>
              </w:rPr>
              <w:t>HD</w:t>
            </w:r>
            <w:r w:rsidRPr="00552DD4">
              <w:rPr>
                <w:color w:val="000000"/>
                <w:sz w:val="18"/>
                <w:szCs w:val="18"/>
              </w:rPr>
              <w:t xml:space="preserve"> </w:t>
            </w:r>
            <w:r w:rsidRPr="00552DD4">
              <w:rPr>
                <w:color w:val="000000"/>
                <w:sz w:val="18"/>
                <w:szCs w:val="18"/>
                <w:lang w:val="en-US"/>
              </w:rPr>
              <w:t>Super</w:t>
            </w:r>
            <w:r w:rsidRPr="00552DD4">
              <w:rPr>
                <w:color w:val="000000"/>
                <w:sz w:val="18"/>
                <w:szCs w:val="18"/>
              </w:rPr>
              <w:t xml:space="preserve"> </w:t>
            </w:r>
            <w:r w:rsidRPr="00552DD4">
              <w:rPr>
                <w:color w:val="000000"/>
                <w:sz w:val="18"/>
                <w:szCs w:val="18"/>
                <w:lang w:val="en-US"/>
              </w:rPr>
              <w:t>IPS</w:t>
            </w:r>
          </w:p>
        </w:tc>
        <w:tc>
          <w:tcPr>
            <w:tcW w:w="2126" w:type="dxa"/>
            <w:shd w:val="clear" w:color="auto" w:fill="auto"/>
            <w:vAlign w:val="center"/>
          </w:tcPr>
          <w:p w:rsidR="00552DD4" w:rsidRPr="00552DD4" w:rsidRDefault="00552DD4" w:rsidP="00552DD4">
            <w:pPr>
              <w:rPr>
                <w:sz w:val="18"/>
                <w:szCs w:val="18"/>
              </w:rPr>
            </w:pPr>
            <w:r>
              <w:rPr>
                <w:sz w:val="18"/>
                <w:szCs w:val="18"/>
              </w:rPr>
              <w:t>Наличие</w:t>
            </w:r>
          </w:p>
        </w:tc>
        <w:tc>
          <w:tcPr>
            <w:tcW w:w="851" w:type="dxa"/>
            <w:vMerge/>
            <w:shd w:val="clear" w:color="auto" w:fill="auto"/>
          </w:tcPr>
          <w:p w:rsidR="00552DD4" w:rsidRPr="001E67AD" w:rsidRDefault="00552DD4" w:rsidP="00552DD4">
            <w:pPr>
              <w:rPr>
                <w:sz w:val="18"/>
                <w:szCs w:val="18"/>
                <w:lang w:val="en-US"/>
              </w:rPr>
            </w:pPr>
          </w:p>
        </w:tc>
      </w:tr>
      <w:tr w:rsidR="00552DD4" w:rsidRPr="001E67AD" w:rsidTr="009F0B84">
        <w:tc>
          <w:tcPr>
            <w:tcW w:w="562" w:type="dxa"/>
            <w:shd w:val="clear" w:color="auto" w:fill="auto"/>
          </w:tcPr>
          <w:p w:rsidR="00552DD4" w:rsidRPr="001E67AD" w:rsidRDefault="00552DD4" w:rsidP="00552DD4">
            <w:pPr>
              <w:rPr>
                <w:sz w:val="18"/>
                <w:szCs w:val="18"/>
              </w:rPr>
            </w:pPr>
            <w:bookmarkStart w:id="0" w:name="_GoBack"/>
            <w:bookmarkEnd w:id="0"/>
            <w:r>
              <w:rPr>
                <w:sz w:val="18"/>
                <w:szCs w:val="18"/>
              </w:rPr>
              <w:t>2</w:t>
            </w:r>
          </w:p>
        </w:tc>
        <w:tc>
          <w:tcPr>
            <w:tcW w:w="1590" w:type="dxa"/>
            <w:shd w:val="clear" w:color="auto" w:fill="auto"/>
          </w:tcPr>
          <w:p w:rsidR="00552DD4" w:rsidRPr="007C78F8" w:rsidRDefault="00552DD4" w:rsidP="00552DD4">
            <w:pPr>
              <w:jc w:val="center"/>
              <w:rPr>
                <w:sz w:val="18"/>
                <w:szCs w:val="18"/>
              </w:rPr>
            </w:pPr>
            <w:r w:rsidRPr="007C78F8">
              <w:rPr>
                <w:sz w:val="18"/>
                <w:szCs w:val="18"/>
              </w:rPr>
              <w:t>Телефонное устройство с текстовым выходом</w:t>
            </w:r>
          </w:p>
        </w:tc>
        <w:tc>
          <w:tcPr>
            <w:tcW w:w="4222" w:type="dxa"/>
            <w:shd w:val="clear" w:color="auto" w:fill="auto"/>
          </w:tcPr>
          <w:p w:rsidR="00552DD4" w:rsidRPr="00986FA0" w:rsidRDefault="00552DD4" w:rsidP="00552DD4">
            <w:pPr>
              <w:snapToGrid w:val="0"/>
              <w:rPr>
                <w:sz w:val="18"/>
                <w:szCs w:val="18"/>
              </w:rPr>
            </w:pPr>
            <w:r w:rsidRPr="00986FA0">
              <w:rPr>
                <w:sz w:val="18"/>
                <w:szCs w:val="18"/>
              </w:rPr>
              <w:t xml:space="preserve">Стандарт применения </w:t>
            </w:r>
            <w:r w:rsidRPr="00986FA0">
              <w:rPr>
                <w:sz w:val="18"/>
                <w:szCs w:val="18"/>
                <w:lang w:val="en-US"/>
              </w:rPr>
              <w:t>GSM</w:t>
            </w:r>
            <w:r w:rsidRPr="00986FA0">
              <w:rPr>
                <w:sz w:val="18"/>
                <w:szCs w:val="18"/>
              </w:rPr>
              <w:t xml:space="preserve"> 900/1800</w:t>
            </w:r>
            <w:r>
              <w:rPr>
                <w:sz w:val="18"/>
                <w:szCs w:val="18"/>
              </w:rPr>
              <w:t>;</w:t>
            </w:r>
          </w:p>
          <w:p w:rsidR="00552DD4" w:rsidRPr="00986FA0" w:rsidRDefault="00552DD4" w:rsidP="00552DD4">
            <w:pPr>
              <w:snapToGrid w:val="0"/>
              <w:rPr>
                <w:color w:val="000000"/>
                <w:sz w:val="18"/>
                <w:szCs w:val="18"/>
              </w:rPr>
            </w:pPr>
            <w:r w:rsidRPr="00986FA0">
              <w:rPr>
                <w:sz w:val="18"/>
                <w:szCs w:val="18"/>
              </w:rPr>
              <w:t>Высота экранного шрифта не менее 2 (двух) мм (включительно)</w:t>
            </w:r>
            <w:r>
              <w:rPr>
                <w:sz w:val="18"/>
                <w:szCs w:val="18"/>
              </w:rPr>
              <w:t>;</w:t>
            </w:r>
          </w:p>
          <w:p w:rsidR="00552DD4" w:rsidRPr="00986FA0" w:rsidRDefault="00552DD4" w:rsidP="00552DD4">
            <w:pPr>
              <w:rPr>
                <w:sz w:val="18"/>
                <w:szCs w:val="18"/>
              </w:rPr>
            </w:pPr>
            <w:r w:rsidRPr="00986FA0">
              <w:rPr>
                <w:sz w:val="18"/>
                <w:szCs w:val="18"/>
              </w:rPr>
              <w:t xml:space="preserve">Размер экрана не менее </w:t>
            </w:r>
          </w:p>
          <w:p w:rsidR="00552DD4" w:rsidRPr="00986FA0" w:rsidRDefault="00552DD4" w:rsidP="00552DD4">
            <w:pPr>
              <w:rPr>
                <w:rFonts w:eastAsia="Arial Unicode MS"/>
                <w:sz w:val="18"/>
                <w:szCs w:val="18"/>
              </w:rPr>
            </w:pPr>
            <w:r w:rsidRPr="00986FA0">
              <w:rPr>
                <w:sz w:val="18"/>
                <w:szCs w:val="18"/>
              </w:rPr>
              <w:t>70 мм х 40 мм (включительно)</w:t>
            </w:r>
            <w:r>
              <w:rPr>
                <w:sz w:val="18"/>
                <w:szCs w:val="18"/>
              </w:rPr>
              <w:t>;</w:t>
            </w:r>
          </w:p>
          <w:p w:rsidR="00552DD4" w:rsidRPr="00986FA0" w:rsidRDefault="00552DD4" w:rsidP="00552DD4">
            <w:pPr>
              <w:rPr>
                <w:sz w:val="18"/>
                <w:szCs w:val="18"/>
              </w:rPr>
            </w:pPr>
            <w:r w:rsidRPr="00986FA0">
              <w:rPr>
                <w:sz w:val="18"/>
                <w:szCs w:val="18"/>
              </w:rPr>
              <w:t>Сенсорный экран</w:t>
            </w:r>
            <w:r>
              <w:rPr>
                <w:sz w:val="18"/>
                <w:szCs w:val="18"/>
              </w:rPr>
              <w:t>;</w:t>
            </w:r>
          </w:p>
          <w:p w:rsidR="00552DD4" w:rsidRPr="00986FA0" w:rsidRDefault="00552DD4" w:rsidP="00552DD4">
            <w:pPr>
              <w:rPr>
                <w:sz w:val="18"/>
                <w:szCs w:val="18"/>
              </w:rPr>
            </w:pPr>
            <w:r w:rsidRPr="00986FA0">
              <w:rPr>
                <w:sz w:val="18"/>
                <w:szCs w:val="18"/>
              </w:rPr>
              <w:t>Зарядное устройство для аккумулятора</w:t>
            </w:r>
            <w:r>
              <w:rPr>
                <w:sz w:val="18"/>
                <w:szCs w:val="18"/>
              </w:rPr>
              <w:t>;</w:t>
            </w:r>
          </w:p>
          <w:p w:rsidR="00552DD4" w:rsidRPr="00986FA0" w:rsidRDefault="00552DD4" w:rsidP="00552DD4">
            <w:pPr>
              <w:rPr>
                <w:sz w:val="18"/>
                <w:szCs w:val="18"/>
              </w:rPr>
            </w:pPr>
            <w:r w:rsidRPr="00986FA0">
              <w:rPr>
                <w:sz w:val="18"/>
                <w:szCs w:val="18"/>
              </w:rPr>
              <w:t>Виброзвонок</w:t>
            </w:r>
            <w:r>
              <w:rPr>
                <w:sz w:val="18"/>
                <w:szCs w:val="18"/>
              </w:rPr>
              <w:t>;</w:t>
            </w:r>
          </w:p>
          <w:p w:rsidR="00552DD4" w:rsidRPr="00986FA0" w:rsidRDefault="00552DD4" w:rsidP="00552DD4">
            <w:pPr>
              <w:rPr>
                <w:sz w:val="18"/>
                <w:szCs w:val="18"/>
              </w:rPr>
            </w:pPr>
            <w:r w:rsidRPr="00986FA0">
              <w:rPr>
                <w:sz w:val="18"/>
                <w:szCs w:val="18"/>
              </w:rPr>
              <w:t>Возможность приема и передача</w:t>
            </w:r>
            <w:r>
              <w:rPr>
                <w:sz w:val="18"/>
                <w:szCs w:val="18"/>
              </w:rPr>
              <w:t xml:space="preserve">; </w:t>
            </w:r>
            <w:r w:rsidRPr="00986FA0">
              <w:rPr>
                <w:sz w:val="18"/>
                <w:szCs w:val="18"/>
                <w:lang w:val="en-US"/>
              </w:rPr>
              <w:t>SMS</w:t>
            </w:r>
            <w:r w:rsidRPr="00986FA0">
              <w:rPr>
                <w:sz w:val="18"/>
                <w:szCs w:val="18"/>
              </w:rPr>
              <w:t>-сообщений на русском языке</w:t>
            </w:r>
            <w:r>
              <w:rPr>
                <w:sz w:val="18"/>
                <w:szCs w:val="18"/>
              </w:rPr>
              <w:t>;</w:t>
            </w:r>
          </w:p>
          <w:p w:rsidR="00552DD4" w:rsidRPr="00986FA0" w:rsidRDefault="00552DD4" w:rsidP="00552DD4">
            <w:pPr>
              <w:rPr>
                <w:sz w:val="18"/>
                <w:szCs w:val="18"/>
              </w:rPr>
            </w:pPr>
            <w:r w:rsidRPr="00986FA0">
              <w:rPr>
                <w:sz w:val="18"/>
                <w:szCs w:val="18"/>
              </w:rPr>
              <w:t>Клавиатура с алфавитом на русском языке</w:t>
            </w:r>
            <w:r>
              <w:rPr>
                <w:sz w:val="18"/>
                <w:szCs w:val="18"/>
              </w:rPr>
              <w:t>;</w:t>
            </w:r>
          </w:p>
          <w:p w:rsidR="00552DD4" w:rsidRPr="00986FA0" w:rsidRDefault="00552DD4" w:rsidP="00552DD4">
            <w:pPr>
              <w:autoSpaceDE w:val="0"/>
              <w:rPr>
                <w:sz w:val="18"/>
                <w:szCs w:val="18"/>
              </w:rPr>
            </w:pPr>
            <w:r w:rsidRPr="00986FA0">
              <w:rPr>
                <w:sz w:val="18"/>
                <w:szCs w:val="18"/>
              </w:rPr>
              <w:t>Инструкция по эксплуатации на русском языке</w:t>
            </w:r>
            <w:r>
              <w:rPr>
                <w:sz w:val="18"/>
                <w:szCs w:val="18"/>
              </w:rPr>
              <w:t>.</w:t>
            </w:r>
          </w:p>
        </w:tc>
        <w:tc>
          <w:tcPr>
            <w:tcW w:w="2126" w:type="dxa"/>
            <w:shd w:val="clear" w:color="auto" w:fill="auto"/>
            <w:vAlign w:val="center"/>
          </w:tcPr>
          <w:p w:rsidR="00552DD4" w:rsidRPr="001E67AD" w:rsidRDefault="00552DD4" w:rsidP="00552DD4">
            <w:pPr>
              <w:jc w:val="center"/>
              <w:rPr>
                <w:sz w:val="18"/>
                <w:szCs w:val="18"/>
              </w:rPr>
            </w:pPr>
            <w:r w:rsidRPr="001E67AD">
              <w:rPr>
                <w:sz w:val="18"/>
                <w:szCs w:val="18"/>
              </w:rPr>
              <w:t>Наличие</w:t>
            </w:r>
          </w:p>
        </w:tc>
        <w:tc>
          <w:tcPr>
            <w:tcW w:w="851" w:type="dxa"/>
            <w:shd w:val="clear" w:color="auto" w:fill="auto"/>
          </w:tcPr>
          <w:p w:rsidR="00552DD4" w:rsidRPr="001E67AD" w:rsidRDefault="00552DD4" w:rsidP="00552DD4">
            <w:pPr>
              <w:jc w:val="center"/>
              <w:rPr>
                <w:sz w:val="18"/>
                <w:szCs w:val="18"/>
              </w:rPr>
            </w:pPr>
            <w:r>
              <w:rPr>
                <w:sz w:val="18"/>
                <w:szCs w:val="18"/>
              </w:rPr>
              <w:t>12</w:t>
            </w:r>
          </w:p>
        </w:tc>
      </w:tr>
      <w:tr w:rsidR="00552DD4" w:rsidRPr="003B514A" w:rsidTr="009F0B84">
        <w:tc>
          <w:tcPr>
            <w:tcW w:w="8500" w:type="dxa"/>
            <w:gridSpan w:val="4"/>
            <w:shd w:val="clear" w:color="auto" w:fill="auto"/>
          </w:tcPr>
          <w:p w:rsidR="00552DD4" w:rsidRPr="003B514A" w:rsidRDefault="00552DD4" w:rsidP="00552DD4">
            <w:pPr>
              <w:tabs>
                <w:tab w:val="left" w:pos="4045"/>
              </w:tabs>
              <w:rPr>
                <w:b/>
                <w:sz w:val="18"/>
                <w:szCs w:val="18"/>
                <w:shd w:val="clear" w:color="auto" w:fill="FFFFFF"/>
              </w:rPr>
            </w:pPr>
            <w:r w:rsidRPr="003B514A">
              <w:rPr>
                <w:b/>
                <w:sz w:val="18"/>
                <w:szCs w:val="18"/>
                <w:shd w:val="clear" w:color="auto" w:fill="FFFFFF"/>
              </w:rPr>
              <w:tab/>
              <w:t>ИТОГО:</w:t>
            </w:r>
          </w:p>
        </w:tc>
        <w:tc>
          <w:tcPr>
            <w:tcW w:w="851" w:type="dxa"/>
            <w:shd w:val="clear" w:color="auto" w:fill="auto"/>
          </w:tcPr>
          <w:p w:rsidR="00552DD4" w:rsidRPr="003B514A" w:rsidRDefault="00552DD4" w:rsidP="00552DD4">
            <w:pPr>
              <w:jc w:val="center"/>
              <w:rPr>
                <w:b/>
                <w:sz w:val="18"/>
                <w:szCs w:val="18"/>
              </w:rPr>
            </w:pPr>
            <w:r w:rsidRPr="003B514A">
              <w:rPr>
                <w:b/>
                <w:sz w:val="18"/>
                <w:szCs w:val="18"/>
              </w:rPr>
              <w:t>406</w:t>
            </w:r>
          </w:p>
        </w:tc>
      </w:tr>
    </w:tbl>
    <w:p w:rsidR="0003678A" w:rsidRPr="003B514A" w:rsidRDefault="0003678A" w:rsidP="0051557A">
      <w:pPr>
        <w:jc w:val="both"/>
        <w:rPr>
          <w:b/>
        </w:rPr>
      </w:pPr>
    </w:p>
    <w:p w:rsidR="0051557A" w:rsidRPr="009B3386" w:rsidRDefault="0051557A" w:rsidP="0051557A">
      <w:pPr>
        <w:jc w:val="both"/>
        <w:rPr>
          <w:b/>
        </w:rPr>
      </w:pPr>
      <w:r>
        <w:rPr>
          <w:b/>
        </w:rPr>
        <w:t>Обоснование включения дополнительной информации в сведения о товаре, работе, услуге:</w:t>
      </w:r>
    </w:p>
    <w:p w:rsidR="0051557A" w:rsidRPr="009B3386" w:rsidRDefault="0051557A" w:rsidP="0051557A">
      <w:pPr>
        <w:jc w:val="both"/>
      </w:pPr>
      <w:r>
        <w:t xml:space="preserve">- </w:t>
      </w:r>
      <w:r w:rsidRPr="009B3386">
        <w:t>Методические рекомендации по установлению медицинских показаний и противопоказаний при назначении специалистами медико-социальной экспертизы технических средств реабилитации инвалида и методика их рационального подбора, разработанные и утвержденные Минтрудом России в 2018 году (издание третье переработанное).</w:t>
      </w:r>
    </w:p>
    <w:p w:rsidR="0051557A" w:rsidRDefault="0051557A" w:rsidP="0051557A">
      <w:pPr>
        <w:jc w:val="both"/>
      </w:pPr>
      <w:r>
        <w:t xml:space="preserve">- </w:t>
      </w:r>
      <w:r w:rsidRPr="00573DF5">
        <w:t>ГОСТ Р ИСО 9999-2019</w:t>
      </w:r>
      <w:r w:rsidRPr="004F5A0C">
        <w:t xml:space="preserve"> </w:t>
      </w:r>
      <w:r w:rsidRPr="00573DF5">
        <w:t>Национальный стандарт Российской Федерации. «Вспомогательные средства для людей с ограничениями жизнедеятельности. Классификация и терминология».</w:t>
      </w:r>
    </w:p>
    <w:p w:rsidR="0051557A" w:rsidRPr="00573DF5" w:rsidRDefault="0051557A" w:rsidP="0051557A">
      <w:pPr>
        <w:jc w:val="both"/>
      </w:pPr>
    </w:p>
    <w:p w:rsidR="0051557A" w:rsidRPr="00573DF5" w:rsidRDefault="0051557A" w:rsidP="0051557A">
      <w:pPr>
        <w:jc w:val="both"/>
      </w:pPr>
      <w:r w:rsidRPr="00573DF5">
        <w:t>3.1. При использовании Товара по назначению не должно создаваться угрозы для жизни и здоровья потребителя, окружающей среды, а также использование Товара не должно причинять вред имуществу потребителя при его эксплуатации (Закон Российской Федерации от 07.02.1992</w:t>
      </w:r>
      <w:r>
        <w:t xml:space="preserve"> </w:t>
      </w:r>
      <w:r w:rsidRPr="00573DF5">
        <w:t>№ 2300-1 «О защите прав потребителей»).</w:t>
      </w:r>
    </w:p>
    <w:p w:rsidR="0051557A" w:rsidRPr="00573DF5" w:rsidRDefault="0051557A" w:rsidP="0051557A">
      <w:pPr>
        <w:tabs>
          <w:tab w:val="left" w:pos="9724"/>
        </w:tabs>
        <w:jc w:val="both"/>
      </w:pPr>
      <w:r w:rsidRPr="00573DF5">
        <w:t xml:space="preserve">3.2. Товар должен соответствовать требованиям государственного стандарта (ГОСТ), действующего на территории Российской Федерации: </w:t>
      </w:r>
    </w:p>
    <w:p w:rsidR="0051557A" w:rsidRDefault="0051557A" w:rsidP="0051557A">
      <w:pPr>
        <w:jc w:val="both"/>
      </w:pPr>
      <w:r w:rsidRPr="00573DF5">
        <w:t>- ГОСТ Р ИСО 9999-2019. Национальный стандарт Российской Федерации. «Вспомогательные средства для людей с ограничениями жизнедеятельности. Классификация и терминология».</w:t>
      </w:r>
    </w:p>
    <w:p w:rsidR="0051557A" w:rsidRPr="00573DF5" w:rsidRDefault="0051557A" w:rsidP="0051557A">
      <w:pPr>
        <w:jc w:val="both"/>
      </w:pPr>
      <w:r>
        <w:t xml:space="preserve">-ГОСТ Р 59552-2021 </w:t>
      </w:r>
      <w:r w:rsidRPr="007D67F8">
        <w:t>Основные функции мобильного телефона для коммуникации инвалидов по слуху. Общие требования</w:t>
      </w:r>
      <w:r>
        <w:t>.</w:t>
      </w:r>
    </w:p>
    <w:p w:rsidR="0051557A" w:rsidRPr="00573DF5" w:rsidRDefault="0051557A" w:rsidP="0051557A">
      <w:pPr>
        <w:jc w:val="both"/>
      </w:pPr>
      <w:r w:rsidRPr="00573DF5">
        <w:t xml:space="preserve">Товар должен отвечать требованиям к безопасности товара в соответствии с техническими регламентами Таможенного союза: </w:t>
      </w:r>
    </w:p>
    <w:p w:rsidR="0051557A" w:rsidRPr="00573DF5" w:rsidRDefault="0051557A" w:rsidP="0051557A">
      <w:pPr>
        <w:jc w:val="both"/>
      </w:pPr>
      <w:r w:rsidRPr="00573DF5">
        <w:t xml:space="preserve">- ТР ТС 004/2011 «О безопасности низковольтного оборудования»; </w:t>
      </w:r>
    </w:p>
    <w:p w:rsidR="0051557A" w:rsidRPr="00573DF5" w:rsidRDefault="0051557A" w:rsidP="0051557A">
      <w:pPr>
        <w:jc w:val="both"/>
      </w:pPr>
      <w:r w:rsidRPr="00573DF5">
        <w:t xml:space="preserve">- ТР ТС 020/2011 «Электромагнитная совместимость технических средств». </w:t>
      </w:r>
    </w:p>
    <w:p w:rsidR="0051557A" w:rsidRPr="00573DF5" w:rsidRDefault="0051557A" w:rsidP="0051557A">
      <w:pPr>
        <w:jc w:val="both"/>
      </w:pPr>
      <w:r w:rsidRPr="00573DF5">
        <w:t xml:space="preserve">В соответствии с подпунктом «а» пункта 7 </w:t>
      </w:r>
      <w:r>
        <w:t>П</w:t>
      </w:r>
      <w:r w:rsidRPr="00573DF5">
        <w:t>остановления Правительства Российской Федерации № 1221 от 31.12.2009 класс энергической эффективности должен быть не ниже первых двух наивысших классов. Определение класса энергетической эффективности должно соответствовать приказу Министерства промышленности и торговли Российской Федерации №357 от 29.04.2010.</w:t>
      </w:r>
    </w:p>
    <w:p w:rsidR="0051557A" w:rsidRPr="00573DF5" w:rsidRDefault="0051557A" w:rsidP="0051557A">
      <w:pPr>
        <w:jc w:val="both"/>
      </w:pPr>
      <w:r w:rsidRPr="00573DF5">
        <w:lastRenderedPageBreak/>
        <w:t>3.3.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Товар должен быть свободными от прав третьих лиц.</w:t>
      </w:r>
    </w:p>
    <w:p w:rsidR="0051557A" w:rsidRPr="00573DF5" w:rsidRDefault="0051557A" w:rsidP="0051557A">
      <w:pPr>
        <w:jc w:val="both"/>
        <w:rPr>
          <w:bCs/>
        </w:rPr>
      </w:pPr>
      <w:r w:rsidRPr="00573DF5">
        <w:t xml:space="preserve">3.4. </w:t>
      </w:r>
      <w:r w:rsidRPr="00573DF5">
        <w:rPr>
          <w:bCs/>
        </w:rPr>
        <w:t>Упаковка, маркировка, транспортирование и хранение устройств должны осуществляться с соблюдением требований ГОСТ 28594-90 «Аппаратура радиоэлектронная бытовая. Упаковка, маркировка, транспортирование и хранение».</w:t>
      </w:r>
    </w:p>
    <w:p w:rsidR="0051557A" w:rsidRPr="00573DF5" w:rsidRDefault="0051557A" w:rsidP="0051557A">
      <w:pPr>
        <w:jc w:val="both"/>
        <w:rPr>
          <w:bCs/>
        </w:rPr>
      </w:pPr>
      <w:r w:rsidRPr="00573DF5">
        <w:t>3.5. Гарантийный срок Товара должен составлять не менее 24 месяцев с даты подписания Поставщиком и Получателем Акта сдачи-приемки Товара. Установленный настоящим пунктом Технического задания, срок не распространяется на случаи нарушения Получателем условий и требований к эксплуатации Товара (Закон РФ от 07.02.1992 № 2300-1 «О защите прав потребителей»).</w:t>
      </w:r>
    </w:p>
    <w:p w:rsidR="0051557A" w:rsidRPr="00573DF5" w:rsidRDefault="0051557A" w:rsidP="0051557A">
      <w:pPr>
        <w:jc w:val="both"/>
      </w:pPr>
      <w:r w:rsidRPr="00573DF5">
        <w:t>4. Поставщик обязан:</w:t>
      </w:r>
    </w:p>
    <w:p w:rsidR="0051557A" w:rsidRPr="00573DF5" w:rsidRDefault="0051557A" w:rsidP="0051557A">
      <w:pPr>
        <w:jc w:val="both"/>
      </w:pPr>
      <w:r w:rsidRPr="00573DF5">
        <w:t xml:space="preserve">4.1. Поставлять Товар для Получателей, </w:t>
      </w:r>
      <w:r w:rsidRPr="00573DF5">
        <w:rPr>
          <w:spacing w:val="-4"/>
        </w:rPr>
        <w:t xml:space="preserve">имеющий </w:t>
      </w:r>
      <w:r w:rsidRPr="00573DF5">
        <w:rPr>
          <w:rFonts w:ascii="Times New Roman CYR" w:hAnsi="Times New Roman CYR" w:cs="Times New Roman CYR"/>
        </w:rPr>
        <w:t xml:space="preserve">действующие </w:t>
      </w:r>
      <w:r w:rsidRPr="00573DF5">
        <w:t xml:space="preserve">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w:t>
      </w:r>
    </w:p>
    <w:p w:rsidR="0051557A" w:rsidRPr="00573DF5" w:rsidRDefault="0051557A" w:rsidP="0051557A">
      <w:pPr>
        <w:jc w:val="both"/>
      </w:pPr>
      <w:r w:rsidRPr="00573DF5">
        <w:t xml:space="preserve">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51557A" w:rsidRPr="00573DF5" w:rsidRDefault="0051557A" w:rsidP="0051557A">
      <w:pPr>
        <w:jc w:val="both"/>
      </w:pPr>
      <w:r w:rsidRPr="00573DF5">
        <w:t>4.2. Осуществлять поставку Товара Получателям путем передачи Товара Получателям или их представителям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от 21.08.2008 № 439н), выдаваемого Заказчиком.</w:t>
      </w:r>
    </w:p>
    <w:p w:rsidR="0051557A" w:rsidRPr="00573DF5" w:rsidRDefault="0051557A" w:rsidP="0051557A">
      <w:pPr>
        <w:jc w:val="both"/>
      </w:pPr>
      <w:r w:rsidRPr="00573DF5">
        <w:t>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не допускается. 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Товара представителю Получателя.</w:t>
      </w:r>
    </w:p>
    <w:p w:rsidR="0051557A" w:rsidRPr="00573DF5" w:rsidRDefault="0051557A" w:rsidP="0051557A">
      <w:pPr>
        <w:jc w:val="both"/>
        <w:rPr>
          <w:rFonts w:ascii="Times New Roman CYR" w:hAnsi="Times New Roman CYR" w:cs="Times New Roman CYR"/>
        </w:rPr>
      </w:pPr>
      <w:r w:rsidRPr="00573DF5">
        <w:rPr>
          <w:rFonts w:ascii="Times New Roman CYR" w:hAnsi="Times New Roman CYR" w:cs="Times New Roman CYR"/>
        </w:rPr>
        <w:t xml:space="preserve">4.3. При работе с Получателями обеспечить соблюдение рекомендаций и санитарно-эпидемиологических требований </w:t>
      </w:r>
      <w:proofErr w:type="spellStart"/>
      <w:r w:rsidRPr="00573DF5">
        <w:rPr>
          <w:rFonts w:ascii="Times New Roman CYR" w:hAnsi="Times New Roman CYR" w:cs="Times New Roman CYR"/>
        </w:rPr>
        <w:t>Роспотребнадзора</w:t>
      </w:r>
      <w:proofErr w:type="spellEnd"/>
      <w:r w:rsidRPr="00573DF5">
        <w:rPr>
          <w:rFonts w:ascii="Times New Roman CYR" w:hAnsi="Times New Roman CYR" w:cs="Times New Roman CYR"/>
        </w:rPr>
        <w:t xml:space="preserve">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w:t>
      </w:r>
      <w:proofErr w:type="spellStart"/>
      <w:r w:rsidRPr="00573DF5">
        <w:rPr>
          <w:rFonts w:ascii="Times New Roman CYR" w:hAnsi="Times New Roman CYR" w:cs="Times New Roman CYR"/>
        </w:rPr>
        <w:t>коронавирусной</w:t>
      </w:r>
      <w:proofErr w:type="spellEnd"/>
      <w:r w:rsidRPr="00573DF5">
        <w:rPr>
          <w:rFonts w:ascii="Times New Roman CYR" w:hAnsi="Times New Roman CYR" w:cs="Times New Roman CYR"/>
        </w:rPr>
        <w:t xml:space="preserve"> инфекции (COVID-19).</w:t>
      </w:r>
    </w:p>
    <w:p w:rsidR="0051557A" w:rsidRPr="00573DF5" w:rsidRDefault="0051557A" w:rsidP="0051557A">
      <w:pPr>
        <w:jc w:val="both"/>
        <w:rPr>
          <w:rFonts w:ascii="Times New Roman CYR" w:hAnsi="Times New Roman CYR" w:cs="Times New Roman CYR"/>
        </w:rPr>
      </w:pPr>
      <w:r w:rsidRPr="00573DF5">
        <w:rPr>
          <w:rFonts w:ascii="Times New Roman CYR" w:hAnsi="Times New Roman CYR" w:cs="Times New Roman CYR"/>
        </w:rPr>
        <w:t>4.4. Обеспечить возможность выдачи Товара в пункте приема Получателей со дня, следующего за днем поступления Товара в Санкт-Петербург и Ленинградскую область в соответствии с календарным планом. В день, следующий за днем поступления Товара в Санкт-Петербург и Ленинградскую область в соответствии с календарным планом, на пункте (пунктах) приема Получателей (далее – пункт (пункты) приема Получателей) должно находиться не менее 100% Товара. В дальнейшем в пункте (пунктах) приема Получателей ежедневно должно находиться количество Товара в количестве достаточном для бесперебойной выдачи.</w:t>
      </w:r>
    </w:p>
    <w:p w:rsidR="0051557A" w:rsidRPr="00573DF5" w:rsidRDefault="0051557A" w:rsidP="0051557A">
      <w:pPr>
        <w:jc w:val="both"/>
        <w:rPr>
          <w:rFonts w:ascii="Times New Roman CYR" w:hAnsi="Times New Roman CYR" w:cs="Times New Roman CYR"/>
        </w:rPr>
      </w:pPr>
      <w:r w:rsidRPr="00573DF5">
        <w:rPr>
          <w:rFonts w:ascii="Times New Roman CYR" w:hAnsi="Times New Roman CYR" w:cs="Times New Roman CYR"/>
        </w:rPr>
        <w:t xml:space="preserve">4.5. Давать справки Получателям по вопросам, связанным с поставкой Товара, а также осуществлять прием заявок на доставку по месту нахождения Получателя в часы работы пункта (пунктов) приема Получателей. Для звонков Получателей должен быть выделен </w:t>
      </w:r>
      <w:r w:rsidRPr="00573DF5">
        <w:rPr>
          <w:rFonts w:ascii="Times New Roman CYR" w:hAnsi="Times New Roman CYR" w:cs="Times New Roman CYR"/>
        </w:rPr>
        <w:lastRenderedPageBreak/>
        <w:t>телефонный номер. Информацию о телефонном номере Поставщик должен предоставить Заказчику не позднее 1 дня с даты заключения государственного контракта.</w:t>
      </w:r>
    </w:p>
    <w:p w:rsidR="0051557A" w:rsidRPr="00573DF5" w:rsidRDefault="0051557A" w:rsidP="0051557A">
      <w:pPr>
        <w:jc w:val="both"/>
        <w:rPr>
          <w:rFonts w:ascii="Times New Roman CYR" w:hAnsi="Times New Roman CYR" w:cs="Times New Roman CYR"/>
        </w:rPr>
      </w:pPr>
      <w:r w:rsidRPr="00573DF5">
        <w:rPr>
          <w:rFonts w:ascii="Times New Roman CYR" w:hAnsi="Times New Roman CYR" w:cs="Times New Roman CYR"/>
        </w:rPr>
        <w:t xml:space="preserve">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 и Ленинградской области; исключается возможность взимания оплаты за звонки Поставщиком. </w:t>
      </w:r>
    </w:p>
    <w:p w:rsidR="0051557A" w:rsidRPr="00573DF5" w:rsidRDefault="0051557A" w:rsidP="0051557A">
      <w:pPr>
        <w:jc w:val="both"/>
      </w:pPr>
      <w:r w:rsidRPr="00573DF5">
        <w:t xml:space="preserve">4.6. Вести аудиозаписи телефонных разговоров с Получателями по вопросам получения Товара. По требованию Заказчика Поставщик обязан предоставлять такие аудиозаписи. Вести журнал телефонных звонков из реестра Получателей Товара (передается Заказчиком по мере формирования) с пометкой о времени звонка, результате звонка и выборе </w:t>
      </w:r>
      <w:r>
        <w:t>Получателей</w:t>
      </w:r>
      <w:r w:rsidRPr="00573DF5">
        <w:t xml:space="preserve"> способа, места и времени доставки Товара.</w:t>
      </w:r>
    </w:p>
    <w:p w:rsidR="0051557A" w:rsidRPr="00573DF5" w:rsidRDefault="0051557A" w:rsidP="0051557A">
      <w:pPr>
        <w:jc w:val="both"/>
      </w:pPr>
      <w:r w:rsidRPr="00573DF5">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Товара Получателю не позднее дня, следующего за днем доставки, согласованным с Получателем.</w:t>
      </w:r>
    </w:p>
    <w:p w:rsidR="0051557A" w:rsidRPr="00573DF5" w:rsidRDefault="0051557A" w:rsidP="0051557A">
      <w:pPr>
        <w:jc w:val="both"/>
      </w:pPr>
      <w:r w:rsidRPr="00573DF5">
        <w:t xml:space="preserve">4.7. </w:t>
      </w:r>
      <w:r w:rsidRPr="00EB5EA5">
        <w:t>Еженедельно (в последний рабочий день недели) направлять отчет по форме, предоставленной Заказчиком с указанием сведений о статусе отработки выданных инвалидам направлений на получение ТСР. Отчет предоставляется на бумажном носителе сопроводительным письмом с приложением в электронном виде по адресу osp@ro78.fss.ru</w:t>
      </w:r>
      <w:r>
        <w:t>.</w:t>
      </w:r>
    </w:p>
    <w:p w:rsidR="0051557A" w:rsidRPr="00573DF5" w:rsidRDefault="0051557A" w:rsidP="0051557A">
      <w:pPr>
        <w:autoSpaceDE w:val="0"/>
        <w:autoSpaceDN w:val="0"/>
        <w:adjustRightInd w:val="0"/>
        <w:spacing w:line="240" w:lineRule="atLeast"/>
        <w:jc w:val="both"/>
      </w:pPr>
      <w:r w:rsidRPr="00573DF5">
        <w:t xml:space="preserve">4.8. В случае привлечения к исполнению контракта соисполнителя в срок </w:t>
      </w:r>
      <w:r w:rsidRPr="003F0DC1">
        <w:t>не позднее 1 (одного)</w:t>
      </w:r>
      <w:r>
        <w:t xml:space="preserve"> рабочего</w:t>
      </w:r>
      <w:r w:rsidRPr="003F0DC1">
        <w:t xml:space="preserve"> дня с даты заключения государственного</w:t>
      </w:r>
      <w:r>
        <w:t xml:space="preserve"> контракта</w:t>
      </w:r>
      <w:r w:rsidRPr="00573DF5">
        <w:t xml:space="preserve">, предоставить Заказчику данные о соисполнителе: </w:t>
      </w:r>
    </w:p>
    <w:p w:rsidR="0051557A" w:rsidRPr="00573DF5" w:rsidRDefault="0051557A" w:rsidP="0051557A">
      <w:pPr>
        <w:numPr>
          <w:ilvl w:val="0"/>
          <w:numId w:val="1"/>
        </w:numPr>
        <w:autoSpaceDE w:val="0"/>
        <w:autoSpaceDN w:val="0"/>
        <w:adjustRightInd w:val="0"/>
        <w:contextualSpacing/>
        <w:jc w:val="both"/>
      </w:pPr>
      <w:r w:rsidRPr="00573DF5">
        <w:t>наименование, фирменное наименование (при наличии), место нахождения, почтовый адрес (для юридического лица);</w:t>
      </w:r>
    </w:p>
    <w:p w:rsidR="0051557A" w:rsidRPr="00573DF5" w:rsidRDefault="0051557A" w:rsidP="0051557A">
      <w:pPr>
        <w:numPr>
          <w:ilvl w:val="0"/>
          <w:numId w:val="1"/>
        </w:numPr>
        <w:autoSpaceDE w:val="0"/>
        <w:autoSpaceDN w:val="0"/>
        <w:adjustRightInd w:val="0"/>
        <w:contextualSpacing/>
        <w:jc w:val="both"/>
      </w:pPr>
      <w:r w:rsidRPr="00573DF5">
        <w:t>фамилия, имя, отчество (при наличии), паспортные данные, место жительства (для физического лица);</w:t>
      </w:r>
    </w:p>
    <w:p w:rsidR="0051557A" w:rsidRPr="00573DF5" w:rsidRDefault="0051557A" w:rsidP="0051557A">
      <w:pPr>
        <w:numPr>
          <w:ilvl w:val="0"/>
          <w:numId w:val="1"/>
        </w:numPr>
        <w:autoSpaceDE w:val="0"/>
        <w:autoSpaceDN w:val="0"/>
        <w:adjustRightInd w:val="0"/>
        <w:contextualSpacing/>
        <w:jc w:val="both"/>
      </w:pPr>
      <w:r w:rsidRPr="00573DF5">
        <w:t>номер контактного телефона;</w:t>
      </w:r>
    </w:p>
    <w:p w:rsidR="0051557A" w:rsidRPr="00573DF5" w:rsidRDefault="0051557A" w:rsidP="0051557A">
      <w:pPr>
        <w:numPr>
          <w:ilvl w:val="0"/>
          <w:numId w:val="1"/>
        </w:numPr>
        <w:autoSpaceDE w:val="0"/>
        <w:autoSpaceDN w:val="0"/>
        <w:adjustRightInd w:val="0"/>
        <w:contextualSpacing/>
        <w:jc w:val="both"/>
      </w:pPr>
      <w:r w:rsidRPr="00573DF5">
        <w:t>адрес электронной почты;</w:t>
      </w:r>
    </w:p>
    <w:p w:rsidR="0051557A" w:rsidRPr="00573DF5" w:rsidRDefault="0051557A" w:rsidP="0051557A">
      <w:pPr>
        <w:numPr>
          <w:ilvl w:val="0"/>
          <w:numId w:val="1"/>
        </w:numPr>
        <w:autoSpaceDE w:val="0"/>
        <w:autoSpaceDN w:val="0"/>
        <w:adjustRightInd w:val="0"/>
        <w:contextualSpacing/>
        <w:jc w:val="both"/>
      </w:pPr>
      <w:r w:rsidRPr="00573DF5">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1557A" w:rsidRPr="00573DF5" w:rsidRDefault="0051557A" w:rsidP="0051557A">
      <w:pPr>
        <w:numPr>
          <w:ilvl w:val="0"/>
          <w:numId w:val="1"/>
        </w:numPr>
        <w:autoSpaceDE w:val="0"/>
        <w:autoSpaceDN w:val="0"/>
        <w:adjustRightInd w:val="0"/>
        <w:contextualSpacing/>
        <w:jc w:val="both"/>
      </w:pPr>
      <w:r w:rsidRPr="00573DF5">
        <w:t>перечень операций, выполняемых соисполнителем в рамках контракта;</w:t>
      </w:r>
    </w:p>
    <w:p w:rsidR="0051557A" w:rsidRPr="00573DF5" w:rsidRDefault="0051557A" w:rsidP="0051557A">
      <w:pPr>
        <w:numPr>
          <w:ilvl w:val="0"/>
          <w:numId w:val="1"/>
        </w:numPr>
        <w:autoSpaceDE w:val="0"/>
        <w:autoSpaceDN w:val="0"/>
        <w:adjustRightInd w:val="0"/>
        <w:contextualSpacing/>
        <w:jc w:val="both"/>
        <w:rPr>
          <w:rFonts w:ascii="Calibri" w:hAnsi="Calibri"/>
        </w:rPr>
      </w:pPr>
      <w:r w:rsidRPr="00573DF5">
        <w:t xml:space="preserve">срок </w:t>
      </w:r>
      <w:proofErr w:type="spellStart"/>
      <w:r w:rsidRPr="00573DF5">
        <w:t>соисполнительства</w:t>
      </w:r>
      <w:proofErr w:type="spellEnd"/>
      <w:r w:rsidRPr="00573DF5">
        <w:t>.</w:t>
      </w:r>
    </w:p>
    <w:p w:rsidR="0051557A" w:rsidRPr="00573DF5" w:rsidRDefault="0051557A" w:rsidP="0051557A">
      <w:pPr>
        <w:autoSpaceDE w:val="0"/>
        <w:autoSpaceDN w:val="0"/>
        <w:adjustRightInd w:val="0"/>
        <w:spacing w:line="240" w:lineRule="atLeast"/>
        <w:jc w:val="both"/>
      </w:pPr>
      <w:r w:rsidRPr="00573DF5">
        <w:t>В случае привлечения соисполнителя во время исполнения контракта предоставить вышеперечисленные сведения в срок не позднее 1 (одного) рабочего дня со дня заключения договора между Поставщиком и соисполнителем.</w:t>
      </w:r>
    </w:p>
    <w:p w:rsidR="0051557A" w:rsidRPr="00573DF5" w:rsidRDefault="0051557A" w:rsidP="0051557A">
      <w:pPr>
        <w:autoSpaceDE w:val="0"/>
        <w:autoSpaceDN w:val="0"/>
        <w:adjustRightInd w:val="0"/>
        <w:spacing w:line="240" w:lineRule="atLeast"/>
        <w:jc w:val="both"/>
      </w:pPr>
      <w:r w:rsidRPr="00573DF5">
        <w:t>При досрочном расторжении договора между Поставщиком и соисполнителем Поставщик должен уведомить об этом Заказчика в срок не позднее 1 (одного) рабочего дня со дня расторжения такого договора.</w:t>
      </w:r>
    </w:p>
    <w:p w:rsidR="0051557A" w:rsidRPr="00573DF5" w:rsidRDefault="0051557A" w:rsidP="0051557A">
      <w:pPr>
        <w:autoSpaceDE w:val="0"/>
        <w:autoSpaceDN w:val="0"/>
        <w:adjustRightInd w:val="0"/>
        <w:spacing w:line="240" w:lineRule="atLeast"/>
        <w:jc w:val="both"/>
      </w:pPr>
      <w:r w:rsidRPr="00573DF5">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proofErr w:type="spellStart"/>
      <w:r w:rsidRPr="008F0549">
        <w:rPr>
          <w:lang w:val="en-US"/>
        </w:rPr>
        <w:t>osp</w:t>
      </w:r>
      <w:proofErr w:type="spellEnd"/>
      <w:r w:rsidRPr="008F0549">
        <w:t>@</w:t>
      </w:r>
      <w:proofErr w:type="spellStart"/>
      <w:r w:rsidRPr="008F0549">
        <w:rPr>
          <w:lang w:val="en-US"/>
        </w:rPr>
        <w:t>ro</w:t>
      </w:r>
      <w:proofErr w:type="spellEnd"/>
      <w:r w:rsidRPr="008F0549">
        <w:t>78.</w:t>
      </w:r>
      <w:proofErr w:type="spellStart"/>
      <w:r w:rsidRPr="008F0549">
        <w:rPr>
          <w:lang w:val="en-US"/>
        </w:rPr>
        <w:t>fss</w:t>
      </w:r>
      <w:proofErr w:type="spellEnd"/>
      <w:r w:rsidRPr="008F0549">
        <w:t>.</w:t>
      </w:r>
      <w:proofErr w:type="spellStart"/>
      <w:r w:rsidRPr="008F0549">
        <w:rPr>
          <w:lang w:val="en-US"/>
        </w:rPr>
        <w:t>ru</w:t>
      </w:r>
      <w:proofErr w:type="spellEnd"/>
      <w:r>
        <w:t>.</w:t>
      </w:r>
    </w:p>
    <w:p w:rsidR="0051557A" w:rsidRPr="00573DF5" w:rsidRDefault="0051557A" w:rsidP="0051557A">
      <w:pPr>
        <w:jc w:val="both"/>
      </w:pPr>
      <w:r w:rsidRPr="00573DF5">
        <w:t>5. Способ поставки:</w:t>
      </w:r>
    </w:p>
    <w:p w:rsidR="0051557A" w:rsidRPr="00573DF5" w:rsidRDefault="0051557A" w:rsidP="0051557A">
      <w:pPr>
        <w:jc w:val="both"/>
      </w:pPr>
      <w:r w:rsidRPr="00573DF5">
        <w:t>5.1. Поставщик передает Получателям Товар следующими способами:</w:t>
      </w:r>
    </w:p>
    <w:p w:rsidR="0051557A" w:rsidRPr="00573DF5" w:rsidRDefault="0051557A" w:rsidP="0051557A">
      <w:pPr>
        <w:jc w:val="both"/>
      </w:pPr>
      <w:r w:rsidRPr="00573DF5">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51557A" w:rsidRPr="00573DF5" w:rsidRDefault="0051557A" w:rsidP="0051557A">
      <w:pPr>
        <w:jc w:val="both"/>
      </w:pPr>
      <w:r w:rsidRPr="00F24EC3">
        <w:t xml:space="preserve">- в пункте (пунктах) приема </w:t>
      </w:r>
      <w:r w:rsidRPr="00F24EC3">
        <w:rPr>
          <w:rFonts w:ascii="Times New Roman CYR" w:hAnsi="Times New Roman CYR" w:cs="Times New Roman CYR"/>
        </w:rPr>
        <w:t>Получателей</w:t>
      </w:r>
      <w:r w:rsidRPr="00F24EC3">
        <w:t>, организованных Поставщиком.</w:t>
      </w:r>
    </w:p>
    <w:p w:rsidR="0051557A" w:rsidRPr="00573DF5" w:rsidRDefault="0051557A" w:rsidP="0051557A">
      <w:pPr>
        <w:jc w:val="both"/>
      </w:pPr>
      <w:r w:rsidRPr="00573DF5">
        <w:t>Поставщик обязан предоставлять Получателям право выбора способа получения Товара.</w:t>
      </w:r>
    </w:p>
    <w:p w:rsidR="0051557A" w:rsidRPr="00573DF5" w:rsidRDefault="0051557A" w:rsidP="0051557A">
      <w:pPr>
        <w:ind w:right="-23"/>
        <w:jc w:val="both"/>
      </w:pPr>
      <w:r w:rsidRPr="00573DF5">
        <w:lastRenderedPageBreak/>
        <w:t>Доставка Товара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51557A" w:rsidRPr="003F0DC1" w:rsidRDefault="0051557A" w:rsidP="0051557A">
      <w:pPr>
        <w:jc w:val="both"/>
      </w:pPr>
      <w:r>
        <w:t xml:space="preserve">5.2. </w:t>
      </w:r>
      <w:r w:rsidRPr="003F0DC1">
        <w:t>В целях реализации возможности получения Товара Получателем через пункт (пункты) приема Получателей и недопущения длительного ожидания в очереди при получении Товара Поставщик должен организовать не менее 1 (одного) пункта приема Получателей в срок не позднее 1 (одного)</w:t>
      </w:r>
      <w:r>
        <w:t xml:space="preserve"> рабочего</w:t>
      </w:r>
      <w:r w:rsidRPr="003F0DC1">
        <w:t xml:space="preserve"> дня с даты заключения государственного контракта в г. Санкт-Петербург, которые должны действовать до конца выдачи Товара, согласно условиям Технического задания. Поставщик вправе организовать дополнительные Пункты приема Получателей в Ленинградской области. Пункты приема Получателей должны быть организованы в различных районах Санкт-Петербурга и Ленинградской области. </w:t>
      </w:r>
    </w:p>
    <w:p w:rsidR="0051557A" w:rsidRPr="003F0DC1" w:rsidRDefault="0051557A" w:rsidP="0051557A">
      <w:pPr>
        <w:ind w:firstLine="708"/>
        <w:jc w:val="both"/>
      </w:pPr>
      <w:r w:rsidRPr="003F0DC1">
        <w:t>Пункт (пункты) приема Получателей, организованные на территории Санкт-Петербурга должны быть расположены в пешей доступности от станции метрополитена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 В связи с отсутствием указания на конкретный 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w:t>
      </w:r>
    </w:p>
    <w:p w:rsidR="0051557A" w:rsidRPr="003F0DC1" w:rsidRDefault="0051557A" w:rsidP="0051557A">
      <w:pPr>
        <w:ind w:firstLine="708"/>
        <w:jc w:val="both"/>
      </w:pPr>
      <w:r w:rsidRPr="003F0DC1">
        <w:t xml:space="preserve">В соответствии с частью 2 статьи 12 Федерального закона от 30.12.2009 №384-ФЗ «Технический регламент о безопасности зданий и сооружений» </w:t>
      </w:r>
    </w:p>
    <w:p w:rsidR="0051557A" w:rsidRPr="003F0DC1" w:rsidRDefault="0051557A" w:rsidP="0051557A">
      <w:pPr>
        <w:ind w:firstLine="708"/>
        <w:jc w:val="both"/>
      </w:pPr>
      <w:r w:rsidRPr="003F0DC1">
        <w:t>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51557A" w:rsidRPr="003F0DC1" w:rsidRDefault="0051557A" w:rsidP="0051557A">
      <w:pPr>
        <w:ind w:firstLine="708"/>
        <w:jc w:val="both"/>
      </w:pPr>
      <w:r w:rsidRPr="003F0DC1">
        <w:t>В городе Санкт-Петербург таким объектом транспортной инфраструктуры, отвечающим установленным требованиям, является метрополитен.</w:t>
      </w:r>
    </w:p>
    <w:p w:rsidR="0051557A" w:rsidRPr="003F0DC1" w:rsidRDefault="0051557A" w:rsidP="0051557A">
      <w:pPr>
        <w:ind w:firstLine="708"/>
        <w:jc w:val="both"/>
      </w:pPr>
      <w:r w:rsidRPr="003F0DC1">
        <w:t>Пункты приема Получателей, организованные на территории Ленинградской области должны находиться на территории административных центров муниципальных районов, административного центра городского округа, в пешей доступности от остановок общественного транспорта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51557A" w:rsidRPr="003F0DC1" w:rsidRDefault="0051557A" w:rsidP="0051557A">
      <w:pPr>
        <w:ind w:firstLine="708"/>
        <w:jc w:val="both"/>
      </w:pPr>
      <w:r w:rsidRPr="003F0DC1">
        <w:t xml:space="preserve">Требования к организации пунктов приема Получателей Товара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w:t>
      </w:r>
    </w:p>
    <w:p w:rsidR="0051557A" w:rsidRPr="003F0DC1" w:rsidRDefault="0051557A" w:rsidP="0051557A">
      <w:pPr>
        <w:ind w:firstLine="708"/>
        <w:jc w:val="both"/>
      </w:pPr>
      <w:r w:rsidRPr="003F0DC1">
        <w:t>Не позднее 1 (одного)</w:t>
      </w:r>
      <w:r>
        <w:t xml:space="preserve"> рабочего</w:t>
      </w:r>
      <w:r w:rsidRPr="003F0DC1">
        <w:t xml:space="preserve"> дня с даты заключения государственного контракта Поставщик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w:t>
      </w:r>
    </w:p>
    <w:p w:rsidR="0051557A" w:rsidRPr="00573DF5" w:rsidRDefault="0051557A" w:rsidP="0051557A">
      <w:pPr>
        <w:ind w:right="-23"/>
        <w:jc w:val="both"/>
        <w:rPr>
          <w:color w:val="000000"/>
        </w:rPr>
      </w:pPr>
      <w:r w:rsidRPr="003F0DC1">
        <w:t>Не позднее 1 (одного)</w:t>
      </w:r>
      <w:r>
        <w:t xml:space="preserve"> рабочего </w:t>
      </w:r>
      <w:r w:rsidRPr="003F0DC1">
        <w:t>дня с даты заключения государственного контракта Поставщик передает Заказчику копии документов, подтверждающих право Поставщика использовать помещения пункта (пунктов) приема Получателей, заверенные Поставщиком надлежащим образом. Документы должны быть предоставлены на бумажном носителе сопроводительным письмом с приложением.</w:t>
      </w:r>
      <w:r w:rsidRPr="00573DF5">
        <w:rPr>
          <w:color w:val="000000"/>
        </w:rPr>
        <w:t xml:space="preserve">5.3. Поставщик обязан предоставить доступное для людей с инвалидностью помещение под размещение пункта (пунктов) приема </w:t>
      </w:r>
      <w:r w:rsidRPr="00573DF5">
        <w:rPr>
          <w:rFonts w:ascii="Times New Roman CYR" w:hAnsi="Times New Roman CYR" w:cs="Times New Roman CYR"/>
        </w:rPr>
        <w:t>Получателей</w:t>
      </w:r>
      <w:r w:rsidRPr="00573DF5">
        <w:rPr>
          <w:color w:val="000000"/>
        </w:rPr>
        <w:t xml:space="preserve"> в соответствии со статьей</w:t>
      </w:r>
      <w:r>
        <w:rPr>
          <w:color w:val="000000"/>
        </w:rPr>
        <w:t xml:space="preserve"> </w:t>
      </w:r>
      <w:r w:rsidRPr="00573DF5">
        <w:rPr>
          <w:color w:val="000000"/>
        </w:rPr>
        <w:t>15 Федерального закона от 24.11.1995 № 181 «О социальной защите инвалидов в Российской Федерации.</w:t>
      </w:r>
    </w:p>
    <w:p w:rsidR="0051557A" w:rsidRPr="00573DF5" w:rsidRDefault="0051557A" w:rsidP="0051557A">
      <w:pPr>
        <w:suppressAutoHyphens/>
        <w:jc w:val="both"/>
      </w:pPr>
      <w:r w:rsidRPr="00573DF5">
        <w:lastRenderedPageBreak/>
        <w:t>Вход в каждый пункт (пункты) приема</w:t>
      </w:r>
      <w:r w:rsidRPr="00573DF5">
        <w:rPr>
          <w:rFonts w:ascii="Times New Roman CYR" w:hAnsi="Times New Roman CYR" w:cs="Times New Roman CYR"/>
        </w:rPr>
        <w:t xml:space="preserve"> Получателей</w:t>
      </w:r>
      <w:r w:rsidRPr="00573DF5">
        <w:t xml:space="preserve"> должен быть обозначен надписью (например, "Пункт выдачи ТСР"), позволяющей однозначно определить место нахождения указанного пункта (пунктов). Проход в пункт (пункты) приема</w:t>
      </w:r>
      <w:r w:rsidRPr="00573DF5">
        <w:rPr>
          <w:rFonts w:ascii="Times New Roman CYR" w:hAnsi="Times New Roman CYR" w:cs="Times New Roman CYR"/>
        </w:rPr>
        <w:t xml:space="preserve"> Получателей</w:t>
      </w:r>
      <w:r w:rsidRPr="00573DF5">
        <w:t xml:space="preserve"> и передвижение по ним должны быть беспрепятственны для инвалидов (в случае необходимости, пункты приема</w:t>
      </w:r>
      <w:r w:rsidRPr="00573DF5">
        <w:rPr>
          <w:rFonts w:ascii="Times New Roman CYR" w:hAnsi="Times New Roman CYR" w:cs="Times New Roman CYR"/>
        </w:rPr>
        <w:t xml:space="preserve"> Получателей</w:t>
      </w:r>
      <w:r w:rsidRPr="00573DF5">
        <w:t xml:space="preserve">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Поставщиком должна быть обеспечена возможность самостоятельного передвижения инвалидов по территории пункта (</w:t>
      </w:r>
      <w:r w:rsidRPr="00573DF5">
        <w:rPr>
          <w:lang w:eastAsia="ar-SA"/>
        </w:rPr>
        <w:t>пунктов) приема</w:t>
      </w:r>
      <w:r w:rsidRPr="00573DF5">
        <w:rPr>
          <w:rFonts w:ascii="Times New Roman CYR" w:hAnsi="Times New Roman CYR" w:cs="Times New Roman CYR"/>
        </w:rPr>
        <w:t xml:space="preserve"> Получателей</w:t>
      </w:r>
      <w:r w:rsidRPr="00573DF5">
        <w:t>, в том числе с помощью его работников, а также сменного кресла-коляски.</w:t>
      </w:r>
    </w:p>
    <w:p w:rsidR="0051557A" w:rsidRPr="00573DF5" w:rsidRDefault="0051557A" w:rsidP="0051557A">
      <w:pPr>
        <w:suppressAutoHyphens/>
        <w:jc w:val="both"/>
      </w:pPr>
      <w:r w:rsidRPr="00573DF5">
        <w:rPr>
          <w:b/>
        </w:rPr>
        <w:t>Входная группа</w:t>
      </w:r>
      <w:r w:rsidRPr="00573DF5">
        <w:t xml:space="preserve"> </w:t>
      </w:r>
    </w:p>
    <w:p w:rsidR="0051557A" w:rsidRPr="00573DF5" w:rsidRDefault="0051557A" w:rsidP="0051557A">
      <w:pPr>
        <w:suppressAutoHyphens/>
        <w:jc w:val="both"/>
      </w:pPr>
      <w:r w:rsidRPr="00573DF5">
        <w:t>При перепадах высот Поставщик должен учитывать наличие следующих элементов:</w:t>
      </w:r>
    </w:p>
    <w:p w:rsidR="0051557A" w:rsidRPr="00573DF5" w:rsidRDefault="0051557A" w:rsidP="0051557A">
      <w:pPr>
        <w:suppressAutoHyphens/>
        <w:jc w:val="both"/>
      </w:pPr>
      <w:r w:rsidRPr="00573DF5">
        <w:t>- Пандус с поручнями;</w:t>
      </w:r>
    </w:p>
    <w:p w:rsidR="0051557A" w:rsidRPr="00573DF5" w:rsidRDefault="0051557A" w:rsidP="0051557A">
      <w:pPr>
        <w:suppressAutoHyphens/>
        <w:jc w:val="both"/>
      </w:pPr>
      <w:r w:rsidRPr="00573DF5">
        <w:t>(в соответствии с п. 5.1.14 – п. 5.1.16; п. 6.1.2 – п. 6.1.4; п. 6.2.9 – п. 6.2.11 СП 59.13330.2020);</w:t>
      </w:r>
    </w:p>
    <w:p w:rsidR="0051557A" w:rsidRPr="00573DF5" w:rsidRDefault="0051557A" w:rsidP="0051557A">
      <w:pPr>
        <w:suppressAutoHyphens/>
        <w:jc w:val="both"/>
      </w:pPr>
      <w:r w:rsidRPr="00573DF5">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51557A" w:rsidRPr="00573DF5" w:rsidRDefault="0051557A" w:rsidP="0051557A">
      <w:pPr>
        <w:suppressAutoHyphens/>
        <w:jc w:val="both"/>
      </w:pPr>
      <w:r w:rsidRPr="00573DF5">
        <w:t>- Лестница с поручнями;</w:t>
      </w:r>
    </w:p>
    <w:p w:rsidR="0051557A" w:rsidRPr="00573DF5" w:rsidRDefault="0051557A" w:rsidP="0051557A">
      <w:pPr>
        <w:autoSpaceDE w:val="0"/>
        <w:autoSpaceDN w:val="0"/>
        <w:adjustRightInd w:val="0"/>
        <w:jc w:val="both"/>
      </w:pPr>
      <w:r w:rsidRPr="00573DF5">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51557A" w:rsidRPr="00573DF5" w:rsidRDefault="0051557A" w:rsidP="0051557A">
      <w:pPr>
        <w:suppressAutoHyphens/>
        <w:jc w:val="both"/>
      </w:pPr>
      <w:r w:rsidRPr="00573DF5">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51557A" w:rsidRPr="00573DF5" w:rsidRDefault="0051557A" w:rsidP="0051557A">
      <w:pPr>
        <w:suppressAutoHyphens/>
        <w:jc w:val="both"/>
      </w:pPr>
      <w:r w:rsidRPr="00573DF5">
        <w:t>Применение для инвалидов вместо пандусов аппарелей не допускается на объекте (в соответствии с п. 6.1.2 СП 59.13330.2020).</w:t>
      </w:r>
    </w:p>
    <w:p w:rsidR="0051557A" w:rsidRPr="00573DF5" w:rsidRDefault="0051557A" w:rsidP="0051557A">
      <w:pPr>
        <w:suppressAutoHyphens/>
        <w:jc w:val="both"/>
        <w:rPr>
          <w:color w:val="000000"/>
        </w:rPr>
      </w:pPr>
      <w:r w:rsidRPr="00573DF5">
        <w:rPr>
          <w:color w:val="000000"/>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w:t>
      </w:r>
      <w:r w:rsidRPr="00573DF5">
        <w:t xml:space="preserve">в соответствии с </w:t>
      </w:r>
      <w:r w:rsidRPr="00573DF5">
        <w:rPr>
          <w:color w:val="000000"/>
        </w:rPr>
        <w:t>п.6.1.5, п. 6.1.6, п.6.2.4 СП 59.13330.2020)</w:t>
      </w:r>
    </w:p>
    <w:p w:rsidR="0051557A" w:rsidRPr="00573DF5" w:rsidRDefault="0051557A" w:rsidP="0051557A">
      <w:pPr>
        <w:suppressAutoHyphens/>
        <w:jc w:val="both"/>
      </w:pPr>
      <w:r w:rsidRPr="00573DF5">
        <w:t>- Тактильно-контрастные указатели;</w:t>
      </w:r>
    </w:p>
    <w:p w:rsidR="0051557A" w:rsidRPr="00573DF5" w:rsidRDefault="0051557A" w:rsidP="0051557A">
      <w:pPr>
        <w:suppressAutoHyphens/>
        <w:jc w:val="both"/>
      </w:pPr>
      <w:r w:rsidRPr="00573DF5">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51557A" w:rsidRPr="00573DF5" w:rsidRDefault="0051557A" w:rsidP="0051557A">
      <w:pPr>
        <w:suppressAutoHyphens/>
        <w:jc w:val="both"/>
        <w:rPr>
          <w:b/>
        </w:rPr>
      </w:pPr>
      <w:r w:rsidRPr="00573DF5">
        <w:rPr>
          <w:b/>
        </w:rPr>
        <w:t>Пути движения внутри пункта (пунктов)</w:t>
      </w:r>
    </w:p>
    <w:p w:rsidR="0051557A" w:rsidRPr="00573DF5" w:rsidRDefault="0051557A" w:rsidP="0051557A">
      <w:pPr>
        <w:suppressAutoHyphens/>
        <w:jc w:val="both"/>
      </w:pPr>
      <w:r w:rsidRPr="00573DF5">
        <w:t>При перепадах высот Поставщик должен учитывать наличие следующих элементов:</w:t>
      </w:r>
    </w:p>
    <w:p w:rsidR="0051557A" w:rsidRPr="00573DF5" w:rsidRDefault="0051557A" w:rsidP="0051557A">
      <w:pPr>
        <w:suppressAutoHyphens/>
        <w:jc w:val="both"/>
      </w:pPr>
      <w:r w:rsidRPr="00573DF5">
        <w:t xml:space="preserve">- Лифт, подъемная платформа, эскалатор </w:t>
      </w:r>
    </w:p>
    <w:p w:rsidR="0051557A" w:rsidRPr="00573DF5" w:rsidRDefault="0051557A" w:rsidP="0051557A">
      <w:pPr>
        <w:suppressAutoHyphens/>
        <w:jc w:val="both"/>
        <w:rPr>
          <w:b/>
        </w:rPr>
      </w:pPr>
      <w:r w:rsidRPr="00573DF5">
        <w:t>(в соответствии с п. 6.2.13 – п. 6.2.18 СП 59.13330.2020).</w:t>
      </w:r>
      <w:r w:rsidRPr="00573DF5">
        <w:rPr>
          <w:b/>
        </w:rPr>
        <w:t xml:space="preserve"> </w:t>
      </w:r>
    </w:p>
    <w:p w:rsidR="0051557A" w:rsidRPr="00573DF5" w:rsidRDefault="0051557A" w:rsidP="0051557A">
      <w:pPr>
        <w:suppressAutoHyphens/>
        <w:jc w:val="both"/>
      </w:pPr>
      <w:r w:rsidRPr="00573DF5">
        <w:t>Лифт должен иметь габариты не менее 1100х1400 мм (ширина х глубина).</w:t>
      </w:r>
    </w:p>
    <w:p w:rsidR="0051557A" w:rsidRPr="00573DF5" w:rsidRDefault="0051557A" w:rsidP="0051557A">
      <w:pPr>
        <w:suppressAutoHyphens/>
        <w:jc w:val="both"/>
        <w:rPr>
          <w:b/>
        </w:rPr>
      </w:pPr>
      <w:r w:rsidRPr="00573DF5">
        <w:t>- Лестницы необходимо обеспечить противоскользящими контрастными полосами общей шириной 0,08-0.1м. (в соответствии с п. 6.2.8 СП 59.13330.2020).</w:t>
      </w:r>
    </w:p>
    <w:p w:rsidR="0051557A" w:rsidRPr="00573DF5" w:rsidRDefault="0051557A" w:rsidP="0051557A">
      <w:pPr>
        <w:suppressAutoHyphens/>
        <w:jc w:val="both"/>
      </w:pPr>
      <w:r w:rsidRPr="00573DF5">
        <w:t>-   Необходимо обеспечить зону досягаемости для посетителей в кресле-коляске в пределах, установленных в соответствии с п. 8.1.7 СП.59.13330.2020.</w:t>
      </w:r>
    </w:p>
    <w:p w:rsidR="0051557A" w:rsidRPr="00573DF5" w:rsidRDefault="0051557A" w:rsidP="0051557A">
      <w:pPr>
        <w:suppressAutoHyphens/>
        <w:jc w:val="both"/>
      </w:pPr>
      <w:r w:rsidRPr="00573DF5">
        <w:t xml:space="preserve">- Помещение пункта (пунктов) приема </w:t>
      </w:r>
      <w:r w:rsidRPr="00573DF5">
        <w:rPr>
          <w:rFonts w:ascii="Times New Roman CYR" w:hAnsi="Times New Roman CYR" w:cs="Times New Roman CYR"/>
        </w:rPr>
        <w:t>Получателей</w:t>
      </w:r>
      <w:r w:rsidRPr="00573DF5">
        <w:t xml:space="preserve">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51557A" w:rsidRPr="00573DF5" w:rsidRDefault="0051557A" w:rsidP="0051557A">
      <w:pPr>
        <w:suppressAutoHyphens/>
        <w:jc w:val="both"/>
      </w:pPr>
      <w:r w:rsidRPr="00573DF5">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51557A" w:rsidRPr="00573DF5" w:rsidRDefault="0051557A" w:rsidP="0051557A">
      <w:pPr>
        <w:suppressAutoHyphens/>
        <w:jc w:val="both"/>
      </w:pPr>
      <w:r w:rsidRPr="00573DF5">
        <w:lastRenderedPageBreak/>
        <w:t xml:space="preserve">- </w:t>
      </w:r>
      <w:proofErr w:type="gramStart"/>
      <w:r w:rsidRPr="00573DF5">
        <w:t>В</w:t>
      </w:r>
      <w:proofErr w:type="gramEnd"/>
      <w:r w:rsidRPr="00573DF5">
        <w:t xml:space="preserve">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51557A" w:rsidRPr="00C04FD0" w:rsidRDefault="0051557A" w:rsidP="0051557A">
      <w:pPr>
        <w:suppressAutoHyphens/>
        <w:jc w:val="both"/>
        <w:rPr>
          <w:b/>
        </w:rPr>
      </w:pPr>
      <w:r w:rsidRPr="00C04FD0">
        <w:rPr>
          <w:b/>
        </w:rPr>
        <w:t>Пути эвакуации</w:t>
      </w:r>
    </w:p>
    <w:p w:rsidR="0051557A" w:rsidRPr="00573DF5" w:rsidRDefault="0051557A" w:rsidP="0051557A">
      <w:pPr>
        <w:suppressAutoHyphens/>
        <w:jc w:val="both"/>
      </w:pPr>
      <w:r w:rsidRPr="00C04FD0">
        <w:t xml:space="preserve">В случае невозможности соблюдения положений </w:t>
      </w:r>
      <w:r w:rsidRPr="00C04FD0">
        <w:rPr>
          <w:shd w:val="clear" w:color="auto" w:fill="FFFFFF"/>
        </w:rPr>
        <w:t xml:space="preserve">ч.15 ст.89 </w:t>
      </w:r>
      <w:hyperlink r:id="rId5" w:history="1">
        <w:r w:rsidRPr="00C04FD0">
          <w:rPr>
            <w:spacing w:val="2"/>
          </w:rPr>
          <w:t>Федерального закона от 22.07.2008 N 123-ФЗ «Технический регламент о требованиях пожарной безопасности</w:t>
        </w:r>
      </w:hyperlink>
      <w:r w:rsidRPr="00C04FD0">
        <w:t xml:space="preserve">» </w:t>
      </w:r>
      <w:r w:rsidRPr="00573DF5">
        <w:t>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51557A" w:rsidRPr="00573DF5" w:rsidRDefault="0051557A" w:rsidP="0051557A">
      <w:pPr>
        <w:suppressAutoHyphens/>
        <w:jc w:val="both"/>
      </w:pPr>
      <w:r w:rsidRPr="00573DF5">
        <w:t xml:space="preserve">Пути эвакуации помещений пункта (пунктов) приема </w:t>
      </w:r>
      <w:r w:rsidRPr="00573DF5">
        <w:rPr>
          <w:rFonts w:ascii="Times New Roman CYR" w:hAnsi="Times New Roman CYR" w:cs="Times New Roman CYR"/>
        </w:rPr>
        <w:t>Получателей</w:t>
      </w:r>
      <w:r w:rsidRPr="00573DF5">
        <w:t xml:space="preserve"> должны обеспечивать безопасность посетителей в соответствии с п.6.2.19-п.6.2.32 СП 59.13330.2020.</w:t>
      </w:r>
    </w:p>
    <w:p w:rsidR="0051557A" w:rsidRPr="00573DF5" w:rsidRDefault="0051557A" w:rsidP="0051557A">
      <w:pPr>
        <w:suppressAutoHyphens/>
        <w:jc w:val="both"/>
      </w:pPr>
      <w:r w:rsidRPr="00573DF5">
        <w:t>Обеспечить систему двухсторонней связи с диспетчером или дежурным (в соответствии с п. 6.5.8 СП 59.13330.2020).</w:t>
      </w:r>
    </w:p>
    <w:p w:rsidR="0051557A" w:rsidRPr="00573DF5" w:rsidRDefault="0051557A" w:rsidP="0051557A">
      <w:pPr>
        <w:suppressAutoHyphens/>
        <w:jc w:val="both"/>
      </w:pPr>
      <w:r w:rsidRPr="00573DF5">
        <w:t xml:space="preserve">5.4. На территории пункта приема </w:t>
      </w:r>
      <w:r w:rsidRPr="00573DF5">
        <w:rPr>
          <w:rFonts w:ascii="Times New Roman CYR" w:hAnsi="Times New Roman CYR" w:cs="Times New Roman CYR"/>
        </w:rPr>
        <w:t>Получателей</w:t>
      </w:r>
      <w:r w:rsidRPr="00573DF5">
        <w:t xml:space="preserve"> должны иметься туалетные комнаты, оборудованные для посещения Получателями в соответствии с п. 5.22. </w:t>
      </w:r>
      <w:r w:rsidRPr="00573DF5">
        <w:rPr>
          <w:bCs/>
          <w:spacing w:val="2"/>
          <w:shd w:val="clear" w:color="auto" w:fill="FFFFFF"/>
        </w:rPr>
        <w:t>СП 44.13330.2011 Административные и бытовые здания. Актуализированная редакция СНиП 2.09.04-87 (с Поправкой, с Изменениями N 1, 2, 3)</w:t>
      </w:r>
      <w:r w:rsidRPr="00573DF5">
        <w:t xml:space="preserve">, со свободным доступом Получателей. При чем не менее 1 (одной) оборудованной для посещения инвалидами в соответствии с п. 6.3.3, 6.3.6, </w:t>
      </w:r>
      <w:r w:rsidRPr="00573DF5">
        <w:rPr>
          <w:spacing w:val="2"/>
          <w:shd w:val="clear" w:color="auto" w:fill="FFFFFF"/>
        </w:rPr>
        <w:t>6.3.9</w:t>
      </w:r>
      <w:r w:rsidRPr="00573DF5">
        <w:t xml:space="preserve"> </w:t>
      </w:r>
      <w:hyperlink r:id="rId6" w:history="1">
        <w:r w:rsidRPr="00573DF5">
          <w:t>СП 59.13330.2020 «Доступность зданий и сооружений для маломобильных групп населения»</w:t>
        </w:r>
      </w:hyperlink>
      <w:r w:rsidRPr="00573DF5">
        <w:t>.</w:t>
      </w:r>
    </w:p>
    <w:p w:rsidR="0051557A" w:rsidRPr="00573DF5" w:rsidRDefault="0051557A" w:rsidP="0051557A">
      <w:pPr>
        <w:jc w:val="both"/>
      </w:pPr>
      <w:r w:rsidRPr="00573DF5">
        <w:t xml:space="preserve">5.5. Пункт(ы) приема </w:t>
      </w:r>
      <w:r w:rsidRPr="00573DF5">
        <w:rPr>
          <w:rFonts w:ascii="Times New Roman CYR" w:hAnsi="Times New Roman CYR" w:cs="Times New Roman CYR"/>
        </w:rPr>
        <w:t>Получателей</w:t>
      </w:r>
      <w:r w:rsidRPr="00573DF5">
        <w:t xml:space="preserve">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w:t>
      </w:r>
      <w:r w:rsidRPr="00573DF5">
        <w:rPr>
          <w:rFonts w:ascii="Times New Roman CYR" w:hAnsi="Times New Roman CYR" w:cs="Times New Roman CYR"/>
        </w:rPr>
        <w:t>Получателей</w:t>
      </w:r>
      <w:r w:rsidRPr="00573DF5">
        <w:t xml:space="preserve"> не позволяет обеспечить достижение указанного показателя, Поставщиком оборудуются дополнительные окна обслуживания.</w:t>
      </w:r>
    </w:p>
    <w:p w:rsidR="0051557A" w:rsidRPr="00573DF5" w:rsidRDefault="0051557A" w:rsidP="0051557A">
      <w:pPr>
        <w:suppressAutoHyphens/>
        <w:jc w:val="both"/>
      </w:pPr>
      <w:r w:rsidRPr="00573DF5">
        <w:t xml:space="preserve">5.6.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w:t>
      </w:r>
      <w:r w:rsidRPr="00573DF5">
        <w:rPr>
          <w:lang w:eastAsia="ar-SA"/>
        </w:rPr>
        <w:t xml:space="preserve">пункта </w:t>
      </w:r>
      <w:r w:rsidRPr="00573DF5">
        <w:t>(пунктов)</w:t>
      </w:r>
      <w:r w:rsidRPr="00573DF5">
        <w:rPr>
          <w:lang w:eastAsia="ar-SA"/>
        </w:rPr>
        <w:t xml:space="preserve"> приема</w:t>
      </w:r>
      <w:r w:rsidRPr="00573DF5">
        <w:t xml:space="preserve"> </w:t>
      </w:r>
      <w:r w:rsidRPr="00573DF5">
        <w:rPr>
          <w:rFonts w:ascii="Times New Roman CYR" w:hAnsi="Times New Roman CYR" w:cs="Times New Roman CYR"/>
        </w:rPr>
        <w:t>Получателей</w:t>
      </w:r>
      <w:r w:rsidRPr="00573DF5">
        <w:t xml:space="preserve">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51557A" w:rsidRPr="00573DF5" w:rsidRDefault="0051557A" w:rsidP="0051557A">
      <w:pPr>
        <w:suppressAutoHyphens/>
        <w:jc w:val="both"/>
      </w:pPr>
      <w:r w:rsidRPr="00573DF5">
        <w:t>5.7. Товар должен находиться на складе пункта (пунктов) приема</w:t>
      </w:r>
      <w:r w:rsidRPr="00573DF5">
        <w:rPr>
          <w:rFonts w:ascii="Times New Roman CYR" w:hAnsi="Times New Roman CYR" w:cs="Times New Roman CYR"/>
        </w:rPr>
        <w:t xml:space="preserve"> Получателей</w:t>
      </w:r>
      <w:r w:rsidRPr="00573DF5">
        <w:t>, обеспечивающем его надлежащее хранение. Товар не должен находиться в зоне ожидания, в зоне обслуживания, в проходах, на путях эвакуации и других помещениях, не предназначенных для хранения.</w:t>
      </w:r>
    </w:p>
    <w:p w:rsidR="0051557A" w:rsidRPr="00573DF5" w:rsidRDefault="0051557A" w:rsidP="0051557A">
      <w:pPr>
        <w:widowControl w:val="0"/>
        <w:jc w:val="both"/>
      </w:pPr>
      <w:r w:rsidRPr="00573DF5">
        <w:t xml:space="preserve">5.8. Пункт (пункты) приема </w:t>
      </w:r>
      <w:r w:rsidRPr="00573DF5">
        <w:rPr>
          <w:rFonts w:ascii="Times New Roman CYR" w:hAnsi="Times New Roman CYR" w:cs="Times New Roman CYR"/>
        </w:rPr>
        <w:t>Получателей</w:t>
      </w:r>
      <w:r w:rsidRPr="00573DF5">
        <w:t xml:space="preserve"> должны иметь следующие условия доступности в соответствии с Приказом Министерства труда и социальной защиты РФ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51557A" w:rsidRPr="00573DF5" w:rsidRDefault="0051557A" w:rsidP="0051557A">
      <w:pPr>
        <w:widowControl w:val="0"/>
        <w:jc w:val="both"/>
      </w:pPr>
      <w:r w:rsidRPr="00573DF5">
        <w:t>- возможность беспрепятственного входа в объекты и выхода из них;</w:t>
      </w:r>
    </w:p>
    <w:p w:rsidR="0051557A" w:rsidRPr="00573DF5" w:rsidRDefault="0051557A" w:rsidP="0051557A">
      <w:pPr>
        <w:widowControl w:val="0"/>
        <w:jc w:val="both"/>
      </w:pPr>
      <w:r w:rsidRPr="00573DF5">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573DF5">
        <w:t>ассистивных</w:t>
      </w:r>
      <w:proofErr w:type="spellEnd"/>
      <w:r w:rsidRPr="00573DF5">
        <w:t xml:space="preserve"> и вспомогательных технологий, а также сменного кресла-коляски;</w:t>
      </w:r>
    </w:p>
    <w:p w:rsidR="0051557A" w:rsidRPr="00573DF5" w:rsidRDefault="0051557A" w:rsidP="0051557A">
      <w:pPr>
        <w:widowControl w:val="0"/>
        <w:jc w:val="both"/>
      </w:pPr>
      <w:r w:rsidRPr="00573DF5">
        <w:t>- сопровождение инвалидов, имеющих стойкие нарушения функции зрения и самостоятельного передвижения по территории объекта;</w:t>
      </w:r>
    </w:p>
    <w:p w:rsidR="0051557A" w:rsidRPr="00573DF5" w:rsidRDefault="0051557A" w:rsidP="0051557A">
      <w:pPr>
        <w:widowControl w:val="0"/>
        <w:jc w:val="both"/>
      </w:pPr>
      <w:r w:rsidRPr="00573DF5">
        <w:t>- содействие инвалиду при входе в объект и выходе из него, информирование инвалида о доступных маршрутах общественного транспорта;</w:t>
      </w:r>
    </w:p>
    <w:p w:rsidR="0051557A" w:rsidRPr="00573DF5" w:rsidRDefault="0051557A" w:rsidP="0051557A">
      <w:pPr>
        <w:widowControl w:val="0"/>
        <w:jc w:val="both"/>
      </w:pPr>
      <w:r w:rsidRPr="00573DF5">
        <w:t xml:space="preserve">-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w:t>
      </w:r>
      <w:r w:rsidRPr="00573DF5">
        <w:lastRenderedPageBreak/>
        <w:t>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51557A" w:rsidRPr="00573DF5" w:rsidRDefault="0051557A" w:rsidP="0051557A">
      <w:pPr>
        <w:widowControl w:val="0"/>
        <w:jc w:val="both"/>
      </w:pPr>
      <w:r w:rsidRPr="00573DF5">
        <w:t xml:space="preserve">-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7" w:anchor="block_1000" w:history="1">
        <w:r w:rsidRPr="00573DF5">
          <w:t>форме</w:t>
        </w:r>
      </w:hyperlink>
      <w:r w:rsidRPr="00573DF5">
        <w:t xml:space="preserve"> и в </w:t>
      </w:r>
      <w:hyperlink r:id="rId8" w:anchor="block_2000" w:history="1">
        <w:r w:rsidRPr="00573DF5">
          <w:t>порядке</w:t>
        </w:r>
      </w:hyperlink>
      <w:r w:rsidRPr="00573DF5">
        <w:t xml:space="preserve">, утвержденных </w:t>
      </w:r>
      <w:hyperlink r:id="rId9" w:history="1">
        <w:r w:rsidRPr="00573DF5">
          <w:t>приказом</w:t>
        </w:r>
      </w:hyperlink>
      <w:r w:rsidRPr="00573DF5">
        <w:t xml:space="preserve">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
    <w:p w:rsidR="0051557A" w:rsidRPr="00573DF5" w:rsidRDefault="0051557A" w:rsidP="0051557A">
      <w:pPr>
        <w:jc w:val="both"/>
      </w:pPr>
      <w:r w:rsidRPr="00573DF5">
        <w:t xml:space="preserve">5.9. Заказчик вправе предоставить Поставщику без взимания платы помещение для организации пункта приема Получателей. Поставщик обязан организовать выдачу Товара в предложенном пункте приема.  </w:t>
      </w:r>
    </w:p>
    <w:p w:rsidR="0051557A" w:rsidRPr="00573DF5" w:rsidRDefault="0051557A" w:rsidP="0051557A">
      <w:pPr>
        <w:jc w:val="both"/>
      </w:pPr>
      <w:r w:rsidRPr="00573DF5">
        <w:t>6. В случае выбора Получателем способа получения Товара по месту нахождения пункта (пунктов) приема</w:t>
      </w:r>
      <w:r w:rsidRPr="00573DF5">
        <w:rPr>
          <w:rFonts w:ascii="Times New Roman CYR" w:hAnsi="Times New Roman CYR" w:cs="Times New Roman CYR"/>
        </w:rPr>
        <w:t xml:space="preserve"> Получателей</w:t>
      </w:r>
      <w:r w:rsidRPr="00573DF5">
        <w:t>, организованных Поставщиком, передача Товара Получателю осуществляется в день обращения Получателя в пункт(-ы) приема</w:t>
      </w:r>
      <w:r w:rsidRPr="00573DF5">
        <w:rPr>
          <w:rFonts w:ascii="Times New Roman CYR" w:hAnsi="Times New Roman CYR" w:cs="Times New Roman CYR"/>
        </w:rPr>
        <w:t xml:space="preserve"> Получателей</w:t>
      </w:r>
      <w:r>
        <w:t xml:space="preserve"> с направлением. </w:t>
      </w:r>
      <w:r w:rsidRPr="00573DF5">
        <w:t>На отрывном талоне направления Поставщик в обязательном порядке проставляет дату обращения Получателя.</w:t>
      </w:r>
    </w:p>
    <w:p w:rsidR="0051557A" w:rsidRPr="00573DF5" w:rsidRDefault="0051557A" w:rsidP="0051557A">
      <w:pPr>
        <w:jc w:val="both"/>
      </w:pPr>
      <w:r w:rsidRPr="00573DF5">
        <w:t>6.1. В случае выбора Получателем способа получения Товара по месту нахождения пункта (пунктов) приема Получателей, организованных Поставщиком, передача Товара Получателям должна производиться в каждом из пунктов приема Получателей не менее 6 (шести) дней неделю, не менее 40 (сорока) часов в неделю, при этом, время работы должно быть в интервале с 08:00 до 22:00.</w:t>
      </w:r>
    </w:p>
    <w:p w:rsidR="0051557A" w:rsidRPr="00573DF5" w:rsidRDefault="0051557A" w:rsidP="0051557A">
      <w:pPr>
        <w:suppressAutoHyphens/>
        <w:jc w:val="both"/>
      </w:pPr>
      <w:r w:rsidRPr="00573DF5">
        <w:t xml:space="preserve">6.2. В случае выбора Получателем способа получения Товара путем передачи Товара по месту нахождения Получателя, такая доставка осуществляется Поставщиком в пределах </w:t>
      </w:r>
      <w:r>
        <w:t>Санкт-Петербурга и Ленинградской области</w:t>
      </w:r>
      <w:r w:rsidRPr="00573DF5">
        <w:t xml:space="preserve">, не менее чем с 10:00 до 21:00 не менее 6 (шести) дней </w:t>
      </w:r>
      <w:r>
        <w:t xml:space="preserve">в </w:t>
      </w:r>
      <w:r w:rsidRPr="00573DF5">
        <w:t>неделю, по предварительной записи по телефону, предоставленному Заказчику в срок со дня, следующего за днем заключения контракта. Доставка осуществляется за счет средств Поставщика.</w:t>
      </w:r>
    </w:p>
    <w:p w:rsidR="0051557A" w:rsidRPr="00573DF5" w:rsidRDefault="0051557A" w:rsidP="0051557A">
      <w:pPr>
        <w:suppressAutoHyphens/>
        <w:jc w:val="both"/>
      </w:pPr>
      <w:r w:rsidRPr="00573DF5">
        <w:t>Поставщик обязан информировать Заказчика о невозможности доставки Товара Получателю не позднее дня, следующего за днем доставки, согласованным с Получателем.</w:t>
      </w:r>
    </w:p>
    <w:p w:rsidR="0051557A" w:rsidRPr="00573DF5" w:rsidRDefault="0051557A" w:rsidP="0051557A">
      <w:pPr>
        <w:autoSpaceDE w:val="0"/>
        <w:autoSpaceDN w:val="0"/>
        <w:adjustRightInd w:val="0"/>
        <w:jc w:val="both"/>
      </w:pPr>
      <w:r w:rsidRPr="00573DF5">
        <w:t>6.3.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rsidR="0051557A" w:rsidRPr="00573DF5" w:rsidRDefault="0051557A" w:rsidP="0051557A">
      <w:pPr>
        <w:suppressAutoHyphens/>
        <w:jc w:val="both"/>
      </w:pPr>
      <w:r w:rsidRPr="00573DF5">
        <w:t>6.4. С целью подтверждения соответствия поставляемого Товара по количеству, комплектности, ассортименту и качеству требованиям, установленным Техническим заданием (в том числе календарным планом, техническим заданием и спецификацией), Заказчик по своему усмотрению производит сплошную и/или выборочную проверку Товара и соответствия пункта (пунктов) приема</w:t>
      </w:r>
      <w:r w:rsidRPr="00573DF5">
        <w:rPr>
          <w:rFonts w:ascii="Times New Roman CYR" w:hAnsi="Times New Roman CYR" w:cs="Times New Roman CYR"/>
        </w:rPr>
        <w:t xml:space="preserve"> Получателей</w:t>
      </w:r>
      <w:r w:rsidRPr="00573DF5">
        <w:t xml:space="preserve"> требованиям Технического задания. При проведении проверки Заказчик вправе осуществлять </w:t>
      </w:r>
      <w:proofErr w:type="spellStart"/>
      <w:r w:rsidRPr="00573DF5">
        <w:t>фотофиксацию</w:t>
      </w:r>
      <w:proofErr w:type="spellEnd"/>
      <w:r w:rsidRPr="00573DF5">
        <w:t xml:space="preserve"> и/или видеозапись.</w:t>
      </w:r>
    </w:p>
    <w:p w:rsidR="0051557A" w:rsidRPr="00573DF5" w:rsidRDefault="0051557A" w:rsidP="0051557A">
      <w:pPr>
        <w:suppressAutoHyphens/>
        <w:jc w:val="both"/>
      </w:pPr>
      <w:r w:rsidRPr="00573DF5">
        <w:t xml:space="preserve">6.5. В случаях отказа от Товара Получателя, Поставщик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w:t>
      </w:r>
      <w:hyperlink r:id="rId10" w:history="1">
        <w:r w:rsidRPr="00573DF5">
          <w:rPr>
            <w:rStyle w:val="a3"/>
          </w:rPr>
          <w:t>osp@ro78.fss.ru</w:t>
        </w:r>
      </w:hyperlink>
      <w:r>
        <w:t>.</w:t>
      </w:r>
    </w:p>
    <w:p w:rsidR="0051557A" w:rsidRPr="00573DF5" w:rsidRDefault="0051557A" w:rsidP="0051557A">
      <w:pPr>
        <w:suppressAutoHyphens/>
        <w:jc w:val="both"/>
      </w:pPr>
      <w:r w:rsidRPr="00573DF5">
        <w:t>7. При проведении экспертизы Товара на соответствие их условиям Технического задания, Поставщик должен предоставить необходимое для проведения экспертизы количество Товара. При этом предоставленное для экспертизы количество Товара не входит в общий объем Товара, предусмотренный Техническим заданием.</w:t>
      </w:r>
    </w:p>
    <w:p w:rsidR="00EF536A" w:rsidRDefault="00EF536A"/>
    <w:sectPr w:rsidR="00EF53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142F0"/>
    <w:multiLevelType w:val="hybridMultilevel"/>
    <w:tmpl w:val="8898C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59D758A"/>
    <w:multiLevelType w:val="hybridMultilevel"/>
    <w:tmpl w:val="24648732"/>
    <w:lvl w:ilvl="0" w:tplc="F58C81C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7A"/>
    <w:rsid w:val="0003678A"/>
    <w:rsid w:val="001D0F70"/>
    <w:rsid w:val="001E67AD"/>
    <w:rsid w:val="002243F4"/>
    <w:rsid w:val="003B514A"/>
    <w:rsid w:val="0051557A"/>
    <w:rsid w:val="00552DD4"/>
    <w:rsid w:val="00641CAE"/>
    <w:rsid w:val="009C2461"/>
    <w:rsid w:val="00BB45FA"/>
    <w:rsid w:val="00C85FC0"/>
    <w:rsid w:val="00CB0E77"/>
    <w:rsid w:val="00DF21B6"/>
    <w:rsid w:val="00EF5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5800A-ECE0-4C84-9CEA-73320E0CB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57A"/>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1557A"/>
    <w:rPr>
      <w:color w:val="0000FF"/>
      <w:u w:val="single"/>
    </w:rPr>
  </w:style>
  <w:style w:type="paragraph" w:styleId="a4">
    <w:name w:val="Title"/>
    <w:basedOn w:val="a"/>
    <w:link w:val="a5"/>
    <w:uiPriority w:val="99"/>
    <w:qFormat/>
    <w:rsid w:val="0051557A"/>
    <w:pPr>
      <w:jc w:val="center"/>
    </w:pPr>
    <w:rPr>
      <w:rFonts w:eastAsia="Times New Roman"/>
      <w:sz w:val="28"/>
    </w:rPr>
  </w:style>
  <w:style w:type="character" w:customStyle="1" w:styleId="a5">
    <w:name w:val="Название Знак"/>
    <w:basedOn w:val="a0"/>
    <w:link w:val="a4"/>
    <w:uiPriority w:val="99"/>
    <w:rsid w:val="0051557A"/>
    <w:rPr>
      <w:rFonts w:ascii="Times New Roman" w:eastAsia="Times New Roman" w:hAnsi="Times New Roman" w:cs="Times New Roman"/>
      <w:sz w:val="28"/>
      <w:szCs w:val="24"/>
      <w:lang w:eastAsia="ru-RU"/>
    </w:rPr>
  </w:style>
  <w:style w:type="paragraph" w:styleId="a6">
    <w:name w:val="List Paragraph"/>
    <w:basedOn w:val="a"/>
    <w:link w:val="a7"/>
    <w:uiPriority w:val="34"/>
    <w:qFormat/>
    <w:rsid w:val="0051557A"/>
    <w:pPr>
      <w:spacing w:line="360" w:lineRule="auto"/>
      <w:ind w:left="720" w:firstLine="709"/>
      <w:contextualSpacing/>
      <w:jc w:val="both"/>
    </w:pPr>
    <w:rPr>
      <w:rFonts w:ascii="Calibri" w:hAnsi="Calibri"/>
      <w:sz w:val="22"/>
      <w:szCs w:val="22"/>
      <w:lang w:eastAsia="en-US"/>
    </w:rPr>
  </w:style>
  <w:style w:type="character" w:customStyle="1" w:styleId="a7">
    <w:name w:val="Абзац списка Знак"/>
    <w:basedOn w:val="a0"/>
    <w:link w:val="a6"/>
    <w:uiPriority w:val="34"/>
    <w:rsid w:val="0051557A"/>
    <w:rPr>
      <w:rFonts w:ascii="Calibri" w:eastAsia="Calibri" w:hAnsi="Calibri" w:cs="Times New Roman"/>
    </w:rPr>
  </w:style>
  <w:style w:type="paragraph" w:customStyle="1" w:styleId="western">
    <w:name w:val="western"/>
    <w:basedOn w:val="a"/>
    <w:qFormat/>
    <w:rsid w:val="0051557A"/>
    <w:pPr>
      <w:spacing w:beforeAutospacing="1" w:after="119"/>
      <w:jc w:val="center"/>
    </w:pPr>
    <w:rPr>
      <w:rFonts w:eastAsia="Times New Roman"/>
      <w:b/>
      <w:bCs/>
      <w:color w:val="000000"/>
      <w:sz w:val="16"/>
      <w:szCs w:val="16"/>
    </w:rPr>
  </w:style>
  <w:style w:type="character" w:customStyle="1" w:styleId="ng-binding">
    <w:name w:val="ng-binding"/>
    <w:rsid w:val="0051557A"/>
  </w:style>
  <w:style w:type="paragraph" w:styleId="a8">
    <w:name w:val="Balloon Text"/>
    <w:basedOn w:val="a"/>
    <w:link w:val="a9"/>
    <w:uiPriority w:val="99"/>
    <w:semiHidden/>
    <w:unhideWhenUsed/>
    <w:rsid w:val="00552DD4"/>
    <w:rPr>
      <w:rFonts w:ascii="Segoe UI" w:hAnsi="Segoe UI" w:cs="Segoe UI"/>
      <w:sz w:val="18"/>
      <w:szCs w:val="18"/>
    </w:rPr>
  </w:style>
  <w:style w:type="character" w:customStyle="1" w:styleId="a9">
    <w:name w:val="Текст выноски Знак"/>
    <w:basedOn w:val="a0"/>
    <w:link w:val="a8"/>
    <w:uiPriority w:val="99"/>
    <w:semiHidden/>
    <w:rsid w:val="00552DD4"/>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1145140/f7ee959fd36b5699076b35abf4f52c5c/" TargetMode="External"/><Relationship Id="rId3" Type="http://schemas.openxmlformats.org/officeDocument/2006/relationships/settings" Target="settings.xml"/><Relationship Id="rId7" Type="http://schemas.openxmlformats.org/officeDocument/2006/relationships/hyperlink" Target="http://base.garant.ru/71145140/53f89421bbdaf741eb2d1ecc4ddb4c3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stroyrf.ru/docs/13225/" TargetMode="External"/><Relationship Id="rId11" Type="http://schemas.openxmlformats.org/officeDocument/2006/relationships/fontTable" Target="fontTable.xml"/><Relationship Id="rId5" Type="http://schemas.openxmlformats.org/officeDocument/2006/relationships/hyperlink" Target="http://docs.cntd.ru/document/542620598" TargetMode="External"/><Relationship Id="rId10" Type="http://schemas.openxmlformats.org/officeDocument/2006/relationships/hyperlink" Target="mailto:osp@ro78.fss.ru" TargetMode="External"/><Relationship Id="rId4" Type="http://schemas.openxmlformats.org/officeDocument/2006/relationships/webSettings" Target="webSettings.xml"/><Relationship Id="rId9" Type="http://schemas.openxmlformats.org/officeDocument/2006/relationships/hyperlink" Target="http://base.garant.ru/71145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8</Pages>
  <Words>4021</Words>
  <Characters>22922</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ГУ СПБ РО ФСС РФ</Company>
  <LinksUpToDate>false</LinksUpToDate>
  <CharactersWithSpaces>26890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Михайлова Ирина Александровна</dc:creator>
  <cp:keywords/>
  <dc:description/>
  <cp:lastModifiedBy>Михайлова Ирина Александровна</cp:lastModifiedBy>
  <cp:revision>12</cp:revision>
  <cp:lastPrinted>2024-08-09T06:08:00Z</cp:lastPrinted>
  <dcterms:created xsi:type="dcterms:W3CDTF">2024-08-06T11:04:00Z</dcterms:created>
  <dcterms:modified xsi:type="dcterms:W3CDTF">2024-08-09T07:01:00Z</dcterms:modified>
</cp:coreProperties>
</file>