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8D" w:rsidRDefault="00212B9D" w:rsidP="00E2168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Пр</w:t>
      </w:r>
      <w:r w:rsidR="00E2168D">
        <w:rPr>
          <w:rFonts w:ascii="Times New Roman" w:hAnsi="Times New Roman" w:cs="Times New Roman"/>
          <w:i/>
          <w:sz w:val="24"/>
          <w:szCs w:val="24"/>
        </w:rPr>
        <w:t xml:space="preserve">иложение № 1 </w:t>
      </w:r>
    </w:p>
    <w:p w:rsidR="00E2168D" w:rsidRDefault="00E2168D" w:rsidP="00E2168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к извещению об                       осуществлении закупки</w:t>
      </w:r>
      <w:r w:rsidR="00212B9D" w:rsidRPr="005168CF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212B9D" w:rsidRPr="005168CF" w:rsidRDefault="00212B9D" w:rsidP="00E2168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68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12B9D" w:rsidRDefault="00212B9D" w:rsidP="00E2168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CF">
        <w:rPr>
          <w:rFonts w:ascii="Times New Roman" w:hAnsi="Times New Roman" w:cs="Times New Roman"/>
          <w:b/>
          <w:sz w:val="24"/>
          <w:szCs w:val="24"/>
        </w:rPr>
        <w:t xml:space="preserve">Описание объекта закупки   </w:t>
      </w:r>
    </w:p>
    <w:p w:rsidR="007B4D3C" w:rsidRPr="007B4D3C" w:rsidRDefault="007B4D3C" w:rsidP="007B4D3C">
      <w:pPr>
        <w:keepNext/>
        <w:keepLines/>
        <w:spacing w:after="0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C">
        <w:rPr>
          <w:rFonts w:ascii="Times New Roman" w:eastAsia="Times New Roman" w:hAnsi="Times New Roman" w:cs="Times New Roman"/>
          <w:b/>
          <w:sz w:val="24"/>
          <w:szCs w:val="24"/>
        </w:rPr>
        <w:t>Наименование объекта закупки</w:t>
      </w:r>
      <w:r w:rsidRPr="007B4D3C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работ по изготовлению </w:t>
      </w:r>
      <w:proofErr w:type="spellStart"/>
      <w:r w:rsidRPr="007B4D3C">
        <w:rPr>
          <w:rFonts w:ascii="Times New Roman" w:eastAsia="Times New Roman" w:hAnsi="Times New Roman" w:cs="Times New Roman"/>
          <w:sz w:val="24"/>
          <w:szCs w:val="24"/>
        </w:rPr>
        <w:t>ортезов</w:t>
      </w:r>
      <w:proofErr w:type="spellEnd"/>
      <w:r w:rsidRPr="007B4D3C">
        <w:rPr>
          <w:rFonts w:ascii="Times New Roman" w:eastAsia="Times New Roman" w:hAnsi="Times New Roman" w:cs="Times New Roman"/>
          <w:sz w:val="24"/>
          <w:szCs w:val="24"/>
        </w:rPr>
        <w:t xml:space="preserve"> (аппаратов на нижние конечности) в 2024 году.</w:t>
      </w:r>
    </w:p>
    <w:p w:rsidR="007B4D3C" w:rsidRPr="007B4D3C" w:rsidRDefault="007B4D3C" w:rsidP="007B4D3C">
      <w:pPr>
        <w:keepNext/>
        <w:keepLines/>
        <w:tabs>
          <w:tab w:val="left" w:pos="851"/>
          <w:tab w:val="left" w:pos="993"/>
        </w:tabs>
        <w:suppressAutoHyphens/>
        <w:spacing w:after="0" w:line="259" w:lineRule="auto"/>
        <w:ind w:left="-7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выполнения работ: </w:t>
      </w:r>
      <w:r w:rsidRPr="007B4D3C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по месту нахождения Подрядчика.</w:t>
      </w:r>
    </w:p>
    <w:p w:rsidR="007B4D3C" w:rsidRDefault="007B4D3C" w:rsidP="007B4D3C">
      <w:pPr>
        <w:widowControl w:val="0"/>
        <w:autoSpaceDE w:val="0"/>
        <w:spacing w:after="0" w:line="240" w:lineRule="auto"/>
        <w:ind w:left="-709" w:firstLine="283"/>
        <w:rPr>
          <w:rFonts w:ascii="Times New Roman" w:hAnsi="Times New Roman" w:cs="Times New Roman"/>
          <w:b/>
          <w:sz w:val="24"/>
          <w:szCs w:val="24"/>
        </w:rPr>
      </w:pPr>
      <w:r w:rsidRPr="007B4D3C">
        <w:rPr>
          <w:rFonts w:ascii="Times New Roman" w:hAnsi="Times New Roman" w:cs="Times New Roman"/>
          <w:b/>
          <w:bCs/>
          <w:sz w:val="24"/>
          <w:szCs w:val="24"/>
        </w:rPr>
        <w:t>Св</w:t>
      </w:r>
      <w:r w:rsidRPr="007B4D3C">
        <w:rPr>
          <w:rFonts w:ascii="Times New Roman" w:hAnsi="Times New Roman" w:cs="Times New Roman"/>
          <w:b/>
          <w:sz w:val="24"/>
          <w:szCs w:val="24"/>
        </w:rPr>
        <w:t>едения об объекте закупки</w:t>
      </w:r>
    </w:p>
    <w:p w:rsidR="007B4D3C" w:rsidRDefault="007B4D3C" w:rsidP="007B4D3C">
      <w:pPr>
        <w:widowControl w:val="0"/>
        <w:autoSpaceDE w:val="0"/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855"/>
        <w:gridCol w:w="1657"/>
        <w:gridCol w:w="615"/>
        <w:gridCol w:w="708"/>
        <w:gridCol w:w="1701"/>
        <w:gridCol w:w="4253"/>
      </w:tblGrid>
      <w:tr w:rsidR="007B4D3C" w:rsidRPr="007B4D3C" w:rsidTr="00CC057E">
        <w:trPr>
          <w:trHeight w:val="690"/>
        </w:trPr>
        <w:tc>
          <w:tcPr>
            <w:tcW w:w="552" w:type="dxa"/>
            <w:vMerge w:val="restart"/>
          </w:tcPr>
          <w:p w:rsidR="007B4D3C" w:rsidRPr="007B4D3C" w:rsidRDefault="007B4D3C" w:rsidP="007B4D3C">
            <w:pPr>
              <w:spacing w:after="160" w:line="259" w:lineRule="auto"/>
            </w:pPr>
            <w:r w:rsidRPr="007B4D3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55" w:type="dxa"/>
            <w:vMerge w:val="restart"/>
          </w:tcPr>
          <w:p w:rsidR="007B4D3C" w:rsidRPr="007B4D3C" w:rsidRDefault="007B4D3C" w:rsidP="007B4D3C">
            <w:pPr>
              <w:keepNext/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Наименование изделия</w:t>
            </w:r>
          </w:p>
          <w:p w:rsidR="007B4D3C" w:rsidRPr="007B4D3C" w:rsidRDefault="007B4D3C" w:rsidP="007B4D3C">
            <w:pPr>
              <w:keepNext/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ОКПД2/</w:t>
            </w:r>
          </w:p>
          <w:p w:rsidR="007B4D3C" w:rsidRPr="007B4D3C" w:rsidRDefault="007B4D3C" w:rsidP="007B4D3C">
            <w:pPr>
              <w:keepNext/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КТРУ/ </w:t>
            </w:r>
          </w:p>
          <w:p w:rsidR="007B4D3C" w:rsidRPr="007B4D3C" w:rsidRDefault="007B4D3C" w:rsidP="007B4D3C">
            <w:pPr>
              <w:keepNext/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КОЗ</w:t>
            </w:r>
          </w:p>
        </w:tc>
        <w:tc>
          <w:tcPr>
            <w:tcW w:w="1657" w:type="dxa"/>
            <w:vMerge w:val="restart"/>
          </w:tcPr>
          <w:p w:rsidR="007B4D3C" w:rsidRPr="007B4D3C" w:rsidRDefault="007B4D3C" w:rsidP="007B4D3C">
            <w:pPr>
              <w:spacing w:after="160" w:line="259" w:lineRule="auto"/>
              <w:jc w:val="center"/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615" w:type="dxa"/>
            <w:vMerge w:val="restart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7B4D3C" w:rsidRPr="007B4D3C" w:rsidRDefault="007B4D3C" w:rsidP="007B4D3C">
            <w:pPr>
              <w:spacing w:after="160" w:line="259" w:lineRule="auto"/>
              <w:jc w:val="center"/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vMerge w:val="restart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7B4D3C" w:rsidRPr="007B4D3C" w:rsidRDefault="007B4D3C" w:rsidP="007B4D3C">
            <w:pPr>
              <w:spacing w:after="160" w:line="259" w:lineRule="auto"/>
              <w:jc w:val="center"/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Ед. изм.</w:t>
            </w:r>
          </w:p>
        </w:tc>
        <w:tc>
          <w:tcPr>
            <w:tcW w:w="5954" w:type="dxa"/>
            <w:gridSpan w:val="2"/>
          </w:tcPr>
          <w:p w:rsidR="007B4D3C" w:rsidRPr="007B4D3C" w:rsidRDefault="007B4D3C" w:rsidP="007B4D3C">
            <w:pPr>
              <w:spacing w:after="160" w:line="259" w:lineRule="auto"/>
              <w:jc w:val="center"/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Функциональные, технические и качественные характеристики</w:t>
            </w:r>
          </w:p>
        </w:tc>
      </w:tr>
      <w:tr w:rsidR="007B4D3C" w:rsidRPr="007B4D3C" w:rsidTr="00CC057E">
        <w:trPr>
          <w:trHeight w:val="750"/>
        </w:trPr>
        <w:tc>
          <w:tcPr>
            <w:tcW w:w="552" w:type="dxa"/>
            <w:vMerge/>
          </w:tcPr>
          <w:p w:rsidR="007B4D3C" w:rsidRPr="007B4D3C" w:rsidRDefault="007B4D3C" w:rsidP="007B4D3C">
            <w:pPr>
              <w:spacing w:after="160" w:line="259" w:lineRule="auto"/>
            </w:pPr>
          </w:p>
        </w:tc>
        <w:tc>
          <w:tcPr>
            <w:tcW w:w="1855" w:type="dxa"/>
            <w:vMerge/>
          </w:tcPr>
          <w:p w:rsidR="007B4D3C" w:rsidRPr="007B4D3C" w:rsidRDefault="007B4D3C" w:rsidP="007B4D3C">
            <w:pPr>
              <w:spacing w:after="160" w:line="259" w:lineRule="auto"/>
            </w:pPr>
          </w:p>
        </w:tc>
        <w:tc>
          <w:tcPr>
            <w:tcW w:w="1657" w:type="dxa"/>
            <w:vMerge/>
          </w:tcPr>
          <w:p w:rsidR="007B4D3C" w:rsidRPr="007B4D3C" w:rsidRDefault="007B4D3C" w:rsidP="007B4D3C">
            <w:pPr>
              <w:spacing w:after="160" w:line="259" w:lineRule="auto"/>
            </w:pPr>
          </w:p>
        </w:tc>
        <w:tc>
          <w:tcPr>
            <w:tcW w:w="615" w:type="dxa"/>
            <w:vMerge/>
          </w:tcPr>
          <w:p w:rsidR="007B4D3C" w:rsidRPr="007B4D3C" w:rsidRDefault="007B4D3C" w:rsidP="007B4D3C">
            <w:pPr>
              <w:spacing w:after="160" w:line="259" w:lineRule="auto"/>
            </w:pPr>
          </w:p>
        </w:tc>
        <w:tc>
          <w:tcPr>
            <w:tcW w:w="708" w:type="dxa"/>
            <w:vMerge/>
          </w:tcPr>
          <w:p w:rsidR="007B4D3C" w:rsidRPr="007B4D3C" w:rsidRDefault="007B4D3C" w:rsidP="007B4D3C">
            <w:pPr>
              <w:spacing w:after="160" w:line="259" w:lineRule="auto"/>
            </w:pPr>
          </w:p>
        </w:tc>
        <w:tc>
          <w:tcPr>
            <w:tcW w:w="1701" w:type="dxa"/>
          </w:tcPr>
          <w:p w:rsidR="007B4D3C" w:rsidRPr="007B4D3C" w:rsidRDefault="007B4D3C" w:rsidP="007B4D3C">
            <w:pPr>
              <w:spacing w:after="160" w:line="259" w:lineRule="auto"/>
              <w:jc w:val="center"/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4253" w:type="dxa"/>
          </w:tcPr>
          <w:p w:rsidR="007B4D3C" w:rsidRPr="007B4D3C" w:rsidRDefault="007B4D3C" w:rsidP="007B4D3C">
            <w:pPr>
              <w:spacing w:after="160" w:line="259" w:lineRule="auto"/>
              <w:jc w:val="center"/>
            </w:pPr>
            <w:r w:rsidRPr="007B4D3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Значение характеристики</w:t>
            </w:r>
          </w:p>
        </w:tc>
      </w:tr>
      <w:tr w:rsidR="007B4D3C" w:rsidRPr="007B4D3C" w:rsidTr="00CC057E">
        <w:trPr>
          <w:trHeight w:val="1545"/>
        </w:trPr>
        <w:tc>
          <w:tcPr>
            <w:tcW w:w="552" w:type="dxa"/>
          </w:tcPr>
          <w:p w:rsidR="007B4D3C" w:rsidRPr="007B4D3C" w:rsidRDefault="007B4D3C" w:rsidP="007B4D3C">
            <w:pPr>
              <w:spacing w:after="160" w:line="259" w:lineRule="auto"/>
              <w:rPr>
                <w:sz w:val="20"/>
                <w:szCs w:val="20"/>
              </w:rPr>
            </w:pP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5" w:type="dxa"/>
          </w:tcPr>
          <w:p w:rsidR="007B4D3C" w:rsidRPr="007B4D3C" w:rsidRDefault="007B4D3C" w:rsidP="007B4D3C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Аппарат на голеностопный сустав</w:t>
            </w: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32.50.22.129/ отсутствует/ 01.28.08.09.37</w:t>
            </w:r>
          </w:p>
        </w:tc>
        <w:tc>
          <w:tcPr>
            <w:tcW w:w="1657" w:type="dxa"/>
          </w:tcPr>
          <w:p w:rsidR="007B4D3C" w:rsidRPr="007B4D3C" w:rsidRDefault="007B4D3C" w:rsidP="007B4D3C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8-09-37</w:t>
            </w: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Аппарат на голеностопный сустав</w:t>
            </w:r>
          </w:p>
        </w:tc>
        <w:tc>
          <w:tcPr>
            <w:tcW w:w="615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7B4D3C" w:rsidRPr="007B4D3C" w:rsidRDefault="007B4D3C" w:rsidP="007B4D3C">
            <w:pPr>
              <w:keepNext/>
              <w:keepLines/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  <w:p w:rsidR="007B4D3C" w:rsidRPr="007B4D3C" w:rsidRDefault="007B4D3C" w:rsidP="007B4D3C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4D3C" w:rsidRPr="007B4D3C" w:rsidRDefault="007B4D3C" w:rsidP="007B4D3C">
            <w:pPr>
              <w:keepNext/>
              <w:keepLines/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Аппарат на голеностопный сустав, поддерживающий, фиксирующий, разгружающий, гильза голени и башмачок должны быть кожаные с голеностопным шарниром, или аппарат с гильзой голени и ложементом для стопы, выполненных на основе акриловых смол или термопласта высокотемпературного и низкотемпературного с голеностопным шарниром (тип применяемого материала зависит от индивидуальных особенностей пациента). Аппарат должен выполняться с элементами крепления, обеспечивающими надежную фиксацию изделия на конечности пациента.</w:t>
            </w:r>
          </w:p>
          <w:p w:rsidR="007B4D3C" w:rsidRPr="007B4D3C" w:rsidRDefault="007B4D3C" w:rsidP="007B4D3C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Изготовление – по индивидуальному слепку, назначение – постоянное.</w:t>
            </w:r>
          </w:p>
        </w:tc>
      </w:tr>
      <w:tr w:rsidR="007B4D3C" w:rsidRPr="007B4D3C" w:rsidTr="00CC057E">
        <w:trPr>
          <w:trHeight w:val="1170"/>
        </w:trPr>
        <w:tc>
          <w:tcPr>
            <w:tcW w:w="552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5" w:type="dxa"/>
          </w:tcPr>
          <w:p w:rsidR="007B4D3C" w:rsidRPr="007B4D3C" w:rsidRDefault="007B4D3C" w:rsidP="007B4D3C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Аппарат на тазобедренный сустав</w:t>
            </w: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32.50.22.129/ отсутствует/ 01.28.08.09.40</w:t>
            </w:r>
          </w:p>
        </w:tc>
        <w:tc>
          <w:tcPr>
            <w:tcW w:w="1657" w:type="dxa"/>
          </w:tcPr>
          <w:p w:rsidR="007B4D3C" w:rsidRPr="007B4D3C" w:rsidRDefault="007B4D3C" w:rsidP="007B4D3C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8-09-40</w:t>
            </w: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Аппарат на тазобедренный сустав</w:t>
            </w:r>
          </w:p>
        </w:tc>
        <w:tc>
          <w:tcPr>
            <w:tcW w:w="615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7B4D3C" w:rsidRPr="007B4D3C" w:rsidRDefault="007B4D3C" w:rsidP="007B4D3C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4253" w:type="dxa"/>
          </w:tcPr>
          <w:p w:rsidR="007B4D3C" w:rsidRPr="007B4D3C" w:rsidRDefault="007B4D3C" w:rsidP="007B4D3C">
            <w:pPr>
              <w:keepNext/>
              <w:keepLines/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 xml:space="preserve">Аппарат на тазобедренный сустав, поддерживающий, фиксирующий, разгружающий, гильза бедра должна быть кожаная или выполнена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пациента), с тазобедренным шарниром. С дополнительным креплением на туловище в виде корсета или </w:t>
            </w:r>
            <w:proofErr w:type="spellStart"/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полукорсета</w:t>
            </w:r>
            <w:proofErr w:type="spellEnd"/>
            <w:r w:rsidRPr="007B4D3C">
              <w:rPr>
                <w:rFonts w:ascii="Times New Roman" w:hAnsi="Times New Roman" w:cs="Times New Roman"/>
                <w:sz w:val="20"/>
                <w:szCs w:val="20"/>
              </w:rPr>
              <w:t xml:space="preserve">. Аппарат должен выполняться с элементами крепления, обеспечивающими надежную фиксацию изделия на пациенте. </w:t>
            </w:r>
          </w:p>
          <w:p w:rsidR="007B4D3C" w:rsidRPr="007B4D3C" w:rsidRDefault="007B4D3C" w:rsidP="007B4D3C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Изготовление – по индивидуальному слепку, назначение – постоянное.</w:t>
            </w:r>
          </w:p>
        </w:tc>
      </w:tr>
      <w:tr w:rsidR="007B4D3C" w:rsidRPr="007B4D3C" w:rsidTr="00CC057E">
        <w:trPr>
          <w:trHeight w:val="1335"/>
        </w:trPr>
        <w:tc>
          <w:tcPr>
            <w:tcW w:w="552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55" w:type="dxa"/>
          </w:tcPr>
          <w:p w:rsidR="007B4D3C" w:rsidRPr="007B4D3C" w:rsidRDefault="007B4D3C" w:rsidP="007B4D3C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Аппарат на всю ногу</w:t>
            </w: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32.50.22.129/ отсутствует/ 01.28.08.09.42</w:t>
            </w:r>
          </w:p>
        </w:tc>
        <w:tc>
          <w:tcPr>
            <w:tcW w:w="1657" w:type="dxa"/>
          </w:tcPr>
          <w:p w:rsidR="007B4D3C" w:rsidRPr="007B4D3C" w:rsidRDefault="007B4D3C" w:rsidP="007B4D3C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8-09-42</w:t>
            </w: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Аппарат на всю ногу</w:t>
            </w:r>
          </w:p>
        </w:tc>
        <w:tc>
          <w:tcPr>
            <w:tcW w:w="615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7B4D3C" w:rsidRPr="007B4D3C" w:rsidRDefault="007B4D3C" w:rsidP="007B4D3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характеристики</w:t>
            </w:r>
          </w:p>
        </w:tc>
        <w:tc>
          <w:tcPr>
            <w:tcW w:w="4253" w:type="dxa"/>
          </w:tcPr>
          <w:p w:rsidR="007B4D3C" w:rsidRPr="007B4D3C" w:rsidRDefault="007B4D3C" w:rsidP="007B4D3C">
            <w:pPr>
              <w:keepNext/>
              <w:keepLines/>
              <w:suppressLineNumbers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Аппарат на всю ногу, поддерживающий, фиксирующий, разгружающий, гильзы должны быть кожаные с шинами, с сидением или без сидения, с башмачком или с креплением к ботинку, с голеностопным и коленным шарнирами, с замком или без замка в коленном шарнире (в зависимости от медицинских назначений для конкретного пациента), либо аппарат с </w:t>
            </w: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гильзой голени, бедра и ложемент стопы должны быть изготовлены из слоистого пластика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 со смягчающим вкладышем из вспененного упругого материала, гильзы между собой должны быть соединены коленными и голеностопными шарнирами</w:t>
            </w:r>
            <w:r w:rsidRPr="007B4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 xml:space="preserve">Коленный шарнир может быть замковый или </w:t>
            </w:r>
            <w:proofErr w:type="spellStart"/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беззамковый</w:t>
            </w:r>
            <w:proofErr w:type="spellEnd"/>
            <w:r w:rsidRPr="007B4D3C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медицинских показаний для конкретного пациента). При изготовлении аппарата должны применяться шарниры (модули) и комплектующие с улучшенными свойствами. </w:t>
            </w:r>
            <w:r w:rsidRPr="007B4D3C">
              <w:rPr>
                <w:rFonts w:ascii="Times New Roman" w:hAnsi="Times New Roman" w:cs="Times New Roman"/>
                <w:bCs/>
                <w:sz w:val="20"/>
                <w:szCs w:val="20"/>
              </w:rPr>
              <w:t>При необходимости должно выполняться дополнительное крепление на туловище в виде корсета (</w:t>
            </w:r>
            <w:proofErr w:type="spellStart"/>
            <w:r w:rsidRPr="007B4D3C">
              <w:rPr>
                <w:rFonts w:ascii="Times New Roman" w:hAnsi="Times New Roman" w:cs="Times New Roman"/>
                <w:bCs/>
                <w:sz w:val="20"/>
                <w:szCs w:val="20"/>
              </w:rPr>
              <w:t>полукорсета</w:t>
            </w:r>
            <w:proofErr w:type="spellEnd"/>
            <w:r w:rsidRPr="007B4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с использованием тазобедренного шарнира. </w:t>
            </w: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Аппарат должен выполняться с элементами крепления, обеспечивающими надежную фиксацию изделия на пациенте.</w:t>
            </w:r>
            <w:r w:rsidRPr="007B4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B4D3C" w:rsidRPr="007B4D3C" w:rsidRDefault="007B4D3C" w:rsidP="007B4D3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– по индивидуальному слепку, назначение – </w:t>
            </w: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  <w:r w:rsidRPr="007B4D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B4D3C" w:rsidRPr="007B4D3C" w:rsidTr="00CC057E">
        <w:trPr>
          <w:trHeight w:val="699"/>
        </w:trPr>
        <w:tc>
          <w:tcPr>
            <w:tcW w:w="552" w:type="dxa"/>
          </w:tcPr>
          <w:p w:rsidR="007B4D3C" w:rsidRPr="007B4D3C" w:rsidRDefault="007B4D3C" w:rsidP="007B4D3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855" w:type="dxa"/>
          </w:tcPr>
          <w:p w:rsidR="007B4D3C" w:rsidRPr="007B4D3C" w:rsidRDefault="007B4D3C" w:rsidP="007B4D3C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Аппарат на нижние конечности и туловище (</w:t>
            </w:r>
            <w:proofErr w:type="spellStart"/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ортез</w:t>
            </w:r>
            <w:proofErr w:type="spellEnd"/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32.50.22.129/ отсутствует/ 01.28.08.09.43</w:t>
            </w:r>
          </w:p>
        </w:tc>
        <w:tc>
          <w:tcPr>
            <w:tcW w:w="1657" w:type="dxa"/>
          </w:tcPr>
          <w:p w:rsidR="007B4D3C" w:rsidRPr="007B4D3C" w:rsidRDefault="007B4D3C" w:rsidP="007B4D3C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8-09-43</w:t>
            </w:r>
          </w:p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Аппарат на нижние конечности и туловище (</w:t>
            </w:r>
            <w:proofErr w:type="spellStart"/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ортез</w:t>
            </w:r>
            <w:proofErr w:type="spellEnd"/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5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B4D3C" w:rsidRPr="007B4D3C" w:rsidRDefault="007B4D3C" w:rsidP="007B4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7B4D3C" w:rsidRPr="007B4D3C" w:rsidRDefault="007B4D3C" w:rsidP="007B4D3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4253" w:type="dxa"/>
          </w:tcPr>
          <w:p w:rsidR="007B4D3C" w:rsidRPr="007B4D3C" w:rsidRDefault="007B4D3C" w:rsidP="007B4D3C">
            <w:pPr>
              <w:widowControl w:val="0"/>
              <w:tabs>
                <w:tab w:val="left" w:pos="851"/>
                <w:tab w:val="left" w:pos="993"/>
              </w:tabs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Аппарат на нижние конечности и туловище (</w:t>
            </w:r>
            <w:proofErr w:type="spellStart"/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ортез</w:t>
            </w:r>
            <w:proofErr w:type="spellEnd"/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поддерживающий, фиксирующий, разгружающий, гильзы голеней, бедер и ложементы стопы должны быть из слоистого пластика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 со смягчающим вкладышем из вспененного упругого материала, или гильзы голеней, бедра и башмачки кожаные с шинами. Гильзы между собой должны быть соединены коленными и голеностопными шарнирами. Коленный шарнир может быть замковый или </w:t>
            </w:r>
            <w:proofErr w:type="spellStart"/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>беззамковый</w:t>
            </w:r>
            <w:proofErr w:type="spellEnd"/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зависимости от медицинских показаний для конкретного пациента). Аппарат должен быть снабжен корсетом на туловище, соединенным с гильзами бедра тазобедренными шарнирами. Аппарат выполняется с элементами крепления, обеспечивающими надежную фиксацию изделия на пациенте. </w:t>
            </w:r>
          </w:p>
          <w:p w:rsidR="007B4D3C" w:rsidRPr="007B4D3C" w:rsidRDefault="007B4D3C" w:rsidP="007B4D3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D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Изготовление – по индивидуальному слепку, назначение – постоянное.</w:t>
            </w:r>
          </w:p>
        </w:tc>
      </w:tr>
    </w:tbl>
    <w:p w:rsidR="007B4D3C" w:rsidRPr="005168CF" w:rsidRDefault="007B4D3C" w:rsidP="00E2168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D3C" w:rsidRPr="007B4D3C" w:rsidRDefault="007B4D3C" w:rsidP="007B4D3C">
      <w:pPr>
        <w:keepNext/>
        <w:keepLines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3C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качеству.</w:t>
      </w:r>
    </w:p>
    <w:p w:rsidR="007B4D3C" w:rsidRPr="007B4D3C" w:rsidRDefault="007B4D3C" w:rsidP="007B4D3C">
      <w:pPr>
        <w:keepNext/>
        <w:keepLine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3C">
        <w:rPr>
          <w:rFonts w:ascii="Times New Roman" w:hAnsi="Times New Roman" w:cs="Times New Roman"/>
          <w:color w:val="000000"/>
          <w:sz w:val="24"/>
          <w:szCs w:val="24"/>
        </w:rPr>
        <w:t>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</w:t>
      </w:r>
    </w:p>
    <w:p w:rsidR="007B4D3C" w:rsidRPr="007B4D3C" w:rsidRDefault="007B4D3C" w:rsidP="007B4D3C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C">
        <w:rPr>
          <w:rFonts w:ascii="Times New Roman" w:hAnsi="Times New Roman" w:cs="Times New Roman"/>
          <w:sz w:val="24"/>
          <w:szCs w:val="24"/>
        </w:rPr>
        <w:t>ГОСТ Р 51632-2021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испытаний;</w:t>
      </w:r>
    </w:p>
    <w:p w:rsidR="007B4D3C" w:rsidRPr="007B4D3C" w:rsidRDefault="007B4D3C" w:rsidP="007B4D3C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C">
        <w:rPr>
          <w:rFonts w:ascii="Times New Roman" w:hAnsi="Times New Roman" w:cs="Times New Roman"/>
          <w:sz w:val="24"/>
          <w:szCs w:val="24"/>
          <w:lang w:eastAsia="zh-CN"/>
        </w:rPr>
        <w:t xml:space="preserve">ГОСТ Р ИСО 9999-2019 </w:t>
      </w:r>
      <w:r w:rsidRPr="007B4D3C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Федерации. </w:t>
      </w:r>
      <w:r w:rsidRPr="007B4D3C">
        <w:rPr>
          <w:rFonts w:ascii="Times New Roman" w:hAnsi="Times New Roman" w:cs="Times New Roman"/>
          <w:sz w:val="24"/>
          <w:szCs w:val="24"/>
          <w:lang w:eastAsia="zh-CN"/>
        </w:rPr>
        <w:t>Вспомогательные средства для людей с ограничениями жизнедеятельности. Классификация и терминология;</w:t>
      </w:r>
    </w:p>
    <w:p w:rsidR="007B4D3C" w:rsidRPr="007B4D3C" w:rsidRDefault="007B4D3C" w:rsidP="007B4D3C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C">
        <w:rPr>
          <w:rFonts w:ascii="Times New Roman" w:hAnsi="Times New Roman" w:cs="Times New Roman"/>
          <w:sz w:val="24"/>
          <w:szCs w:val="24"/>
          <w:lang w:eastAsia="zh-CN"/>
        </w:rPr>
        <w:t>ГОСТ Р 57765-2021 Национальный стандарт Российской Федерации. Изделия протезно-ортопедические. Общие технические требования;</w:t>
      </w:r>
      <w:r w:rsidRPr="007B4D3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7B4D3C" w:rsidRPr="007B4D3C" w:rsidRDefault="007B4D3C" w:rsidP="007B4D3C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B4D3C">
        <w:rPr>
          <w:rFonts w:ascii="Times New Roman" w:hAnsi="Times New Roman" w:cs="Times New Roman"/>
          <w:sz w:val="24"/>
          <w:szCs w:val="24"/>
          <w:lang w:eastAsia="zh-CN"/>
        </w:rPr>
        <w:t xml:space="preserve">ГОСТ Р 56137-2021. Национальный стандарт Российской Федерации. Протезирование и </w:t>
      </w:r>
      <w:proofErr w:type="spellStart"/>
      <w:r w:rsidRPr="007B4D3C">
        <w:rPr>
          <w:rFonts w:ascii="Times New Roman" w:hAnsi="Times New Roman" w:cs="Times New Roman"/>
          <w:sz w:val="24"/>
          <w:szCs w:val="24"/>
          <w:lang w:eastAsia="zh-CN"/>
        </w:rPr>
        <w:t>ортезирование</w:t>
      </w:r>
      <w:proofErr w:type="spellEnd"/>
      <w:r w:rsidRPr="007B4D3C">
        <w:rPr>
          <w:rFonts w:ascii="Times New Roman" w:hAnsi="Times New Roman" w:cs="Times New Roman"/>
          <w:sz w:val="24"/>
          <w:szCs w:val="24"/>
          <w:lang w:eastAsia="zh-CN"/>
        </w:rPr>
        <w:t xml:space="preserve">. Контроль качества протезов и </w:t>
      </w:r>
      <w:proofErr w:type="spellStart"/>
      <w:r w:rsidRPr="007B4D3C">
        <w:rPr>
          <w:rFonts w:ascii="Times New Roman" w:hAnsi="Times New Roman" w:cs="Times New Roman"/>
          <w:sz w:val="24"/>
          <w:szCs w:val="24"/>
          <w:lang w:eastAsia="zh-CN"/>
        </w:rPr>
        <w:t>ортезов</w:t>
      </w:r>
      <w:proofErr w:type="spellEnd"/>
      <w:r w:rsidRPr="007B4D3C">
        <w:rPr>
          <w:rFonts w:ascii="Times New Roman" w:hAnsi="Times New Roman" w:cs="Times New Roman"/>
          <w:sz w:val="24"/>
          <w:szCs w:val="24"/>
          <w:lang w:eastAsia="zh-CN"/>
        </w:rPr>
        <w:t xml:space="preserve"> верхних и нижних конечностей с индивидуальными параметрами изготовления;</w:t>
      </w:r>
    </w:p>
    <w:p w:rsidR="007B4D3C" w:rsidRPr="007B4D3C" w:rsidRDefault="007B4D3C" w:rsidP="007B4D3C">
      <w:pPr>
        <w:keepNext/>
        <w:keepLines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D3C" w:rsidRPr="007B4D3C" w:rsidRDefault="007B4D3C" w:rsidP="007B4D3C">
      <w:pPr>
        <w:keepNext/>
        <w:keepLines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B4D3C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Изделий включает:</w:t>
      </w:r>
    </w:p>
    <w:p w:rsidR="007B4D3C" w:rsidRPr="007B4D3C" w:rsidRDefault="007B4D3C" w:rsidP="007B4D3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3C">
        <w:rPr>
          <w:rFonts w:ascii="Times New Roman" w:hAnsi="Times New Roman" w:cs="Times New Roman"/>
          <w:sz w:val="24"/>
          <w:szCs w:val="24"/>
        </w:rPr>
        <w:t xml:space="preserve">- прием, осмотр, обмеры Получателя и примерку/подгонку Изделия осуществляют соответствующие специалисты; </w:t>
      </w:r>
    </w:p>
    <w:p w:rsidR="007B4D3C" w:rsidRPr="007B4D3C" w:rsidRDefault="007B4D3C" w:rsidP="007B4D3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3C">
        <w:rPr>
          <w:rFonts w:ascii="Times New Roman" w:hAnsi="Times New Roman" w:cs="Times New Roman"/>
          <w:sz w:val="24"/>
          <w:szCs w:val="24"/>
        </w:rPr>
        <w:t>- индивидуальное изготовление Изделия;</w:t>
      </w:r>
    </w:p>
    <w:p w:rsidR="007B4D3C" w:rsidRPr="007B4D3C" w:rsidRDefault="007B4D3C" w:rsidP="007B4D3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3C">
        <w:rPr>
          <w:rFonts w:ascii="Times New Roman" w:hAnsi="Times New Roman" w:cs="Times New Roman"/>
          <w:sz w:val="24"/>
          <w:szCs w:val="24"/>
        </w:rPr>
        <w:t xml:space="preserve">- передачу Изделия Получателю; </w:t>
      </w:r>
    </w:p>
    <w:p w:rsidR="007B4D3C" w:rsidRPr="007B4D3C" w:rsidRDefault="007B4D3C" w:rsidP="007B4D3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3C">
        <w:rPr>
          <w:rFonts w:ascii="Times New Roman" w:hAnsi="Times New Roman" w:cs="Times New Roman"/>
          <w:sz w:val="24"/>
          <w:szCs w:val="24"/>
        </w:rPr>
        <w:t>- ремонт или замену Изделия в период гарантийного срока эксплуатации Изделия за счет Подрядчика. Подрядчик должен обеспечить возможность приемки изделия на гарантийный ремонт по фактическому месту проживания Получателя с последующей доставкой Изделия до получателя по указанному адресу с подъемом на этаж;</w:t>
      </w:r>
    </w:p>
    <w:p w:rsidR="007B4D3C" w:rsidRPr="007B4D3C" w:rsidRDefault="007B4D3C" w:rsidP="007B4D3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3C">
        <w:rPr>
          <w:rFonts w:ascii="Times New Roman" w:hAnsi="Times New Roman" w:cs="Times New Roman"/>
          <w:sz w:val="24"/>
          <w:szCs w:val="24"/>
        </w:rPr>
        <w:t>Место приема, осмотра, снятия мерок, примерки/подгонки и получения Изделия осуществляется по месту проживания Получателя, либо в пунктах приема (г. Смоленск, Смоленская область).</w:t>
      </w:r>
    </w:p>
    <w:p w:rsidR="007B4D3C" w:rsidRPr="007B4D3C" w:rsidRDefault="007B4D3C" w:rsidP="007B4D3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4D3C">
        <w:rPr>
          <w:rFonts w:ascii="Times New Roman" w:hAnsi="Times New Roman" w:cs="Times New Roman"/>
          <w:b/>
          <w:sz w:val="24"/>
          <w:szCs w:val="24"/>
        </w:rPr>
        <w:t>Требования к гарантийному сроку товаров, выполнению работ, оказанию услуг и (или) объему предоставления гарантий их качества:</w:t>
      </w:r>
    </w:p>
    <w:p w:rsidR="007B4D3C" w:rsidRPr="007B4D3C" w:rsidRDefault="007B4D3C" w:rsidP="007B4D3C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3C">
        <w:rPr>
          <w:rFonts w:ascii="Times New Roman" w:hAnsi="Times New Roman" w:cs="Times New Roman"/>
          <w:sz w:val="24"/>
          <w:szCs w:val="24"/>
        </w:rPr>
        <w:t>Гарантийный срок - 7 месяцев с даты подписания Получателем Акта приема-передачи изделия Получателю.</w:t>
      </w:r>
    </w:p>
    <w:p w:rsidR="007B4D3C" w:rsidRPr="007B4D3C" w:rsidRDefault="007B4D3C" w:rsidP="007B4D3C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D3C" w:rsidRPr="007B4D3C" w:rsidRDefault="007B4D3C" w:rsidP="007B4D3C">
      <w:pPr>
        <w:spacing w:after="160" w:line="259" w:lineRule="auto"/>
      </w:pPr>
    </w:p>
    <w:p w:rsidR="00E2168D" w:rsidRPr="00E2168D" w:rsidRDefault="00E2168D" w:rsidP="00E2168D">
      <w:pPr>
        <w:widowControl w:val="0"/>
        <w:contextualSpacing/>
        <w:jc w:val="both"/>
        <w:rPr>
          <w:rFonts w:ascii="Times New Roman" w:hAnsi="Times New Roman" w:cs="Times New Roman"/>
          <w:b/>
        </w:rPr>
      </w:pPr>
    </w:p>
    <w:sectPr w:rsidR="00E2168D" w:rsidRPr="00E2168D" w:rsidSect="00212B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C7F85"/>
    <w:multiLevelType w:val="hybridMultilevel"/>
    <w:tmpl w:val="CCF6AC88"/>
    <w:lvl w:ilvl="0" w:tplc="CE4E3090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9D"/>
    <w:rsid w:val="00212B9D"/>
    <w:rsid w:val="00550E6A"/>
    <w:rsid w:val="00553612"/>
    <w:rsid w:val="007B4D3C"/>
    <w:rsid w:val="0087543F"/>
    <w:rsid w:val="00D461F9"/>
    <w:rsid w:val="00E2168D"/>
    <w:rsid w:val="00E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1513B-70FB-4AC7-871D-2BBBC080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B9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2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D461F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1"/>
    <w:uiPriority w:val="99"/>
    <w:rsid w:val="00550E6A"/>
    <w:pPr>
      <w:ind w:left="708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Булыкина Анна Александровна</dc:creator>
  <cp:keywords/>
  <dc:description/>
  <cp:lastModifiedBy>Осипова Виктория Викторовна</cp:lastModifiedBy>
  <cp:revision>6</cp:revision>
  <cp:lastPrinted>2024-10-01T08:50:00Z</cp:lastPrinted>
  <dcterms:created xsi:type="dcterms:W3CDTF">2024-08-29T07:37:00Z</dcterms:created>
  <dcterms:modified xsi:type="dcterms:W3CDTF">2024-10-01T08:50:00Z</dcterms:modified>
</cp:coreProperties>
</file>