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E23" w:rsidRDefault="00EB1E23" w:rsidP="00EB1E23">
      <w:pPr>
        <w:widowControl w:val="0"/>
        <w:numPr>
          <w:ilvl w:val="0"/>
          <w:numId w:val="31"/>
        </w:numPr>
        <w:ind w:right="23"/>
        <w:jc w:val="right"/>
        <w:rPr>
          <w:bCs/>
          <w:i/>
        </w:rPr>
      </w:pPr>
      <w:bookmarkStart w:id="0" w:name="_GoBack"/>
      <w:bookmarkEnd w:id="0"/>
      <w:r>
        <w:rPr>
          <w:bCs/>
          <w:i/>
        </w:rPr>
        <w:t xml:space="preserve">Приложение №1 </w:t>
      </w:r>
    </w:p>
    <w:p w:rsidR="00EB1E23" w:rsidRDefault="00EB1E23" w:rsidP="00EB1E23">
      <w:pPr>
        <w:widowControl w:val="0"/>
        <w:numPr>
          <w:ilvl w:val="0"/>
          <w:numId w:val="31"/>
        </w:numPr>
        <w:ind w:right="23"/>
        <w:jc w:val="right"/>
        <w:rPr>
          <w:bCs/>
          <w:i/>
        </w:rPr>
      </w:pPr>
      <w:r>
        <w:rPr>
          <w:bCs/>
          <w:i/>
        </w:rPr>
        <w:t>к извещению о проведению закупки</w:t>
      </w:r>
    </w:p>
    <w:p w:rsidR="00EB1E23" w:rsidRPr="00C74E5D" w:rsidRDefault="00EB1E23" w:rsidP="00EB1E23">
      <w:pPr>
        <w:widowControl w:val="0"/>
        <w:numPr>
          <w:ilvl w:val="0"/>
          <w:numId w:val="31"/>
        </w:numPr>
        <w:ind w:right="23"/>
        <w:jc w:val="right"/>
        <w:rPr>
          <w:bCs/>
          <w:i/>
        </w:rPr>
      </w:pPr>
    </w:p>
    <w:p w:rsidR="00841AF5" w:rsidRPr="000F5FE3" w:rsidRDefault="00144BD4" w:rsidP="00605F46">
      <w:pPr>
        <w:jc w:val="center"/>
        <w:rPr>
          <w:b/>
          <w:sz w:val="22"/>
          <w:szCs w:val="22"/>
        </w:rPr>
      </w:pPr>
      <w:r w:rsidRPr="000F5FE3">
        <w:rPr>
          <w:b/>
          <w:sz w:val="22"/>
          <w:szCs w:val="22"/>
        </w:rPr>
        <w:t>Описание объекта закупки (техническое задание)</w:t>
      </w:r>
    </w:p>
    <w:p w:rsidR="000F5FE3" w:rsidRPr="005300E8" w:rsidRDefault="00EF244A" w:rsidP="005300E8">
      <w:pPr>
        <w:autoSpaceDE w:val="0"/>
        <w:autoSpaceDN w:val="0"/>
        <w:adjustRightInd w:val="0"/>
        <w:jc w:val="center"/>
        <w:rPr>
          <w:rFonts w:eastAsiaTheme="minorHAnsi"/>
          <w:b/>
          <w:bCs/>
          <w:sz w:val="22"/>
          <w:szCs w:val="22"/>
          <w:lang w:eastAsia="en-US"/>
        </w:rPr>
      </w:pPr>
      <w:r w:rsidRPr="000F5FE3">
        <w:rPr>
          <w:b/>
          <w:sz w:val="22"/>
          <w:szCs w:val="22"/>
        </w:rPr>
        <w:t xml:space="preserve">на </w:t>
      </w:r>
      <w:r w:rsidR="005300E8" w:rsidRPr="00085EFA">
        <w:rPr>
          <w:b/>
          <w:sz w:val="22"/>
          <w:szCs w:val="22"/>
        </w:rPr>
        <w:t xml:space="preserve">поставку </w:t>
      </w:r>
      <w:r w:rsidR="005300E8" w:rsidRPr="00085EFA">
        <w:rPr>
          <w:rFonts w:eastAsiaTheme="minorHAnsi"/>
          <w:b/>
          <w:bCs/>
          <w:sz w:val="22"/>
          <w:szCs w:val="22"/>
          <w:lang w:eastAsia="en-US"/>
        </w:rPr>
        <w:t>кресел-колясок с ручным приводом комнатных и прогулочных</w:t>
      </w:r>
      <w:r w:rsidR="005300E8" w:rsidRPr="00085EFA">
        <w:rPr>
          <w:sz w:val="22"/>
          <w:szCs w:val="22"/>
        </w:rPr>
        <w:t xml:space="preserve"> </w:t>
      </w:r>
      <w:r w:rsidR="005300E8" w:rsidRPr="00085EFA">
        <w:rPr>
          <w:rFonts w:eastAsiaTheme="minorHAnsi"/>
          <w:b/>
          <w:bCs/>
          <w:sz w:val="22"/>
          <w:szCs w:val="22"/>
          <w:lang w:eastAsia="en-US"/>
        </w:rPr>
        <w:t>для лиц с большим весом (далее – Товар) для социального обеспечения граждан (далее – Получатели) в 202</w:t>
      </w:r>
      <w:r w:rsidR="005300E8">
        <w:rPr>
          <w:rFonts w:eastAsiaTheme="minorHAnsi"/>
          <w:b/>
          <w:bCs/>
          <w:sz w:val="22"/>
          <w:szCs w:val="22"/>
          <w:lang w:eastAsia="en-US"/>
        </w:rPr>
        <w:t>5</w:t>
      </w:r>
      <w:r w:rsidR="005300E8" w:rsidRPr="00085EFA">
        <w:rPr>
          <w:rFonts w:eastAsiaTheme="minorHAnsi"/>
          <w:b/>
          <w:bCs/>
          <w:sz w:val="22"/>
          <w:szCs w:val="22"/>
          <w:lang w:eastAsia="en-US"/>
        </w:rPr>
        <w:t xml:space="preserve"> году</w:t>
      </w:r>
    </w:p>
    <w:p w:rsidR="00EF244A" w:rsidRPr="000F5FE3" w:rsidRDefault="00EF244A" w:rsidP="00085EFA">
      <w:pPr>
        <w:autoSpaceDE w:val="0"/>
        <w:autoSpaceDN w:val="0"/>
        <w:adjustRightInd w:val="0"/>
        <w:jc w:val="center"/>
        <w:rPr>
          <w:b/>
          <w:sz w:val="22"/>
          <w:szCs w:val="22"/>
        </w:rPr>
      </w:pPr>
    </w:p>
    <w:p w:rsidR="00E1342B" w:rsidRPr="00FE3A9C" w:rsidRDefault="00E1342B" w:rsidP="00E1342B">
      <w:pPr>
        <w:jc w:val="both"/>
        <w:rPr>
          <w:color w:val="000000" w:themeColor="text1"/>
          <w:sz w:val="22"/>
          <w:szCs w:val="22"/>
        </w:rPr>
      </w:pPr>
      <w:r w:rsidRPr="00FE3A9C">
        <w:rPr>
          <w:b/>
          <w:sz w:val="22"/>
          <w:szCs w:val="22"/>
        </w:rPr>
        <w:t>Срок поставки Товара Получателям:</w:t>
      </w:r>
      <w:r w:rsidRPr="00FE3A9C">
        <w:rPr>
          <w:sz w:val="22"/>
          <w:szCs w:val="22"/>
        </w:rPr>
        <w:t xml:space="preserve"> с даты получения от Заказчика реестра получателей Товара, но не ранее 09.01.2025, и до 31.08.2025 включительно.</w:t>
      </w:r>
    </w:p>
    <w:p w:rsidR="00E1342B" w:rsidRPr="00FE3A9C" w:rsidRDefault="00E1342B" w:rsidP="00E1342B">
      <w:pPr>
        <w:jc w:val="both"/>
        <w:rPr>
          <w:sz w:val="22"/>
          <w:szCs w:val="22"/>
        </w:rPr>
      </w:pPr>
      <w:r w:rsidRPr="00FE3A9C">
        <w:rPr>
          <w:b/>
          <w:sz w:val="22"/>
          <w:szCs w:val="22"/>
        </w:rPr>
        <w:t>Место доставки Товара Получателям:</w:t>
      </w:r>
      <w:r w:rsidRPr="00FE3A9C">
        <w:rPr>
          <w:sz w:val="22"/>
          <w:szCs w:val="22"/>
        </w:rPr>
        <w:t xml:space="preserve"> Санкт-Петербург и Ленинградская область</w:t>
      </w:r>
    </w:p>
    <w:p w:rsidR="00E1342B" w:rsidRPr="00FE3A9C" w:rsidRDefault="00E1342B" w:rsidP="00E1342B">
      <w:pPr>
        <w:jc w:val="both"/>
        <w:rPr>
          <w:b/>
          <w:sz w:val="22"/>
          <w:szCs w:val="22"/>
        </w:rPr>
      </w:pPr>
      <w:r w:rsidRPr="00FE3A9C">
        <w:rPr>
          <w:b/>
          <w:sz w:val="22"/>
          <w:szCs w:val="22"/>
        </w:rPr>
        <w:t xml:space="preserve">Максимальное значение цены контракта: </w:t>
      </w:r>
      <w:r w:rsidRPr="00FE3A9C">
        <w:rPr>
          <w:sz w:val="22"/>
          <w:szCs w:val="22"/>
        </w:rPr>
        <w:t>11 000 000 руб. 00 коп.</w:t>
      </w:r>
    </w:p>
    <w:p w:rsidR="00EF244A" w:rsidRPr="005300E8" w:rsidRDefault="00EF244A" w:rsidP="00EF244A">
      <w:pPr>
        <w:jc w:val="center"/>
        <w:rPr>
          <w:sz w:val="22"/>
          <w:szCs w:val="22"/>
          <w:highlight w:val="yellow"/>
        </w:rPr>
      </w:pPr>
    </w:p>
    <w:p w:rsidR="00E1342B" w:rsidRPr="00FE3A9C" w:rsidRDefault="00E1342B" w:rsidP="00E1342B">
      <w:pPr>
        <w:jc w:val="both"/>
        <w:rPr>
          <w:sz w:val="22"/>
          <w:szCs w:val="22"/>
        </w:rPr>
      </w:pPr>
      <w:r w:rsidRPr="00FE3A9C">
        <w:rPr>
          <w:sz w:val="22"/>
          <w:szCs w:val="22"/>
        </w:rPr>
        <w:t>1. Поставщик обязан обеспечить поступление Товара в субъект Российской Федерации (Санкт-Петербург и/или Ленинградская область) по наименованию, в количестве и в сроки, определенные календарным планом:</w:t>
      </w:r>
    </w:p>
    <w:p w:rsidR="00E1342B" w:rsidRPr="00FE3A9C" w:rsidRDefault="00E1342B" w:rsidP="00E1342B">
      <w:pPr>
        <w:jc w:val="both"/>
        <w:rPr>
          <w:sz w:val="22"/>
          <w:szCs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52"/>
        <w:gridCol w:w="3475"/>
        <w:gridCol w:w="4856"/>
        <w:gridCol w:w="1271"/>
      </w:tblGrid>
      <w:tr w:rsidR="00E1342B" w:rsidRPr="00FE3A9C" w:rsidTr="004E1ECC">
        <w:trPr>
          <w:trHeight w:val="851"/>
        </w:trPr>
        <w:tc>
          <w:tcPr>
            <w:tcW w:w="225" w:type="pct"/>
          </w:tcPr>
          <w:p w:rsidR="00E1342B" w:rsidRPr="00FE3A9C" w:rsidRDefault="00E1342B" w:rsidP="004E1ECC">
            <w:pPr>
              <w:pStyle w:val="ConsPlusNormal"/>
              <w:jc w:val="center"/>
              <w:rPr>
                <w:rFonts w:ascii="Times New Roman" w:hAnsi="Times New Roman" w:cs="Times New Roman"/>
                <w:sz w:val="22"/>
                <w:szCs w:val="22"/>
              </w:rPr>
            </w:pPr>
            <w:r w:rsidRPr="00FE3A9C">
              <w:rPr>
                <w:rFonts w:ascii="Times New Roman" w:hAnsi="Times New Roman" w:cs="Times New Roman"/>
                <w:sz w:val="22"/>
                <w:szCs w:val="22"/>
              </w:rPr>
              <w:t>№ п/п</w:t>
            </w:r>
          </w:p>
        </w:tc>
        <w:tc>
          <w:tcPr>
            <w:tcW w:w="1728" w:type="pct"/>
          </w:tcPr>
          <w:p w:rsidR="00E1342B" w:rsidRPr="00FE3A9C" w:rsidRDefault="00E1342B" w:rsidP="004E1ECC">
            <w:pPr>
              <w:pStyle w:val="ConsPlusNormal"/>
              <w:rPr>
                <w:rFonts w:ascii="Times New Roman" w:hAnsi="Times New Roman" w:cs="Times New Roman"/>
                <w:sz w:val="22"/>
                <w:szCs w:val="22"/>
              </w:rPr>
            </w:pPr>
            <w:r w:rsidRPr="00FE3A9C">
              <w:rPr>
                <w:rFonts w:ascii="Times New Roman" w:hAnsi="Times New Roman" w:cs="Times New Roman"/>
                <w:sz w:val="22"/>
                <w:szCs w:val="22"/>
              </w:rPr>
              <w:t>Наименование Товара</w:t>
            </w:r>
          </w:p>
        </w:tc>
        <w:tc>
          <w:tcPr>
            <w:tcW w:w="2415" w:type="pct"/>
          </w:tcPr>
          <w:p w:rsidR="00E1342B" w:rsidRPr="00FE3A9C" w:rsidRDefault="00E1342B" w:rsidP="004E1ECC">
            <w:pPr>
              <w:pStyle w:val="ConsPlusNormal"/>
              <w:rPr>
                <w:rFonts w:ascii="Times New Roman" w:hAnsi="Times New Roman" w:cs="Times New Roman"/>
                <w:sz w:val="22"/>
                <w:szCs w:val="22"/>
              </w:rPr>
            </w:pPr>
            <w:r w:rsidRPr="00FE3A9C">
              <w:rPr>
                <w:rFonts w:ascii="Times New Roman" w:hAnsi="Times New Roman" w:cs="Times New Roman"/>
                <w:sz w:val="22"/>
                <w:szCs w:val="22"/>
              </w:rPr>
              <w:t>Периоды поставки на 2025 год</w:t>
            </w:r>
          </w:p>
        </w:tc>
        <w:tc>
          <w:tcPr>
            <w:tcW w:w="632" w:type="pct"/>
          </w:tcPr>
          <w:p w:rsidR="00E1342B" w:rsidRPr="00FE3A9C" w:rsidRDefault="00E1342B" w:rsidP="004E1ECC">
            <w:pPr>
              <w:pStyle w:val="ConsPlusNormal"/>
              <w:ind w:firstLine="0"/>
              <w:rPr>
                <w:rFonts w:ascii="Times New Roman" w:hAnsi="Times New Roman" w:cs="Times New Roman"/>
                <w:sz w:val="22"/>
                <w:szCs w:val="22"/>
              </w:rPr>
            </w:pPr>
            <w:r w:rsidRPr="00FE3A9C">
              <w:rPr>
                <w:rFonts w:ascii="Times New Roman" w:hAnsi="Times New Roman" w:cs="Times New Roman"/>
                <w:sz w:val="22"/>
                <w:szCs w:val="22"/>
              </w:rPr>
              <w:t>Количество</w:t>
            </w:r>
          </w:p>
          <w:p w:rsidR="00E1342B" w:rsidRPr="00FE3A9C" w:rsidRDefault="00E1342B" w:rsidP="004E1ECC">
            <w:pPr>
              <w:pStyle w:val="ConsPlusNormal"/>
              <w:ind w:firstLine="0"/>
              <w:rPr>
                <w:rFonts w:ascii="Times New Roman" w:hAnsi="Times New Roman" w:cs="Times New Roman"/>
                <w:sz w:val="22"/>
                <w:szCs w:val="22"/>
              </w:rPr>
            </w:pPr>
            <w:r w:rsidRPr="00FE3A9C">
              <w:rPr>
                <w:rFonts w:ascii="Times New Roman" w:hAnsi="Times New Roman" w:cs="Times New Roman"/>
                <w:sz w:val="22"/>
                <w:szCs w:val="22"/>
              </w:rPr>
              <w:t>(шт.)</w:t>
            </w:r>
          </w:p>
        </w:tc>
      </w:tr>
      <w:tr w:rsidR="00E1342B" w:rsidRPr="00FE3A9C" w:rsidTr="004E1ECC">
        <w:trPr>
          <w:trHeight w:val="851"/>
        </w:trPr>
        <w:tc>
          <w:tcPr>
            <w:tcW w:w="225" w:type="pct"/>
            <w:vMerge w:val="restart"/>
            <w:vAlign w:val="center"/>
          </w:tcPr>
          <w:p w:rsidR="00E1342B" w:rsidRPr="00FE3A9C" w:rsidRDefault="00E1342B" w:rsidP="004E1ECC">
            <w:pPr>
              <w:autoSpaceDE w:val="0"/>
              <w:autoSpaceDN w:val="0"/>
              <w:adjustRightInd w:val="0"/>
              <w:jc w:val="center"/>
              <w:rPr>
                <w:rFonts w:eastAsiaTheme="minorHAnsi"/>
                <w:sz w:val="22"/>
                <w:szCs w:val="22"/>
              </w:rPr>
            </w:pPr>
            <w:r w:rsidRPr="00FE3A9C">
              <w:rPr>
                <w:rFonts w:eastAsiaTheme="minorHAnsi"/>
                <w:sz w:val="22"/>
                <w:szCs w:val="22"/>
              </w:rPr>
              <w:t>1</w:t>
            </w:r>
          </w:p>
        </w:tc>
        <w:tc>
          <w:tcPr>
            <w:tcW w:w="1728" w:type="pct"/>
            <w:vMerge w:val="restart"/>
          </w:tcPr>
          <w:p w:rsidR="00E1342B" w:rsidRPr="00FE3A9C" w:rsidRDefault="00E1342B" w:rsidP="004E1ECC">
            <w:pPr>
              <w:autoSpaceDE w:val="0"/>
              <w:autoSpaceDN w:val="0"/>
              <w:adjustRightInd w:val="0"/>
              <w:spacing w:line="192" w:lineRule="auto"/>
              <w:jc w:val="center"/>
              <w:rPr>
                <w:rFonts w:eastAsiaTheme="minorHAnsi"/>
                <w:sz w:val="22"/>
                <w:szCs w:val="22"/>
              </w:rPr>
            </w:pPr>
            <w:r w:rsidRPr="00FE3A9C">
              <w:rPr>
                <w:rFonts w:eastAsiaTheme="minorHAnsi"/>
                <w:sz w:val="22"/>
                <w:szCs w:val="22"/>
              </w:rPr>
              <w:t xml:space="preserve">Кресло-коляска с ручным приводом для лиц с большим весом </w:t>
            </w:r>
            <w:r w:rsidRPr="00FE3A9C">
              <w:rPr>
                <w:rFonts w:eastAsiaTheme="minorHAnsi"/>
                <w:b/>
                <w:sz w:val="22"/>
                <w:szCs w:val="22"/>
              </w:rPr>
              <w:t>комнатная</w:t>
            </w:r>
            <w:r w:rsidRPr="00FE3A9C">
              <w:rPr>
                <w:rFonts w:eastAsiaTheme="minorHAnsi"/>
                <w:sz w:val="22"/>
                <w:szCs w:val="22"/>
              </w:rPr>
              <w:t xml:space="preserve"> (для инвалидов и детей-инвалидов) </w:t>
            </w:r>
          </w:p>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2415" w:type="pct"/>
          </w:tcPr>
          <w:p w:rsidR="00E1342B" w:rsidRPr="00FE3A9C" w:rsidRDefault="00E1342B" w:rsidP="004E1ECC">
            <w:pPr>
              <w:jc w:val="center"/>
              <w:rPr>
                <w:sz w:val="22"/>
                <w:szCs w:val="22"/>
              </w:rPr>
            </w:pPr>
            <w:r w:rsidRPr="00FE3A9C">
              <w:rPr>
                <w:sz w:val="22"/>
                <w:szCs w:val="22"/>
              </w:rPr>
              <w:t>В течение 15 (пятнадцати) календарных дней со дня заключения Контракта для выборочной проверки поставленного товара</w:t>
            </w:r>
          </w:p>
        </w:tc>
        <w:tc>
          <w:tcPr>
            <w:tcW w:w="632" w:type="pct"/>
          </w:tcPr>
          <w:p w:rsidR="00E1342B" w:rsidRPr="00FE3A9C" w:rsidRDefault="00E1342B" w:rsidP="004E1ECC">
            <w:pPr>
              <w:jc w:val="center"/>
              <w:rPr>
                <w:rFonts w:eastAsiaTheme="minorHAnsi"/>
                <w:sz w:val="22"/>
                <w:szCs w:val="22"/>
              </w:rPr>
            </w:pPr>
            <w:r w:rsidRPr="00FE3A9C">
              <w:rPr>
                <w:rFonts w:eastAsiaTheme="minorHAnsi"/>
                <w:sz w:val="22"/>
                <w:szCs w:val="22"/>
              </w:rPr>
              <w:t>1</w:t>
            </w:r>
          </w:p>
        </w:tc>
      </w:tr>
      <w:tr w:rsidR="00E1342B" w:rsidRPr="00FE3A9C" w:rsidTr="004E1ECC">
        <w:trPr>
          <w:trHeight w:val="388"/>
        </w:trPr>
        <w:tc>
          <w:tcPr>
            <w:tcW w:w="225" w:type="pct"/>
            <w:vMerge/>
            <w:vAlign w:val="center"/>
          </w:tcPr>
          <w:p w:rsidR="00E1342B" w:rsidRPr="00FE3A9C" w:rsidRDefault="00E1342B" w:rsidP="004E1ECC">
            <w:pPr>
              <w:autoSpaceDE w:val="0"/>
              <w:autoSpaceDN w:val="0"/>
              <w:adjustRightInd w:val="0"/>
              <w:jc w:val="center"/>
              <w:rPr>
                <w:rFonts w:eastAsiaTheme="minorHAnsi"/>
                <w:b/>
                <w:sz w:val="22"/>
                <w:szCs w:val="22"/>
              </w:rPr>
            </w:pPr>
          </w:p>
        </w:tc>
        <w:tc>
          <w:tcPr>
            <w:tcW w:w="1728" w:type="pct"/>
            <w:vMerge/>
          </w:tcPr>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3047" w:type="pct"/>
            <w:gridSpan w:val="2"/>
          </w:tcPr>
          <w:p w:rsidR="00E1342B" w:rsidRPr="00FE3A9C" w:rsidRDefault="00E1342B" w:rsidP="004E1ECC">
            <w:pPr>
              <w:jc w:val="center"/>
              <w:rPr>
                <w:rFonts w:eastAsiaTheme="minorHAnsi"/>
                <w:sz w:val="22"/>
                <w:szCs w:val="22"/>
              </w:rPr>
            </w:pPr>
            <w:r w:rsidRPr="00FE3A9C">
              <w:rPr>
                <w:rFonts w:eastAsiaTheme="minorHAnsi"/>
                <w:sz w:val="22"/>
                <w:szCs w:val="22"/>
              </w:rPr>
              <w:t>По заявке Заказчика</w:t>
            </w:r>
          </w:p>
        </w:tc>
      </w:tr>
      <w:tr w:rsidR="00E1342B" w:rsidRPr="00FE3A9C" w:rsidTr="004E1ECC">
        <w:trPr>
          <w:trHeight w:val="851"/>
        </w:trPr>
        <w:tc>
          <w:tcPr>
            <w:tcW w:w="225" w:type="pct"/>
            <w:vMerge w:val="restart"/>
            <w:vAlign w:val="center"/>
          </w:tcPr>
          <w:p w:rsidR="00E1342B" w:rsidRPr="00FE3A9C" w:rsidRDefault="00E1342B" w:rsidP="004E1ECC">
            <w:pPr>
              <w:autoSpaceDE w:val="0"/>
              <w:autoSpaceDN w:val="0"/>
              <w:adjustRightInd w:val="0"/>
              <w:jc w:val="center"/>
              <w:rPr>
                <w:rFonts w:eastAsiaTheme="minorHAnsi"/>
                <w:sz w:val="22"/>
                <w:szCs w:val="22"/>
              </w:rPr>
            </w:pPr>
            <w:r w:rsidRPr="00FE3A9C">
              <w:rPr>
                <w:rFonts w:eastAsiaTheme="minorHAnsi"/>
                <w:sz w:val="22"/>
                <w:szCs w:val="22"/>
              </w:rPr>
              <w:t>2</w:t>
            </w:r>
          </w:p>
        </w:tc>
        <w:tc>
          <w:tcPr>
            <w:tcW w:w="1728" w:type="pct"/>
            <w:vMerge w:val="restart"/>
          </w:tcPr>
          <w:p w:rsidR="00E1342B" w:rsidRPr="00FE3A9C" w:rsidRDefault="00E1342B" w:rsidP="004E1ECC">
            <w:pPr>
              <w:autoSpaceDE w:val="0"/>
              <w:autoSpaceDN w:val="0"/>
              <w:adjustRightInd w:val="0"/>
              <w:spacing w:line="192" w:lineRule="auto"/>
              <w:jc w:val="center"/>
              <w:rPr>
                <w:rFonts w:eastAsiaTheme="minorHAnsi"/>
                <w:sz w:val="22"/>
                <w:szCs w:val="22"/>
              </w:rPr>
            </w:pPr>
            <w:r w:rsidRPr="00FE3A9C">
              <w:rPr>
                <w:rFonts w:eastAsiaTheme="minorHAnsi"/>
                <w:sz w:val="22"/>
                <w:szCs w:val="22"/>
              </w:rPr>
              <w:t xml:space="preserve">Кресло-коляска с ручным приводом для лиц с большим весом </w:t>
            </w:r>
            <w:r w:rsidRPr="00FE3A9C">
              <w:rPr>
                <w:rFonts w:eastAsiaTheme="minorHAnsi"/>
                <w:b/>
                <w:sz w:val="22"/>
                <w:szCs w:val="22"/>
              </w:rPr>
              <w:t>комнатная</w:t>
            </w:r>
            <w:r w:rsidRPr="00FE3A9C">
              <w:rPr>
                <w:rFonts w:eastAsiaTheme="minorHAnsi"/>
                <w:sz w:val="22"/>
                <w:szCs w:val="22"/>
              </w:rPr>
              <w:t xml:space="preserve"> (для инвалидов и детей-инвалидов) </w:t>
            </w:r>
          </w:p>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2415" w:type="pct"/>
          </w:tcPr>
          <w:p w:rsidR="00E1342B" w:rsidRPr="00FE3A9C" w:rsidRDefault="00E1342B" w:rsidP="004E1ECC">
            <w:pPr>
              <w:jc w:val="center"/>
              <w:rPr>
                <w:rFonts w:eastAsiaTheme="minorHAnsi"/>
                <w:sz w:val="22"/>
                <w:szCs w:val="22"/>
              </w:rPr>
            </w:pPr>
            <w:r w:rsidRPr="00FE3A9C">
              <w:rPr>
                <w:sz w:val="22"/>
                <w:szCs w:val="22"/>
              </w:rPr>
              <w:t>В течение 15 (пятнадцати) календарных дней со дня заключения Контракта для выборочной проверки поставленного товара</w:t>
            </w:r>
          </w:p>
        </w:tc>
        <w:tc>
          <w:tcPr>
            <w:tcW w:w="632" w:type="pct"/>
          </w:tcPr>
          <w:p w:rsidR="00E1342B" w:rsidRPr="00FE3A9C" w:rsidRDefault="00E1342B" w:rsidP="004E1ECC">
            <w:pPr>
              <w:jc w:val="center"/>
              <w:rPr>
                <w:rFonts w:eastAsiaTheme="minorHAnsi"/>
                <w:sz w:val="22"/>
                <w:szCs w:val="22"/>
              </w:rPr>
            </w:pPr>
            <w:r w:rsidRPr="00FE3A9C">
              <w:rPr>
                <w:rFonts w:eastAsiaTheme="minorHAnsi"/>
                <w:sz w:val="22"/>
                <w:szCs w:val="22"/>
              </w:rPr>
              <w:t>1</w:t>
            </w:r>
          </w:p>
        </w:tc>
      </w:tr>
      <w:tr w:rsidR="00E1342B" w:rsidRPr="00FE3A9C" w:rsidTr="004E1ECC">
        <w:trPr>
          <w:trHeight w:val="369"/>
        </w:trPr>
        <w:tc>
          <w:tcPr>
            <w:tcW w:w="225" w:type="pct"/>
            <w:vMerge/>
            <w:vAlign w:val="center"/>
          </w:tcPr>
          <w:p w:rsidR="00E1342B" w:rsidRPr="00FE3A9C" w:rsidRDefault="00E1342B" w:rsidP="004E1ECC">
            <w:pPr>
              <w:autoSpaceDE w:val="0"/>
              <w:autoSpaceDN w:val="0"/>
              <w:adjustRightInd w:val="0"/>
              <w:jc w:val="center"/>
              <w:rPr>
                <w:rFonts w:eastAsiaTheme="minorHAnsi"/>
                <w:sz w:val="22"/>
                <w:szCs w:val="22"/>
              </w:rPr>
            </w:pPr>
          </w:p>
        </w:tc>
        <w:tc>
          <w:tcPr>
            <w:tcW w:w="1728" w:type="pct"/>
            <w:vMerge/>
          </w:tcPr>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3047" w:type="pct"/>
            <w:gridSpan w:val="2"/>
          </w:tcPr>
          <w:p w:rsidR="00E1342B" w:rsidRPr="00FE3A9C" w:rsidRDefault="00E1342B" w:rsidP="004E1ECC">
            <w:pPr>
              <w:jc w:val="center"/>
              <w:rPr>
                <w:rFonts w:eastAsiaTheme="minorHAnsi"/>
                <w:sz w:val="22"/>
                <w:szCs w:val="22"/>
              </w:rPr>
            </w:pPr>
            <w:r w:rsidRPr="00FE3A9C">
              <w:rPr>
                <w:rFonts w:eastAsiaTheme="minorHAnsi"/>
                <w:sz w:val="22"/>
                <w:szCs w:val="22"/>
              </w:rPr>
              <w:t>По заявке Заказчика</w:t>
            </w:r>
          </w:p>
        </w:tc>
      </w:tr>
      <w:tr w:rsidR="00E1342B" w:rsidRPr="00FE3A9C" w:rsidTr="004E1ECC">
        <w:trPr>
          <w:trHeight w:val="660"/>
        </w:trPr>
        <w:tc>
          <w:tcPr>
            <w:tcW w:w="225" w:type="pct"/>
            <w:vMerge w:val="restart"/>
            <w:vAlign w:val="center"/>
          </w:tcPr>
          <w:p w:rsidR="00E1342B" w:rsidRPr="00FE3A9C" w:rsidRDefault="00E1342B" w:rsidP="004E1ECC">
            <w:pPr>
              <w:autoSpaceDE w:val="0"/>
              <w:autoSpaceDN w:val="0"/>
              <w:adjustRightInd w:val="0"/>
              <w:jc w:val="center"/>
              <w:rPr>
                <w:rFonts w:eastAsiaTheme="minorHAnsi"/>
                <w:sz w:val="22"/>
                <w:szCs w:val="22"/>
              </w:rPr>
            </w:pPr>
            <w:r w:rsidRPr="00FE3A9C">
              <w:rPr>
                <w:rFonts w:eastAsiaTheme="minorHAnsi"/>
                <w:sz w:val="22"/>
                <w:szCs w:val="22"/>
              </w:rPr>
              <w:t>3</w:t>
            </w:r>
          </w:p>
        </w:tc>
        <w:tc>
          <w:tcPr>
            <w:tcW w:w="1728" w:type="pct"/>
            <w:vMerge w:val="restart"/>
          </w:tcPr>
          <w:p w:rsidR="00E1342B" w:rsidRPr="00FE3A9C" w:rsidRDefault="00E1342B" w:rsidP="004E1ECC">
            <w:pPr>
              <w:autoSpaceDE w:val="0"/>
              <w:autoSpaceDN w:val="0"/>
              <w:adjustRightInd w:val="0"/>
              <w:spacing w:line="192" w:lineRule="auto"/>
              <w:jc w:val="center"/>
              <w:rPr>
                <w:rFonts w:eastAsiaTheme="minorHAnsi"/>
                <w:sz w:val="22"/>
                <w:szCs w:val="22"/>
              </w:rPr>
            </w:pPr>
            <w:r w:rsidRPr="00FE3A9C">
              <w:rPr>
                <w:rFonts w:eastAsiaTheme="minorHAnsi"/>
                <w:sz w:val="22"/>
                <w:szCs w:val="22"/>
              </w:rPr>
              <w:t xml:space="preserve">Кресло-коляска с ручным приводом для лиц с большим весом </w:t>
            </w:r>
            <w:r w:rsidRPr="00FE3A9C">
              <w:rPr>
                <w:rFonts w:eastAsiaTheme="minorHAnsi"/>
                <w:b/>
                <w:sz w:val="22"/>
                <w:szCs w:val="22"/>
              </w:rPr>
              <w:t>комнатная</w:t>
            </w:r>
            <w:r w:rsidRPr="00FE3A9C">
              <w:rPr>
                <w:rFonts w:eastAsiaTheme="minorHAnsi"/>
                <w:sz w:val="22"/>
                <w:szCs w:val="22"/>
              </w:rPr>
              <w:t xml:space="preserve"> (для инвалидов и детей-инвалидов) </w:t>
            </w:r>
          </w:p>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2415" w:type="pct"/>
          </w:tcPr>
          <w:p w:rsidR="00E1342B" w:rsidRPr="00FE3A9C" w:rsidRDefault="00E1342B" w:rsidP="004E1ECC">
            <w:pPr>
              <w:jc w:val="center"/>
              <w:rPr>
                <w:rFonts w:eastAsiaTheme="minorHAnsi"/>
                <w:sz w:val="22"/>
                <w:szCs w:val="22"/>
              </w:rPr>
            </w:pPr>
            <w:r w:rsidRPr="00FE3A9C">
              <w:rPr>
                <w:sz w:val="22"/>
                <w:szCs w:val="22"/>
              </w:rPr>
              <w:t>В течение 15 (пятнадцати) календарных дней со дня заключения Контракта для выборочной проверки поставленного товара</w:t>
            </w:r>
          </w:p>
        </w:tc>
        <w:tc>
          <w:tcPr>
            <w:tcW w:w="632" w:type="pct"/>
          </w:tcPr>
          <w:p w:rsidR="00E1342B" w:rsidRPr="00FE3A9C" w:rsidRDefault="00E1342B" w:rsidP="004E1ECC">
            <w:pPr>
              <w:jc w:val="center"/>
              <w:rPr>
                <w:rFonts w:eastAsiaTheme="minorHAnsi"/>
                <w:sz w:val="22"/>
                <w:szCs w:val="22"/>
              </w:rPr>
            </w:pPr>
            <w:r w:rsidRPr="00FE3A9C">
              <w:rPr>
                <w:rFonts w:eastAsiaTheme="minorHAnsi"/>
                <w:sz w:val="22"/>
                <w:szCs w:val="22"/>
              </w:rPr>
              <w:t>1</w:t>
            </w:r>
          </w:p>
        </w:tc>
      </w:tr>
      <w:tr w:rsidR="00E1342B" w:rsidRPr="00FE3A9C" w:rsidTr="004E1ECC">
        <w:trPr>
          <w:trHeight w:val="660"/>
        </w:trPr>
        <w:tc>
          <w:tcPr>
            <w:tcW w:w="225" w:type="pct"/>
            <w:vMerge/>
            <w:vAlign w:val="center"/>
          </w:tcPr>
          <w:p w:rsidR="00E1342B" w:rsidRPr="00FE3A9C" w:rsidRDefault="00E1342B" w:rsidP="004E1ECC">
            <w:pPr>
              <w:autoSpaceDE w:val="0"/>
              <w:autoSpaceDN w:val="0"/>
              <w:adjustRightInd w:val="0"/>
              <w:jc w:val="center"/>
              <w:rPr>
                <w:rFonts w:eastAsiaTheme="minorHAnsi"/>
                <w:sz w:val="22"/>
                <w:szCs w:val="22"/>
              </w:rPr>
            </w:pPr>
          </w:p>
        </w:tc>
        <w:tc>
          <w:tcPr>
            <w:tcW w:w="1728" w:type="pct"/>
            <w:vMerge/>
          </w:tcPr>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3047" w:type="pct"/>
            <w:gridSpan w:val="2"/>
          </w:tcPr>
          <w:p w:rsidR="00E1342B" w:rsidRPr="00FE3A9C" w:rsidRDefault="00E1342B" w:rsidP="004E1ECC">
            <w:pPr>
              <w:jc w:val="center"/>
              <w:rPr>
                <w:rFonts w:eastAsiaTheme="minorHAnsi"/>
                <w:sz w:val="22"/>
                <w:szCs w:val="22"/>
              </w:rPr>
            </w:pPr>
            <w:r w:rsidRPr="00FE3A9C">
              <w:rPr>
                <w:rFonts w:eastAsiaTheme="minorHAnsi"/>
                <w:sz w:val="22"/>
                <w:szCs w:val="22"/>
              </w:rPr>
              <w:t>По заявке Заказчика</w:t>
            </w:r>
          </w:p>
        </w:tc>
      </w:tr>
      <w:tr w:rsidR="00E1342B" w:rsidRPr="00FE3A9C" w:rsidTr="004E1ECC">
        <w:trPr>
          <w:trHeight w:val="660"/>
        </w:trPr>
        <w:tc>
          <w:tcPr>
            <w:tcW w:w="225" w:type="pct"/>
            <w:vMerge w:val="restart"/>
            <w:vAlign w:val="center"/>
          </w:tcPr>
          <w:p w:rsidR="00E1342B" w:rsidRPr="00FE3A9C" w:rsidRDefault="00E1342B" w:rsidP="004E1ECC">
            <w:pPr>
              <w:autoSpaceDE w:val="0"/>
              <w:autoSpaceDN w:val="0"/>
              <w:adjustRightInd w:val="0"/>
              <w:jc w:val="center"/>
              <w:rPr>
                <w:rFonts w:eastAsiaTheme="minorHAnsi"/>
                <w:sz w:val="22"/>
                <w:szCs w:val="22"/>
              </w:rPr>
            </w:pPr>
            <w:r w:rsidRPr="00FE3A9C">
              <w:rPr>
                <w:rFonts w:eastAsiaTheme="minorHAnsi"/>
                <w:sz w:val="22"/>
                <w:szCs w:val="22"/>
              </w:rPr>
              <w:t>4</w:t>
            </w:r>
          </w:p>
        </w:tc>
        <w:tc>
          <w:tcPr>
            <w:tcW w:w="1728" w:type="pct"/>
            <w:vMerge w:val="restart"/>
          </w:tcPr>
          <w:p w:rsidR="00E1342B" w:rsidRPr="00FE3A9C" w:rsidRDefault="00E1342B" w:rsidP="004E1ECC">
            <w:pPr>
              <w:autoSpaceDE w:val="0"/>
              <w:autoSpaceDN w:val="0"/>
              <w:adjustRightInd w:val="0"/>
              <w:spacing w:line="192" w:lineRule="auto"/>
              <w:jc w:val="center"/>
              <w:rPr>
                <w:rFonts w:eastAsiaTheme="minorHAnsi"/>
                <w:sz w:val="22"/>
                <w:szCs w:val="22"/>
              </w:rPr>
            </w:pPr>
            <w:r w:rsidRPr="00FE3A9C">
              <w:rPr>
                <w:rFonts w:eastAsiaTheme="minorHAnsi"/>
                <w:sz w:val="22"/>
                <w:szCs w:val="22"/>
              </w:rPr>
              <w:t xml:space="preserve">Кресло-коляска с ручным приводом для лиц с большим весом </w:t>
            </w:r>
            <w:r w:rsidRPr="00FE3A9C">
              <w:rPr>
                <w:rFonts w:eastAsiaTheme="minorHAnsi"/>
                <w:b/>
                <w:sz w:val="22"/>
                <w:szCs w:val="22"/>
              </w:rPr>
              <w:t>прогулочная</w:t>
            </w:r>
            <w:r w:rsidRPr="00FE3A9C">
              <w:rPr>
                <w:rFonts w:eastAsiaTheme="minorHAnsi"/>
                <w:sz w:val="22"/>
                <w:szCs w:val="22"/>
              </w:rPr>
              <w:t xml:space="preserve"> (для инвалидов и детей-инвалидов) </w:t>
            </w:r>
          </w:p>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2415" w:type="pct"/>
          </w:tcPr>
          <w:p w:rsidR="00E1342B" w:rsidRPr="00FE3A9C" w:rsidRDefault="00E1342B" w:rsidP="004E1ECC">
            <w:pPr>
              <w:jc w:val="center"/>
              <w:rPr>
                <w:rFonts w:eastAsiaTheme="minorHAnsi"/>
                <w:sz w:val="22"/>
                <w:szCs w:val="22"/>
              </w:rPr>
            </w:pPr>
            <w:r w:rsidRPr="00FE3A9C">
              <w:rPr>
                <w:sz w:val="22"/>
                <w:szCs w:val="22"/>
              </w:rPr>
              <w:t>В течение 15 (пятнадцати) календарных дней со дня заключения Контракта для выборочной проверки поставленного товара</w:t>
            </w:r>
          </w:p>
        </w:tc>
        <w:tc>
          <w:tcPr>
            <w:tcW w:w="632" w:type="pct"/>
          </w:tcPr>
          <w:p w:rsidR="00E1342B" w:rsidRPr="00FE3A9C" w:rsidRDefault="00E1342B" w:rsidP="004E1ECC">
            <w:pPr>
              <w:jc w:val="center"/>
              <w:rPr>
                <w:rFonts w:eastAsiaTheme="minorHAnsi"/>
                <w:sz w:val="22"/>
                <w:szCs w:val="22"/>
              </w:rPr>
            </w:pPr>
            <w:r w:rsidRPr="00FE3A9C">
              <w:rPr>
                <w:rFonts w:eastAsiaTheme="minorHAnsi"/>
                <w:sz w:val="22"/>
                <w:szCs w:val="22"/>
              </w:rPr>
              <w:t>1</w:t>
            </w:r>
          </w:p>
        </w:tc>
      </w:tr>
      <w:tr w:rsidR="00E1342B" w:rsidRPr="00FE3A9C" w:rsidTr="004E1ECC">
        <w:trPr>
          <w:trHeight w:val="660"/>
        </w:trPr>
        <w:tc>
          <w:tcPr>
            <w:tcW w:w="225" w:type="pct"/>
            <w:vMerge/>
            <w:vAlign w:val="center"/>
          </w:tcPr>
          <w:p w:rsidR="00E1342B" w:rsidRPr="00FE3A9C" w:rsidRDefault="00E1342B" w:rsidP="004E1ECC">
            <w:pPr>
              <w:autoSpaceDE w:val="0"/>
              <w:autoSpaceDN w:val="0"/>
              <w:adjustRightInd w:val="0"/>
              <w:jc w:val="center"/>
              <w:rPr>
                <w:rFonts w:eastAsiaTheme="minorHAnsi"/>
                <w:sz w:val="22"/>
                <w:szCs w:val="22"/>
              </w:rPr>
            </w:pPr>
          </w:p>
        </w:tc>
        <w:tc>
          <w:tcPr>
            <w:tcW w:w="1728" w:type="pct"/>
            <w:vMerge/>
          </w:tcPr>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3047" w:type="pct"/>
            <w:gridSpan w:val="2"/>
          </w:tcPr>
          <w:p w:rsidR="00E1342B" w:rsidRPr="00FE3A9C" w:rsidRDefault="00E1342B" w:rsidP="004E1ECC">
            <w:pPr>
              <w:jc w:val="center"/>
              <w:rPr>
                <w:rFonts w:eastAsiaTheme="minorHAnsi"/>
                <w:sz w:val="22"/>
                <w:szCs w:val="22"/>
              </w:rPr>
            </w:pPr>
            <w:r w:rsidRPr="00FE3A9C">
              <w:rPr>
                <w:rFonts w:eastAsiaTheme="minorHAnsi"/>
                <w:sz w:val="22"/>
                <w:szCs w:val="22"/>
              </w:rPr>
              <w:t>По заявке Заказчика</w:t>
            </w:r>
          </w:p>
        </w:tc>
      </w:tr>
      <w:tr w:rsidR="00E1342B" w:rsidRPr="00FE3A9C" w:rsidTr="004E1ECC">
        <w:trPr>
          <w:trHeight w:val="737"/>
        </w:trPr>
        <w:tc>
          <w:tcPr>
            <w:tcW w:w="225" w:type="pct"/>
            <w:vMerge w:val="restart"/>
            <w:vAlign w:val="center"/>
          </w:tcPr>
          <w:p w:rsidR="00E1342B" w:rsidRPr="00FE3A9C" w:rsidRDefault="00E1342B" w:rsidP="004E1ECC">
            <w:pPr>
              <w:autoSpaceDE w:val="0"/>
              <w:autoSpaceDN w:val="0"/>
              <w:adjustRightInd w:val="0"/>
              <w:jc w:val="center"/>
              <w:rPr>
                <w:rFonts w:eastAsiaTheme="minorHAnsi"/>
                <w:sz w:val="22"/>
                <w:szCs w:val="22"/>
              </w:rPr>
            </w:pPr>
            <w:r w:rsidRPr="00FE3A9C">
              <w:rPr>
                <w:rFonts w:eastAsiaTheme="minorHAnsi"/>
                <w:sz w:val="22"/>
                <w:szCs w:val="22"/>
              </w:rPr>
              <w:t>5</w:t>
            </w:r>
          </w:p>
        </w:tc>
        <w:tc>
          <w:tcPr>
            <w:tcW w:w="1728" w:type="pct"/>
            <w:vMerge w:val="restart"/>
          </w:tcPr>
          <w:p w:rsidR="00E1342B" w:rsidRPr="00FE3A9C" w:rsidRDefault="00E1342B" w:rsidP="004E1ECC">
            <w:pPr>
              <w:autoSpaceDE w:val="0"/>
              <w:autoSpaceDN w:val="0"/>
              <w:adjustRightInd w:val="0"/>
              <w:spacing w:line="192" w:lineRule="auto"/>
              <w:jc w:val="center"/>
              <w:rPr>
                <w:rFonts w:eastAsiaTheme="minorHAnsi"/>
                <w:sz w:val="22"/>
                <w:szCs w:val="22"/>
              </w:rPr>
            </w:pPr>
            <w:r w:rsidRPr="00FE3A9C">
              <w:rPr>
                <w:rFonts w:eastAsiaTheme="minorHAnsi"/>
                <w:sz w:val="22"/>
                <w:szCs w:val="22"/>
              </w:rPr>
              <w:t xml:space="preserve">Кресло-коляска с ручным приводом для лиц с большим весом </w:t>
            </w:r>
            <w:r w:rsidRPr="00FE3A9C">
              <w:rPr>
                <w:rFonts w:eastAsiaTheme="minorHAnsi"/>
                <w:b/>
                <w:sz w:val="22"/>
                <w:szCs w:val="22"/>
              </w:rPr>
              <w:t>прогулочная</w:t>
            </w:r>
            <w:r w:rsidRPr="00FE3A9C">
              <w:rPr>
                <w:rFonts w:eastAsiaTheme="minorHAnsi"/>
                <w:sz w:val="22"/>
                <w:szCs w:val="22"/>
              </w:rPr>
              <w:t xml:space="preserve"> (для инвалидов и детей-инвалидов) </w:t>
            </w:r>
          </w:p>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2415" w:type="pct"/>
          </w:tcPr>
          <w:p w:rsidR="00E1342B" w:rsidRPr="00FE3A9C" w:rsidRDefault="00E1342B" w:rsidP="004E1ECC">
            <w:pPr>
              <w:jc w:val="center"/>
              <w:rPr>
                <w:rFonts w:eastAsiaTheme="minorHAnsi"/>
                <w:sz w:val="22"/>
                <w:szCs w:val="22"/>
              </w:rPr>
            </w:pPr>
            <w:r w:rsidRPr="00FE3A9C">
              <w:rPr>
                <w:sz w:val="22"/>
                <w:szCs w:val="22"/>
              </w:rPr>
              <w:t>В течение 15 (пятнадцати) календарных дней со дня заключения Контракта для выборочной проверки поставленного товара</w:t>
            </w:r>
          </w:p>
        </w:tc>
        <w:tc>
          <w:tcPr>
            <w:tcW w:w="632" w:type="pct"/>
          </w:tcPr>
          <w:p w:rsidR="00E1342B" w:rsidRPr="00FE3A9C" w:rsidRDefault="00E1342B" w:rsidP="004E1ECC">
            <w:pPr>
              <w:jc w:val="center"/>
              <w:rPr>
                <w:rFonts w:eastAsiaTheme="minorHAnsi"/>
                <w:sz w:val="22"/>
                <w:szCs w:val="22"/>
              </w:rPr>
            </w:pPr>
            <w:r w:rsidRPr="00FE3A9C">
              <w:rPr>
                <w:rFonts w:eastAsiaTheme="minorHAnsi"/>
                <w:sz w:val="22"/>
                <w:szCs w:val="22"/>
              </w:rPr>
              <w:t>1</w:t>
            </w:r>
          </w:p>
        </w:tc>
      </w:tr>
      <w:tr w:rsidR="00E1342B" w:rsidRPr="00FE3A9C" w:rsidTr="004E1ECC">
        <w:trPr>
          <w:trHeight w:val="736"/>
        </w:trPr>
        <w:tc>
          <w:tcPr>
            <w:tcW w:w="225" w:type="pct"/>
            <w:vMerge/>
            <w:vAlign w:val="center"/>
          </w:tcPr>
          <w:p w:rsidR="00E1342B" w:rsidRPr="00FE3A9C" w:rsidRDefault="00E1342B" w:rsidP="004E1ECC">
            <w:pPr>
              <w:autoSpaceDE w:val="0"/>
              <w:autoSpaceDN w:val="0"/>
              <w:adjustRightInd w:val="0"/>
              <w:jc w:val="center"/>
              <w:rPr>
                <w:rFonts w:eastAsiaTheme="minorHAnsi"/>
                <w:sz w:val="22"/>
                <w:szCs w:val="22"/>
              </w:rPr>
            </w:pPr>
          </w:p>
        </w:tc>
        <w:tc>
          <w:tcPr>
            <w:tcW w:w="1728" w:type="pct"/>
            <w:vMerge/>
          </w:tcPr>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3047" w:type="pct"/>
            <w:gridSpan w:val="2"/>
          </w:tcPr>
          <w:p w:rsidR="00E1342B" w:rsidRPr="00FE3A9C" w:rsidRDefault="00E1342B" w:rsidP="004E1ECC">
            <w:pPr>
              <w:jc w:val="center"/>
              <w:rPr>
                <w:rFonts w:eastAsiaTheme="minorHAnsi"/>
                <w:sz w:val="22"/>
                <w:szCs w:val="22"/>
              </w:rPr>
            </w:pPr>
            <w:r w:rsidRPr="00FE3A9C">
              <w:rPr>
                <w:rFonts w:eastAsiaTheme="minorHAnsi"/>
                <w:sz w:val="22"/>
                <w:szCs w:val="22"/>
              </w:rPr>
              <w:t>По заявке Заказчика</w:t>
            </w:r>
          </w:p>
        </w:tc>
      </w:tr>
      <w:tr w:rsidR="00E1342B" w:rsidRPr="00FE3A9C" w:rsidTr="004E1ECC">
        <w:trPr>
          <w:trHeight w:val="660"/>
        </w:trPr>
        <w:tc>
          <w:tcPr>
            <w:tcW w:w="225" w:type="pct"/>
            <w:vMerge w:val="restart"/>
            <w:vAlign w:val="center"/>
          </w:tcPr>
          <w:p w:rsidR="00E1342B" w:rsidRPr="00FE3A9C" w:rsidRDefault="00E1342B" w:rsidP="004E1ECC">
            <w:pPr>
              <w:autoSpaceDE w:val="0"/>
              <w:autoSpaceDN w:val="0"/>
              <w:adjustRightInd w:val="0"/>
              <w:jc w:val="center"/>
              <w:rPr>
                <w:rFonts w:eastAsiaTheme="minorHAnsi"/>
                <w:sz w:val="22"/>
                <w:szCs w:val="22"/>
              </w:rPr>
            </w:pPr>
            <w:r w:rsidRPr="00FE3A9C">
              <w:rPr>
                <w:rFonts w:eastAsiaTheme="minorHAnsi"/>
                <w:sz w:val="22"/>
                <w:szCs w:val="22"/>
              </w:rPr>
              <w:t>6</w:t>
            </w:r>
          </w:p>
        </w:tc>
        <w:tc>
          <w:tcPr>
            <w:tcW w:w="1728" w:type="pct"/>
            <w:vMerge w:val="restart"/>
          </w:tcPr>
          <w:p w:rsidR="00E1342B" w:rsidRPr="00FE3A9C" w:rsidRDefault="00E1342B" w:rsidP="004E1ECC">
            <w:pPr>
              <w:autoSpaceDE w:val="0"/>
              <w:autoSpaceDN w:val="0"/>
              <w:adjustRightInd w:val="0"/>
              <w:spacing w:line="192" w:lineRule="auto"/>
              <w:jc w:val="center"/>
              <w:rPr>
                <w:rFonts w:eastAsiaTheme="minorHAnsi"/>
                <w:sz w:val="22"/>
                <w:szCs w:val="22"/>
              </w:rPr>
            </w:pPr>
            <w:r w:rsidRPr="00FE3A9C">
              <w:rPr>
                <w:rFonts w:eastAsiaTheme="minorHAnsi"/>
                <w:sz w:val="22"/>
                <w:szCs w:val="22"/>
              </w:rPr>
              <w:t xml:space="preserve">Кресло-коляска с ручным приводом для лиц с большим весом </w:t>
            </w:r>
            <w:r w:rsidRPr="00FE3A9C">
              <w:rPr>
                <w:rFonts w:eastAsiaTheme="minorHAnsi"/>
                <w:b/>
                <w:sz w:val="22"/>
                <w:szCs w:val="22"/>
              </w:rPr>
              <w:t>прогулочная</w:t>
            </w:r>
            <w:r w:rsidRPr="00FE3A9C">
              <w:rPr>
                <w:rFonts w:eastAsiaTheme="minorHAnsi"/>
                <w:sz w:val="22"/>
                <w:szCs w:val="22"/>
              </w:rPr>
              <w:t xml:space="preserve"> (для инвалидов и детей-инвалидов) </w:t>
            </w:r>
          </w:p>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2415" w:type="pct"/>
          </w:tcPr>
          <w:p w:rsidR="00E1342B" w:rsidRPr="00FE3A9C" w:rsidRDefault="00E1342B" w:rsidP="004E1ECC">
            <w:pPr>
              <w:jc w:val="center"/>
              <w:rPr>
                <w:rFonts w:eastAsiaTheme="minorHAnsi"/>
                <w:sz w:val="22"/>
                <w:szCs w:val="22"/>
              </w:rPr>
            </w:pPr>
            <w:r w:rsidRPr="00FE3A9C">
              <w:rPr>
                <w:sz w:val="22"/>
                <w:szCs w:val="22"/>
              </w:rPr>
              <w:t>В течение 15 (пятнадцати) календарных дней со дня заключения Контракта для выборочной проверки поставленного товара</w:t>
            </w:r>
          </w:p>
        </w:tc>
        <w:tc>
          <w:tcPr>
            <w:tcW w:w="632" w:type="pct"/>
          </w:tcPr>
          <w:p w:rsidR="00E1342B" w:rsidRPr="00FE3A9C" w:rsidRDefault="00E1342B" w:rsidP="004E1ECC">
            <w:pPr>
              <w:jc w:val="center"/>
              <w:rPr>
                <w:rFonts w:eastAsiaTheme="minorHAnsi"/>
                <w:sz w:val="22"/>
                <w:szCs w:val="22"/>
              </w:rPr>
            </w:pPr>
            <w:r w:rsidRPr="00FE3A9C">
              <w:rPr>
                <w:rFonts w:eastAsiaTheme="minorHAnsi"/>
                <w:sz w:val="22"/>
                <w:szCs w:val="22"/>
              </w:rPr>
              <w:t>1</w:t>
            </w:r>
          </w:p>
        </w:tc>
      </w:tr>
      <w:tr w:rsidR="00E1342B" w:rsidRPr="00FE3A9C" w:rsidTr="004E1ECC">
        <w:trPr>
          <w:trHeight w:val="660"/>
        </w:trPr>
        <w:tc>
          <w:tcPr>
            <w:tcW w:w="225" w:type="pct"/>
            <w:vMerge/>
            <w:vAlign w:val="center"/>
          </w:tcPr>
          <w:p w:rsidR="00E1342B" w:rsidRPr="00FE3A9C" w:rsidRDefault="00E1342B" w:rsidP="004E1ECC">
            <w:pPr>
              <w:autoSpaceDE w:val="0"/>
              <w:autoSpaceDN w:val="0"/>
              <w:adjustRightInd w:val="0"/>
              <w:jc w:val="center"/>
              <w:rPr>
                <w:rFonts w:eastAsiaTheme="minorHAnsi"/>
                <w:sz w:val="22"/>
                <w:szCs w:val="22"/>
              </w:rPr>
            </w:pPr>
          </w:p>
        </w:tc>
        <w:tc>
          <w:tcPr>
            <w:tcW w:w="1728" w:type="pct"/>
            <w:vMerge/>
          </w:tcPr>
          <w:p w:rsidR="00E1342B" w:rsidRPr="00FE3A9C" w:rsidRDefault="00E1342B" w:rsidP="004E1ECC">
            <w:pPr>
              <w:autoSpaceDE w:val="0"/>
              <w:autoSpaceDN w:val="0"/>
              <w:adjustRightInd w:val="0"/>
              <w:spacing w:line="192" w:lineRule="auto"/>
              <w:jc w:val="center"/>
              <w:rPr>
                <w:rFonts w:eastAsiaTheme="minorHAnsi"/>
                <w:sz w:val="22"/>
                <w:szCs w:val="22"/>
              </w:rPr>
            </w:pPr>
          </w:p>
        </w:tc>
        <w:tc>
          <w:tcPr>
            <w:tcW w:w="3047" w:type="pct"/>
            <w:gridSpan w:val="2"/>
          </w:tcPr>
          <w:p w:rsidR="00E1342B" w:rsidRPr="00FE3A9C" w:rsidRDefault="00E1342B" w:rsidP="004E1ECC">
            <w:pPr>
              <w:jc w:val="center"/>
              <w:rPr>
                <w:rFonts w:eastAsiaTheme="minorHAnsi"/>
                <w:sz w:val="22"/>
                <w:szCs w:val="22"/>
              </w:rPr>
            </w:pPr>
            <w:r w:rsidRPr="00FE3A9C">
              <w:rPr>
                <w:rFonts w:eastAsiaTheme="minorHAnsi"/>
                <w:sz w:val="22"/>
                <w:szCs w:val="22"/>
              </w:rPr>
              <w:t>По заявке Заказчика</w:t>
            </w:r>
          </w:p>
        </w:tc>
      </w:tr>
    </w:tbl>
    <w:p w:rsidR="00E1342B" w:rsidRPr="00FE3A9C" w:rsidRDefault="00E1342B" w:rsidP="00E1342B">
      <w:pPr>
        <w:jc w:val="both"/>
        <w:rPr>
          <w:sz w:val="22"/>
          <w:szCs w:val="22"/>
        </w:rPr>
      </w:pPr>
    </w:p>
    <w:p w:rsidR="00E1342B" w:rsidRPr="00FE3A9C" w:rsidRDefault="00E1342B" w:rsidP="00E1342B">
      <w:pPr>
        <w:jc w:val="both"/>
        <w:rPr>
          <w:sz w:val="22"/>
          <w:szCs w:val="22"/>
        </w:rPr>
      </w:pPr>
      <w:r w:rsidRPr="00FE3A9C">
        <w:rPr>
          <w:sz w:val="22"/>
          <w:szCs w:val="22"/>
        </w:rP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а также паспорта при поступлении Товара. В случае окончания срока действия указанных документов до полного исполнения обязательств по государственному </w:t>
      </w:r>
      <w:r w:rsidRPr="00FE3A9C">
        <w:rPr>
          <w:sz w:val="22"/>
          <w:szCs w:val="22"/>
        </w:rPr>
        <w:lastRenderedPageBreak/>
        <w:t>контракту Поставщик в установленные законодательством Российской Федерации сроки обязан обеспечить их продление либо получение новых.</w:t>
      </w:r>
    </w:p>
    <w:p w:rsidR="00E1342B" w:rsidRPr="00FE3A9C" w:rsidRDefault="00E1342B" w:rsidP="00E1342B">
      <w:pPr>
        <w:jc w:val="both"/>
        <w:rPr>
          <w:sz w:val="22"/>
          <w:szCs w:val="22"/>
        </w:rPr>
      </w:pPr>
    </w:p>
    <w:p w:rsidR="00E1342B" w:rsidRPr="00FE3A9C" w:rsidRDefault="00E1342B" w:rsidP="00E1342B">
      <w:pPr>
        <w:jc w:val="both"/>
        <w:rPr>
          <w:sz w:val="22"/>
          <w:szCs w:val="22"/>
        </w:rPr>
      </w:pPr>
      <w:r w:rsidRPr="00427BAE">
        <w:rPr>
          <w:sz w:val="22"/>
          <w:szCs w:val="22"/>
        </w:rPr>
        <w:t>3. Товар должен отвечать следующим требованиям:</w:t>
      </w:r>
    </w:p>
    <w:p w:rsidR="00E1342B" w:rsidRPr="00FE3A9C" w:rsidRDefault="00E1342B" w:rsidP="00E1342B">
      <w:pPr>
        <w:jc w:val="both"/>
        <w:rPr>
          <w:sz w:val="22"/>
          <w:szCs w:val="22"/>
        </w:rPr>
      </w:pPr>
    </w:p>
    <w:tbl>
      <w:tblPr>
        <w:tblStyle w:val="16"/>
        <w:tblW w:w="4862" w:type="pct"/>
        <w:jc w:val="center"/>
        <w:tblLook w:val="04A0" w:firstRow="1" w:lastRow="0" w:firstColumn="1" w:lastColumn="0" w:noHBand="0" w:noVBand="1"/>
      </w:tblPr>
      <w:tblGrid>
        <w:gridCol w:w="611"/>
        <w:gridCol w:w="1655"/>
        <w:gridCol w:w="1699"/>
        <w:gridCol w:w="3262"/>
        <w:gridCol w:w="1699"/>
        <w:gridCol w:w="851"/>
      </w:tblGrid>
      <w:tr w:rsidR="00E1342B" w:rsidRPr="00FE3A9C" w:rsidTr="004E1ECC">
        <w:trPr>
          <w:trHeight w:val="332"/>
          <w:jc w:val="center"/>
        </w:trPr>
        <w:tc>
          <w:tcPr>
            <w:tcW w:w="312" w:type="pct"/>
          </w:tcPr>
          <w:p w:rsidR="00E1342B" w:rsidRPr="00957317" w:rsidRDefault="00E1342B" w:rsidP="004E1ECC">
            <w:pPr>
              <w:jc w:val="both"/>
              <w:rPr>
                <w:sz w:val="22"/>
                <w:szCs w:val="22"/>
              </w:rPr>
            </w:pPr>
            <w:r w:rsidRPr="00957317">
              <w:rPr>
                <w:sz w:val="22"/>
                <w:szCs w:val="22"/>
              </w:rPr>
              <w:t>№ п/п</w:t>
            </w:r>
          </w:p>
        </w:tc>
        <w:tc>
          <w:tcPr>
            <w:tcW w:w="846" w:type="pct"/>
          </w:tcPr>
          <w:p w:rsidR="00E1342B" w:rsidRPr="00957317" w:rsidRDefault="00E1342B" w:rsidP="004E1ECC">
            <w:pPr>
              <w:jc w:val="both"/>
              <w:rPr>
                <w:sz w:val="22"/>
                <w:szCs w:val="22"/>
              </w:rPr>
            </w:pPr>
            <w:r w:rsidRPr="00957317">
              <w:rPr>
                <w:sz w:val="22"/>
                <w:szCs w:val="22"/>
              </w:rPr>
              <w:t>Наименование Товара</w:t>
            </w:r>
          </w:p>
        </w:tc>
        <w:tc>
          <w:tcPr>
            <w:tcW w:w="869" w:type="pct"/>
          </w:tcPr>
          <w:p w:rsidR="00E1342B" w:rsidRPr="00957317" w:rsidRDefault="00E1342B" w:rsidP="004E1ECC">
            <w:pPr>
              <w:rPr>
                <w:sz w:val="22"/>
                <w:szCs w:val="22"/>
              </w:rPr>
            </w:pPr>
            <w:r w:rsidRPr="00957317">
              <w:rPr>
                <w:sz w:val="22"/>
                <w:szCs w:val="22"/>
              </w:rPr>
              <w:t>Наименование Товара по КТРУ</w:t>
            </w:r>
          </w:p>
        </w:tc>
        <w:tc>
          <w:tcPr>
            <w:tcW w:w="1668" w:type="pct"/>
            <w:tcBorders>
              <w:bottom w:val="single" w:sz="4" w:space="0" w:color="auto"/>
            </w:tcBorders>
          </w:tcPr>
          <w:p w:rsidR="00E1342B" w:rsidRPr="00957317" w:rsidRDefault="00E1342B" w:rsidP="004E1ECC">
            <w:pPr>
              <w:jc w:val="center"/>
              <w:rPr>
                <w:sz w:val="22"/>
                <w:szCs w:val="22"/>
              </w:rPr>
            </w:pPr>
            <w:r w:rsidRPr="00957317">
              <w:rPr>
                <w:sz w:val="22"/>
                <w:szCs w:val="22"/>
              </w:rPr>
              <w:t>Характеристика Товара</w:t>
            </w:r>
          </w:p>
        </w:tc>
        <w:tc>
          <w:tcPr>
            <w:tcW w:w="869" w:type="pct"/>
            <w:tcBorders>
              <w:bottom w:val="single" w:sz="4" w:space="0" w:color="auto"/>
            </w:tcBorders>
          </w:tcPr>
          <w:p w:rsidR="00E1342B" w:rsidRPr="00957317" w:rsidRDefault="00E1342B" w:rsidP="004E1ECC">
            <w:pPr>
              <w:jc w:val="center"/>
              <w:rPr>
                <w:sz w:val="22"/>
                <w:szCs w:val="22"/>
              </w:rPr>
            </w:pPr>
            <w:r w:rsidRPr="00957317">
              <w:rPr>
                <w:sz w:val="22"/>
                <w:szCs w:val="22"/>
              </w:rPr>
              <w:t>Значение характеристики</w:t>
            </w:r>
          </w:p>
        </w:tc>
        <w:tc>
          <w:tcPr>
            <w:tcW w:w="435" w:type="pct"/>
          </w:tcPr>
          <w:p w:rsidR="00E1342B" w:rsidRPr="00957317" w:rsidRDefault="00E1342B" w:rsidP="004E1ECC">
            <w:pPr>
              <w:jc w:val="center"/>
              <w:rPr>
                <w:sz w:val="22"/>
                <w:szCs w:val="22"/>
              </w:rPr>
            </w:pPr>
            <w:r>
              <w:rPr>
                <w:sz w:val="22"/>
                <w:szCs w:val="22"/>
              </w:rPr>
              <w:t>Ед. изм.</w:t>
            </w:r>
          </w:p>
        </w:tc>
      </w:tr>
      <w:tr w:rsidR="00E1342B" w:rsidRPr="00986150" w:rsidTr="004E1ECC">
        <w:trPr>
          <w:trHeight w:val="70"/>
          <w:jc w:val="center"/>
        </w:trPr>
        <w:tc>
          <w:tcPr>
            <w:tcW w:w="312" w:type="pct"/>
            <w:vMerge w:val="restart"/>
          </w:tcPr>
          <w:p w:rsidR="00E1342B" w:rsidRPr="0085285A" w:rsidRDefault="00E1342B" w:rsidP="004E1ECC">
            <w:pPr>
              <w:jc w:val="both"/>
              <w:rPr>
                <w:sz w:val="20"/>
                <w:szCs w:val="20"/>
              </w:rPr>
            </w:pPr>
            <w:r w:rsidRPr="0085285A">
              <w:rPr>
                <w:sz w:val="20"/>
                <w:szCs w:val="20"/>
              </w:rPr>
              <w:t>1</w:t>
            </w:r>
          </w:p>
        </w:tc>
        <w:tc>
          <w:tcPr>
            <w:tcW w:w="846" w:type="pct"/>
            <w:vMerge w:val="restart"/>
          </w:tcPr>
          <w:p w:rsidR="00E1342B" w:rsidRPr="0085285A" w:rsidRDefault="00E1342B" w:rsidP="004E1ECC">
            <w:pPr>
              <w:rPr>
                <w:sz w:val="20"/>
                <w:szCs w:val="20"/>
              </w:rPr>
            </w:pPr>
            <w:r w:rsidRPr="0085285A">
              <w:rPr>
                <w:sz w:val="20"/>
                <w:szCs w:val="20"/>
              </w:rPr>
              <w:t xml:space="preserve">Кресло-коляска с ручным приводом для лиц с большим весом </w:t>
            </w:r>
            <w:r w:rsidRPr="0085285A">
              <w:rPr>
                <w:b/>
                <w:sz w:val="20"/>
                <w:szCs w:val="20"/>
              </w:rPr>
              <w:t>комнатная</w:t>
            </w:r>
            <w:r w:rsidRPr="0085285A">
              <w:rPr>
                <w:sz w:val="20"/>
                <w:szCs w:val="20"/>
              </w:rPr>
              <w:t xml:space="preserve"> (для инвалидов и детей-инвалидов)</w:t>
            </w:r>
          </w:p>
          <w:p w:rsidR="00E1342B" w:rsidRPr="0085285A" w:rsidRDefault="00E1342B" w:rsidP="004E1ECC">
            <w:pPr>
              <w:rPr>
                <w:sz w:val="20"/>
                <w:szCs w:val="20"/>
              </w:rPr>
            </w:pPr>
          </w:p>
        </w:tc>
        <w:tc>
          <w:tcPr>
            <w:tcW w:w="869" w:type="pct"/>
            <w:vMerge w:val="restart"/>
          </w:tcPr>
          <w:p w:rsidR="00E1342B" w:rsidRPr="00986150" w:rsidRDefault="00E1342B" w:rsidP="004E1ECC">
            <w:pPr>
              <w:autoSpaceDE w:val="0"/>
              <w:autoSpaceDN w:val="0"/>
              <w:adjustRightInd w:val="0"/>
              <w:rPr>
                <w:color w:val="FF0000"/>
                <w:sz w:val="20"/>
                <w:szCs w:val="20"/>
                <w:shd w:val="clear" w:color="auto" w:fill="FFFFFF"/>
              </w:rPr>
            </w:pPr>
            <w:r w:rsidRPr="0085285A">
              <w:rPr>
                <w:sz w:val="20"/>
                <w:szCs w:val="20"/>
                <w:shd w:val="clear" w:color="auto" w:fill="FFFFFF"/>
              </w:rPr>
              <w:t>Кресло-коляска механическая</w:t>
            </w:r>
          </w:p>
        </w:tc>
        <w:tc>
          <w:tcPr>
            <w:tcW w:w="2537" w:type="pct"/>
            <w:gridSpan w:val="2"/>
            <w:tcBorders>
              <w:top w:val="single" w:sz="4" w:space="0" w:color="auto"/>
            </w:tcBorders>
            <w:shd w:val="clear" w:color="auto" w:fill="FFFFFF" w:themeFill="background1"/>
            <w:vAlign w:val="center"/>
          </w:tcPr>
          <w:p w:rsidR="00E1342B" w:rsidRPr="00942A59" w:rsidRDefault="00E1342B" w:rsidP="004E1ECC">
            <w:pPr>
              <w:jc w:val="center"/>
              <w:rPr>
                <w:sz w:val="20"/>
                <w:szCs w:val="20"/>
              </w:rPr>
            </w:pPr>
            <w:r w:rsidRPr="0085285A">
              <w:rPr>
                <w:sz w:val="20"/>
                <w:szCs w:val="20"/>
              </w:rPr>
              <w:t>Характеристики по КТРУ</w:t>
            </w:r>
            <w:r>
              <w:rPr>
                <w:sz w:val="20"/>
                <w:szCs w:val="20"/>
              </w:rPr>
              <w:t xml:space="preserve"> </w:t>
            </w:r>
            <w:r w:rsidRPr="0085285A">
              <w:rPr>
                <w:sz w:val="20"/>
                <w:szCs w:val="20"/>
              </w:rPr>
              <w:t>30.92.20.000-00000039</w:t>
            </w:r>
          </w:p>
        </w:tc>
        <w:tc>
          <w:tcPr>
            <w:tcW w:w="435" w:type="pct"/>
            <w:vMerge w:val="restart"/>
          </w:tcPr>
          <w:p w:rsidR="00E1342B" w:rsidRPr="00986150" w:rsidRDefault="00E1342B" w:rsidP="004E1ECC">
            <w:pPr>
              <w:jc w:val="center"/>
              <w:rPr>
                <w:color w:val="FF0000"/>
                <w:sz w:val="20"/>
                <w:szCs w:val="20"/>
              </w:rPr>
            </w:pPr>
            <w:r w:rsidRPr="0085285A">
              <w:rPr>
                <w:sz w:val="20"/>
                <w:szCs w:val="20"/>
              </w:rPr>
              <w:t>штука</w:t>
            </w: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Конструкция</w:t>
            </w:r>
          </w:p>
        </w:tc>
        <w:tc>
          <w:tcPr>
            <w:tcW w:w="869" w:type="pct"/>
            <w:shd w:val="clear" w:color="auto" w:fill="FFFFFF" w:themeFill="background1"/>
          </w:tcPr>
          <w:p w:rsidR="00E1342B" w:rsidRPr="007B11FF" w:rsidRDefault="00E1342B" w:rsidP="004E1ECC">
            <w:pPr>
              <w:jc w:val="center"/>
              <w:rPr>
                <w:sz w:val="20"/>
                <w:szCs w:val="20"/>
              </w:rPr>
            </w:pPr>
            <w:r w:rsidRPr="007B11FF">
              <w:rPr>
                <w:sz w:val="20"/>
                <w:szCs w:val="20"/>
              </w:rPr>
              <w:t>Складная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Максимальная ширина сиденья (сантиметр)</w:t>
            </w:r>
          </w:p>
        </w:tc>
        <w:tc>
          <w:tcPr>
            <w:tcW w:w="869" w:type="pct"/>
            <w:shd w:val="clear" w:color="auto" w:fill="FFFFFF" w:themeFill="background1"/>
          </w:tcPr>
          <w:p w:rsidR="00E1342B" w:rsidRPr="007B11FF" w:rsidRDefault="00E1342B" w:rsidP="004E1ECC">
            <w:pPr>
              <w:jc w:val="center"/>
              <w:rPr>
                <w:sz w:val="20"/>
                <w:szCs w:val="20"/>
              </w:rPr>
            </w:pPr>
            <w:r w:rsidRPr="007B11FF">
              <w:rPr>
                <w:sz w:val="20"/>
                <w:szCs w:val="20"/>
                <w:shd w:val="clear" w:color="auto" w:fill="FFFFFF"/>
              </w:rPr>
              <w:t>≥ 46  и  ≤ 55</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Максимальный вес пациента (килограмм)</w:t>
            </w:r>
          </w:p>
        </w:tc>
        <w:tc>
          <w:tcPr>
            <w:tcW w:w="869" w:type="pct"/>
            <w:shd w:val="clear" w:color="auto" w:fill="FFFFFF" w:themeFill="background1"/>
            <w:vAlign w:val="center"/>
          </w:tcPr>
          <w:p w:rsidR="00E1342B" w:rsidRPr="007B11FF" w:rsidRDefault="00E1342B" w:rsidP="004E1ECC">
            <w:pPr>
              <w:jc w:val="center"/>
              <w:rPr>
                <w:sz w:val="20"/>
                <w:szCs w:val="20"/>
              </w:rPr>
            </w:pPr>
            <w:r w:rsidRPr="007B11FF">
              <w:rPr>
                <w:sz w:val="20"/>
                <w:szCs w:val="20"/>
                <w:shd w:val="clear" w:color="auto" w:fill="FFFFFF"/>
              </w:rPr>
              <w:t>≥ 113  и  ≤ 200</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Назначение</w:t>
            </w:r>
          </w:p>
        </w:tc>
        <w:tc>
          <w:tcPr>
            <w:tcW w:w="869" w:type="pct"/>
            <w:shd w:val="clear" w:color="auto" w:fill="FFFFFF" w:themeFill="background1"/>
          </w:tcPr>
          <w:p w:rsidR="00E1342B" w:rsidRPr="007B11FF" w:rsidRDefault="00E1342B" w:rsidP="004E1ECC">
            <w:pPr>
              <w:jc w:val="center"/>
              <w:rPr>
                <w:sz w:val="20"/>
                <w:szCs w:val="20"/>
              </w:rPr>
            </w:pPr>
            <w:r w:rsidRPr="007B11FF">
              <w:rPr>
                <w:sz w:val="20"/>
                <w:szCs w:val="20"/>
              </w:rPr>
              <w:t>Комнатная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Наличие подголовника</w:t>
            </w:r>
          </w:p>
        </w:tc>
        <w:tc>
          <w:tcPr>
            <w:tcW w:w="869" w:type="pct"/>
            <w:shd w:val="clear" w:color="auto" w:fill="FFFFFF" w:themeFill="background1"/>
          </w:tcPr>
          <w:p w:rsidR="00E1342B" w:rsidRPr="007B11FF" w:rsidRDefault="00E1342B" w:rsidP="004E1ECC">
            <w:pPr>
              <w:jc w:val="center"/>
              <w:rPr>
                <w:sz w:val="20"/>
                <w:szCs w:val="20"/>
              </w:rPr>
            </w:pPr>
            <w:r w:rsidRPr="007B11FF">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Откидная спинка</w:t>
            </w:r>
          </w:p>
        </w:tc>
        <w:tc>
          <w:tcPr>
            <w:tcW w:w="869" w:type="pct"/>
            <w:shd w:val="clear" w:color="auto" w:fill="FFFFFF" w:themeFill="background1"/>
          </w:tcPr>
          <w:p w:rsidR="00E1342B" w:rsidRPr="007B11FF" w:rsidRDefault="00E1342B" w:rsidP="004E1ECC">
            <w:pPr>
              <w:jc w:val="center"/>
              <w:rPr>
                <w:sz w:val="20"/>
                <w:szCs w:val="20"/>
              </w:rPr>
            </w:pPr>
            <w:r w:rsidRPr="007B11FF">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Регулировка угла наклона подножки</w:t>
            </w:r>
          </w:p>
        </w:tc>
        <w:tc>
          <w:tcPr>
            <w:tcW w:w="869" w:type="pct"/>
            <w:shd w:val="clear" w:color="auto" w:fill="FFFFFF" w:themeFill="background1"/>
          </w:tcPr>
          <w:p w:rsidR="00E1342B" w:rsidRPr="007B11FF" w:rsidRDefault="00E1342B" w:rsidP="004E1ECC">
            <w:pPr>
              <w:jc w:val="center"/>
              <w:rPr>
                <w:sz w:val="20"/>
                <w:szCs w:val="20"/>
              </w:rPr>
            </w:pPr>
            <w:r w:rsidRPr="007B11FF">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Рычажный привод</w:t>
            </w:r>
          </w:p>
        </w:tc>
        <w:tc>
          <w:tcPr>
            <w:tcW w:w="869" w:type="pct"/>
            <w:shd w:val="clear" w:color="auto" w:fill="FFFFFF" w:themeFill="background1"/>
          </w:tcPr>
          <w:p w:rsidR="00E1342B" w:rsidRPr="007B11FF" w:rsidRDefault="00E1342B" w:rsidP="004E1ECC">
            <w:pPr>
              <w:jc w:val="center"/>
              <w:rPr>
                <w:sz w:val="20"/>
                <w:szCs w:val="20"/>
              </w:rPr>
            </w:pPr>
            <w:r w:rsidRPr="007B11FF">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Тип управления</w:t>
            </w:r>
          </w:p>
        </w:tc>
        <w:tc>
          <w:tcPr>
            <w:tcW w:w="869" w:type="pct"/>
            <w:shd w:val="clear" w:color="auto" w:fill="FFFFFF" w:themeFill="background1"/>
          </w:tcPr>
          <w:p w:rsidR="00E1342B" w:rsidRPr="007B11FF" w:rsidRDefault="00E1342B" w:rsidP="004E1ECC">
            <w:pPr>
              <w:jc w:val="center"/>
              <w:rPr>
                <w:sz w:val="20"/>
                <w:szCs w:val="20"/>
              </w:rPr>
            </w:pPr>
            <w:r w:rsidRPr="007B11FF">
              <w:rPr>
                <w:sz w:val="20"/>
                <w:szCs w:val="20"/>
              </w:rPr>
              <w:t>Пациентом</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Фиксация туловища</w:t>
            </w:r>
          </w:p>
        </w:tc>
        <w:tc>
          <w:tcPr>
            <w:tcW w:w="869" w:type="pct"/>
            <w:shd w:val="clear" w:color="auto" w:fill="FFFFFF" w:themeFill="background1"/>
          </w:tcPr>
          <w:p w:rsidR="00E1342B" w:rsidRPr="007B11FF" w:rsidRDefault="00E1342B" w:rsidP="004E1ECC">
            <w:pPr>
              <w:jc w:val="center"/>
              <w:rPr>
                <w:sz w:val="20"/>
                <w:szCs w:val="20"/>
              </w:rPr>
            </w:pPr>
            <w:r w:rsidRPr="007B11FF">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2537" w:type="pct"/>
            <w:gridSpan w:val="2"/>
            <w:tcBorders>
              <w:top w:val="single" w:sz="4" w:space="0" w:color="auto"/>
            </w:tcBorders>
            <w:shd w:val="clear" w:color="auto" w:fill="FFFFFF" w:themeFill="background1"/>
            <w:vAlign w:val="center"/>
          </w:tcPr>
          <w:p w:rsidR="00E1342B" w:rsidRPr="007B11FF" w:rsidRDefault="00E1342B" w:rsidP="004E1ECC">
            <w:pPr>
              <w:jc w:val="center"/>
              <w:rPr>
                <w:sz w:val="20"/>
                <w:szCs w:val="20"/>
              </w:rPr>
            </w:pPr>
            <w:r w:rsidRPr="007B11FF">
              <w:rPr>
                <w:sz w:val="20"/>
                <w:szCs w:val="20"/>
              </w:rPr>
              <w:t>Дополнительные характеристики</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7B11FF" w:rsidRDefault="00E1342B" w:rsidP="004E1ECC">
            <w:pPr>
              <w:autoSpaceDE w:val="0"/>
              <w:autoSpaceDN w:val="0"/>
              <w:adjustRightInd w:val="0"/>
              <w:jc w:val="center"/>
              <w:rPr>
                <w:sz w:val="20"/>
                <w:szCs w:val="20"/>
              </w:rPr>
            </w:pPr>
            <w:r w:rsidRPr="007B11FF">
              <w:rPr>
                <w:sz w:val="20"/>
                <w:szCs w:val="20"/>
              </w:rPr>
              <w:t>Кресло-коляска для инвалидов с ручным приводом комнатная, оснащенная набором инструментов и антиопрокидывающим устройством.</w:t>
            </w:r>
          </w:p>
          <w:p w:rsidR="00E1342B" w:rsidRPr="007B11FF" w:rsidRDefault="00E1342B" w:rsidP="004E1ECC">
            <w:pPr>
              <w:autoSpaceDE w:val="0"/>
              <w:autoSpaceDN w:val="0"/>
              <w:adjustRightInd w:val="0"/>
              <w:jc w:val="center"/>
              <w:rPr>
                <w:sz w:val="20"/>
                <w:szCs w:val="20"/>
              </w:rPr>
            </w:pPr>
            <w:r w:rsidRPr="007B11FF">
              <w:rPr>
                <w:sz w:val="20"/>
                <w:szCs w:val="20"/>
              </w:rPr>
              <w:t>Вид сиденья: с регулируемым углом наклона;</w:t>
            </w:r>
          </w:p>
          <w:p w:rsidR="00E1342B" w:rsidRPr="007B11FF" w:rsidRDefault="00E1342B" w:rsidP="004E1ECC">
            <w:pPr>
              <w:autoSpaceDE w:val="0"/>
              <w:autoSpaceDN w:val="0"/>
              <w:adjustRightInd w:val="0"/>
              <w:jc w:val="center"/>
              <w:rPr>
                <w:sz w:val="20"/>
                <w:szCs w:val="20"/>
              </w:rPr>
            </w:pPr>
            <w:r w:rsidRPr="007B11FF">
              <w:rPr>
                <w:sz w:val="20"/>
                <w:szCs w:val="20"/>
              </w:rPr>
              <w:t>Вид подлокотника: съемные и/или откидные, регулируемые по высоте;</w:t>
            </w:r>
          </w:p>
          <w:p w:rsidR="00E1342B" w:rsidRPr="007B11FF" w:rsidRDefault="00E1342B" w:rsidP="004E1ECC">
            <w:pPr>
              <w:autoSpaceDE w:val="0"/>
              <w:autoSpaceDN w:val="0"/>
              <w:adjustRightInd w:val="0"/>
              <w:jc w:val="center"/>
              <w:rPr>
                <w:sz w:val="20"/>
                <w:szCs w:val="20"/>
              </w:rPr>
            </w:pPr>
            <w:r w:rsidRPr="007B11FF">
              <w:rPr>
                <w:sz w:val="20"/>
                <w:szCs w:val="20"/>
              </w:rPr>
              <w:t>Приспособления: держатели для ног</w:t>
            </w:r>
          </w:p>
          <w:p w:rsidR="00E1342B" w:rsidRPr="007B11FF" w:rsidRDefault="00E1342B" w:rsidP="004E1ECC">
            <w:pPr>
              <w:jc w:val="center"/>
              <w:rPr>
                <w:sz w:val="20"/>
                <w:szCs w:val="20"/>
              </w:rPr>
            </w:pPr>
          </w:p>
          <w:p w:rsidR="00E1342B" w:rsidRPr="007B11FF" w:rsidRDefault="00E1342B" w:rsidP="004E1ECC">
            <w:pPr>
              <w:jc w:val="center"/>
              <w:rPr>
                <w:sz w:val="20"/>
                <w:szCs w:val="20"/>
              </w:rPr>
            </w:pPr>
            <w:r w:rsidRPr="007B11FF">
              <w:rPr>
                <w:sz w:val="20"/>
                <w:szCs w:val="20"/>
              </w:rPr>
              <w:t xml:space="preserve">Глубина сиденья должна быть не менее 42 см. </w:t>
            </w:r>
          </w:p>
          <w:p w:rsidR="00E1342B" w:rsidRPr="007B11FF" w:rsidRDefault="00E1342B" w:rsidP="004E1ECC">
            <w:pPr>
              <w:jc w:val="center"/>
              <w:rPr>
                <w:sz w:val="20"/>
                <w:szCs w:val="20"/>
              </w:rPr>
            </w:pPr>
          </w:p>
          <w:p w:rsidR="00E1342B" w:rsidRPr="007B11FF" w:rsidRDefault="00E1342B" w:rsidP="004E1ECC">
            <w:pPr>
              <w:jc w:val="center"/>
              <w:rPr>
                <w:sz w:val="20"/>
                <w:szCs w:val="20"/>
              </w:rPr>
            </w:pPr>
            <w:r w:rsidRPr="007B11FF">
              <w:rPr>
                <w:sz w:val="20"/>
                <w:szCs w:val="20"/>
              </w:rPr>
              <w:t>Высота подлокотника, регулируемая в диапазоне от не менее 17 см до не более 24 см.</w:t>
            </w:r>
          </w:p>
          <w:p w:rsidR="00E1342B" w:rsidRPr="007B11FF" w:rsidRDefault="00E1342B" w:rsidP="004E1ECC">
            <w:pPr>
              <w:jc w:val="center"/>
              <w:rPr>
                <w:sz w:val="20"/>
                <w:szCs w:val="20"/>
              </w:rPr>
            </w:pPr>
          </w:p>
          <w:p w:rsidR="00E1342B" w:rsidRPr="00986150" w:rsidRDefault="00E1342B" w:rsidP="004E1ECC">
            <w:pPr>
              <w:jc w:val="center"/>
              <w:rPr>
                <w:color w:val="FF0000"/>
                <w:sz w:val="20"/>
                <w:szCs w:val="20"/>
              </w:rPr>
            </w:pPr>
            <w:r w:rsidRPr="007B11FF">
              <w:rPr>
                <w:sz w:val="20"/>
                <w:szCs w:val="20"/>
              </w:rPr>
              <w:t>Высота подножки, регулируемая в диапазоне от не менее 32 см до не более 48 см.</w:t>
            </w:r>
          </w:p>
        </w:tc>
        <w:tc>
          <w:tcPr>
            <w:tcW w:w="869" w:type="pct"/>
            <w:shd w:val="clear" w:color="auto" w:fill="FFFFFF" w:themeFill="background1"/>
          </w:tcPr>
          <w:p w:rsidR="00E1342B" w:rsidRPr="00986150" w:rsidRDefault="00E1342B" w:rsidP="004E1ECC">
            <w:pPr>
              <w:jc w:val="center"/>
              <w:rPr>
                <w:color w:val="FF0000"/>
                <w:sz w:val="20"/>
                <w:szCs w:val="20"/>
              </w:rPr>
            </w:pPr>
            <w:r w:rsidRPr="007B11FF">
              <w:rPr>
                <w:sz w:val="20"/>
                <w:szCs w:val="20"/>
              </w:rPr>
              <w:t>Наличие</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val="restart"/>
          </w:tcPr>
          <w:p w:rsidR="00E1342B" w:rsidRPr="00986150" w:rsidRDefault="00E1342B" w:rsidP="004E1ECC">
            <w:pPr>
              <w:jc w:val="both"/>
              <w:rPr>
                <w:color w:val="FF0000"/>
                <w:sz w:val="20"/>
                <w:szCs w:val="20"/>
              </w:rPr>
            </w:pPr>
            <w:r w:rsidRPr="00942A59">
              <w:rPr>
                <w:sz w:val="20"/>
                <w:szCs w:val="20"/>
              </w:rPr>
              <w:t>2</w:t>
            </w:r>
          </w:p>
        </w:tc>
        <w:tc>
          <w:tcPr>
            <w:tcW w:w="846" w:type="pct"/>
            <w:vMerge w:val="restart"/>
          </w:tcPr>
          <w:p w:rsidR="00E1342B" w:rsidRPr="009320CB" w:rsidRDefault="00E1342B" w:rsidP="004E1ECC">
            <w:pPr>
              <w:rPr>
                <w:sz w:val="20"/>
                <w:szCs w:val="20"/>
              </w:rPr>
            </w:pPr>
            <w:r w:rsidRPr="009320CB">
              <w:rPr>
                <w:sz w:val="20"/>
                <w:szCs w:val="20"/>
              </w:rPr>
              <w:t xml:space="preserve">Кресло-коляска с ручным приводом для лиц с большим весом </w:t>
            </w:r>
            <w:r w:rsidRPr="009320CB">
              <w:rPr>
                <w:b/>
                <w:sz w:val="20"/>
                <w:szCs w:val="20"/>
              </w:rPr>
              <w:t>комнатная</w:t>
            </w:r>
            <w:r w:rsidRPr="009320CB">
              <w:rPr>
                <w:sz w:val="20"/>
                <w:szCs w:val="20"/>
              </w:rPr>
              <w:t xml:space="preserve"> (для инвалидов и детей-инвалидов)</w:t>
            </w:r>
          </w:p>
          <w:p w:rsidR="00E1342B" w:rsidRPr="00986150" w:rsidRDefault="00E1342B" w:rsidP="004E1ECC">
            <w:pPr>
              <w:jc w:val="center"/>
              <w:rPr>
                <w:color w:val="FF0000"/>
                <w:sz w:val="20"/>
                <w:szCs w:val="20"/>
              </w:rPr>
            </w:pPr>
          </w:p>
        </w:tc>
        <w:tc>
          <w:tcPr>
            <w:tcW w:w="869" w:type="pct"/>
            <w:vMerge w:val="restart"/>
          </w:tcPr>
          <w:p w:rsidR="00E1342B" w:rsidRPr="00986150" w:rsidRDefault="00E1342B" w:rsidP="004E1ECC">
            <w:pPr>
              <w:autoSpaceDE w:val="0"/>
              <w:autoSpaceDN w:val="0"/>
              <w:adjustRightInd w:val="0"/>
              <w:jc w:val="both"/>
              <w:rPr>
                <w:color w:val="FF0000"/>
                <w:sz w:val="20"/>
                <w:szCs w:val="20"/>
              </w:rPr>
            </w:pPr>
            <w:r w:rsidRPr="009320CB">
              <w:rPr>
                <w:sz w:val="20"/>
                <w:szCs w:val="20"/>
                <w:shd w:val="clear" w:color="auto" w:fill="FFFFFF"/>
              </w:rPr>
              <w:t>Кресло-коляска механическая</w:t>
            </w:r>
          </w:p>
        </w:tc>
        <w:tc>
          <w:tcPr>
            <w:tcW w:w="2537" w:type="pct"/>
            <w:gridSpan w:val="2"/>
            <w:tcBorders>
              <w:top w:val="single" w:sz="4" w:space="0" w:color="auto"/>
            </w:tcBorders>
            <w:shd w:val="clear" w:color="auto" w:fill="FFFFFF" w:themeFill="background1"/>
            <w:vAlign w:val="center"/>
          </w:tcPr>
          <w:p w:rsidR="00E1342B" w:rsidRPr="00986150" w:rsidRDefault="00E1342B" w:rsidP="004E1ECC">
            <w:pPr>
              <w:jc w:val="center"/>
              <w:rPr>
                <w:color w:val="FF0000"/>
                <w:sz w:val="20"/>
                <w:szCs w:val="20"/>
              </w:rPr>
            </w:pPr>
            <w:r w:rsidRPr="009320CB">
              <w:rPr>
                <w:sz w:val="20"/>
                <w:szCs w:val="20"/>
              </w:rPr>
              <w:t>Характеристики по КТРУ 30.92.20.000-00000037</w:t>
            </w:r>
          </w:p>
        </w:tc>
        <w:tc>
          <w:tcPr>
            <w:tcW w:w="435" w:type="pct"/>
            <w:vMerge w:val="restart"/>
          </w:tcPr>
          <w:p w:rsidR="00E1342B" w:rsidRPr="00986150" w:rsidRDefault="00E1342B" w:rsidP="004E1ECC">
            <w:pPr>
              <w:jc w:val="center"/>
              <w:rPr>
                <w:color w:val="FF0000"/>
                <w:sz w:val="20"/>
                <w:szCs w:val="20"/>
              </w:rPr>
            </w:pPr>
            <w:r w:rsidRPr="009320CB">
              <w:rPr>
                <w:sz w:val="20"/>
                <w:szCs w:val="20"/>
              </w:rPr>
              <w:t>штука</w:t>
            </w: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Конструкция</w:t>
            </w:r>
          </w:p>
        </w:tc>
        <w:tc>
          <w:tcPr>
            <w:tcW w:w="869" w:type="pct"/>
            <w:shd w:val="clear" w:color="auto" w:fill="FFFFFF" w:themeFill="background1"/>
          </w:tcPr>
          <w:p w:rsidR="00E1342B" w:rsidRPr="009320CB" w:rsidRDefault="00E1342B" w:rsidP="004E1ECC">
            <w:pPr>
              <w:jc w:val="center"/>
              <w:rPr>
                <w:sz w:val="20"/>
                <w:szCs w:val="20"/>
              </w:rPr>
            </w:pPr>
            <w:r w:rsidRPr="009320CB">
              <w:rPr>
                <w:sz w:val="20"/>
                <w:szCs w:val="20"/>
              </w:rPr>
              <w:t>Складная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Максимальная ширина сиденья (сантиметр)</w:t>
            </w:r>
          </w:p>
        </w:tc>
        <w:tc>
          <w:tcPr>
            <w:tcW w:w="869" w:type="pct"/>
            <w:shd w:val="clear" w:color="auto" w:fill="FFFFFF" w:themeFill="background1"/>
          </w:tcPr>
          <w:p w:rsidR="00E1342B" w:rsidRPr="009320CB" w:rsidRDefault="00E1342B" w:rsidP="004E1ECC">
            <w:pPr>
              <w:jc w:val="center"/>
              <w:rPr>
                <w:sz w:val="20"/>
                <w:szCs w:val="20"/>
              </w:rPr>
            </w:pPr>
            <w:r w:rsidRPr="009320CB">
              <w:rPr>
                <w:sz w:val="20"/>
                <w:szCs w:val="20"/>
                <w:shd w:val="clear" w:color="auto" w:fill="FFFFFF"/>
              </w:rPr>
              <w:t>≥ 55.5  и  ≤ 71</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Максимальный вес пациента (килограмм)</w:t>
            </w:r>
          </w:p>
        </w:tc>
        <w:tc>
          <w:tcPr>
            <w:tcW w:w="869" w:type="pct"/>
            <w:shd w:val="clear" w:color="auto" w:fill="FFFFFF" w:themeFill="background1"/>
            <w:vAlign w:val="center"/>
          </w:tcPr>
          <w:p w:rsidR="00E1342B" w:rsidRPr="009320CB" w:rsidRDefault="00E1342B" w:rsidP="004E1ECC">
            <w:pPr>
              <w:jc w:val="center"/>
              <w:rPr>
                <w:sz w:val="20"/>
                <w:szCs w:val="20"/>
              </w:rPr>
            </w:pPr>
            <w:r w:rsidRPr="009320CB">
              <w:rPr>
                <w:sz w:val="20"/>
                <w:szCs w:val="20"/>
                <w:shd w:val="clear" w:color="auto" w:fill="FFFFFF"/>
              </w:rPr>
              <w:t>≥ 120  и  ≤ 180</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Назначение</w:t>
            </w:r>
          </w:p>
        </w:tc>
        <w:tc>
          <w:tcPr>
            <w:tcW w:w="869" w:type="pct"/>
            <w:shd w:val="clear" w:color="auto" w:fill="FFFFFF" w:themeFill="background1"/>
          </w:tcPr>
          <w:p w:rsidR="00E1342B" w:rsidRPr="009320CB" w:rsidRDefault="00E1342B" w:rsidP="004E1ECC">
            <w:pPr>
              <w:jc w:val="center"/>
              <w:rPr>
                <w:sz w:val="20"/>
                <w:szCs w:val="20"/>
              </w:rPr>
            </w:pPr>
            <w:r w:rsidRPr="009320CB">
              <w:rPr>
                <w:sz w:val="20"/>
                <w:szCs w:val="20"/>
              </w:rPr>
              <w:t>Комнатная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Наличие подголовника</w:t>
            </w:r>
          </w:p>
        </w:tc>
        <w:tc>
          <w:tcPr>
            <w:tcW w:w="869" w:type="pct"/>
            <w:shd w:val="clear" w:color="auto" w:fill="FFFFFF" w:themeFill="background1"/>
          </w:tcPr>
          <w:p w:rsidR="00E1342B" w:rsidRPr="009320CB" w:rsidRDefault="00E1342B" w:rsidP="004E1ECC">
            <w:pPr>
              <w:jc w:val="center"/>
              <w:rPr>
                <w:sz w:val="20"/>
                <w:szCs w:val="20"/>
              </w:rPr>
            </w:pPr>
            <w:r w:rsidRPr="009320CB">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Откидная спинка</w:t>
            </w:r>
          </w:p>
        </w:tc>
        <w:tc>
          <w:tcPr>
            <w:tcW w:w="869" w:type="pct"/>
            <w:shd w:val="clear" w:color="auto" w:fill="FFFFFF" w:themeFill="background1"/>
          </w:tcPr>
          <w:p w:rsidR="00E1342B" w:rsidRPr="009320CB" w:rsidRDefault="00E1342B" w:rsidP="004E1ECC">
            <w:pPr>
              <w:jc w:val="center"/>
              <w:rPr>
                <w:sz w:val="20"/>
                <w:szCs w:val="20"/>
              </w:rPr>
            </w:pPr>
            <w:r w:rsidRPr="009320CB">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Регулировка угла наклона подножки</w:t>
            </w:r>
          </w:p>
        </w:tc>
        <w:tc>
          <w:tcPr>
            <w:tcW w:w="869" w:type="pct"/>
            <w:shd w:val="clear" w:color="auto" w:fill="FFFFFF" w:themeFill="background1"/>
          </w:tcPr>
          <w:p w:rsidR="00E1342B" w:rsidRPr="009320CB" w:rsidRDefault="00E1342B" w:rsidP="004E1ECC">
            <w:pPr>
              <w:jc w:val="center"/>
              <w:rPr>
                <w:sz w:val="20"/>
                <w:szCs w:val="20"/>
              </w:rPr>
            </w:pPr>
            <w:r w:rsidRPr="009320CB">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Рычажный привод</w:t>
            </w:r>
          </w:p>
        </w:tc>
        <w:tc>
          <w:tcPr>
            <w:tcW w:w="869" w:type="pct"/>
            <w:shd w:val="clear" w:color="auto" w:fill="FFFFFF" w:themeFill="background1"/>
          </w:tcPr>
          <w:p w:rsidR="00E1342B" w:rsidRPr="009320CB" w:rsidRDefault="00E1342B" w:rsidP="004E1ECC">
            <w:pPr>
              <w:jc w:val="center"/>
              <w:rPr>
                <w:sz w:val="20"/>
                <w:szCs w:val="20"/>
              </w:rPr>
            </w:pPr>
            <w:r w:rsidRPr="009320CB">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Тип управления</w:t>
            </w:r>
          </w:p>
        </w:tc>
        <w:tc>
          <w:tcPr>
            <w:tcW w:w="869" w:type="pct"/>
            <w:shd w:val="clear" w:color="auto" w:fill="FFFFFF" w:themeFill="background1"/>
          </w:tcPr>
          <w:p w:rsidR="00E1342B" w:rsidRPr="009320CB" w:rsidRDefault="00E1342B" w:rsidP="004E1ECC">
            <w:pPr>
              <w:jc w:val="center"/>
              <w:rPr>
                <w:sz w:val="20"/>
                <w:szCs w:val="20"/>
              </w:rPr>
            </w:pPr>
            <w:r w:rsidRPr="009320CB">
              <w:rPr>
                <w:sz w:val="20"/>
                <w:szCs w:val="20"/>
                <w:shd w:val="clear" w:color="auto" w:fill="FFFFFF"/>
              </w:rPr>
              <w:t>Пациентом</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Фиксация туловища</w:t>
            </w:r>
          </w:p>
        </w:tc>
        <w:tc>
          <w:tcPr>
            <w:tcW w:w="869" w:type="pct"/>
            <w:shd w:val="clear" w:color="auto" w:fill="FFFFFF" w:themeFill="background1"/>
          </w:tcPr>
          <w:p w:rsidR="00E1342B" w:rsidRPr="009320CB" w:rsidRDefault="00E1342B" w:rsidP="004E1ECC">
            <w:pPr>
              <w:jc w:val="center"/>
              <w:rPr>
                <w:sz w:val="20"/>
                <w:szCs w:val="20"/>
              </w:rPr>
            </w:pPr>
            <w:r w:rsidRPr="009320CB">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2537" w:type="pct"/>
            <w:gridSpan w:val="2"/>
            <w:tcBorders>
              <w:top w:val="single" w:sz="4" w:space="0" w:color="auto"/>
            </w:tcBorders>
            <w:shd w:val="clear" w:color="auto" w:fill="FFFFFF" w:themeFill="background1"/>
            <w:vAlign w:val="center"/>
          </w:tcPr>
          <w:p w:rsidR="00E1342B" w:rsidRPr="009320CB" w:rsidRDefault="00E1342B" w:rsidP="004E1ECC">
            <w:pPr>
              <w:jc w:val="center"/>
              <w:rPr>
                <w:sz w:val="20"/>
                <w:szCs w:val="20"/>
              </w:rPr>
            </w:pPr>
            <w:r w:rsidRPr="009320CB">
              <w:rPr>
                <w:sz w:val="20"/>
                <w:szCs w:val="20"/>
              </w:rPr>
              <w:t>Дополнительные характеристики</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autoSpaceDE w:val="0"/>
              <w:autoSpaceDN w:val="0"/>
              <w:adjustRightInd w:val="0"/>
              <w:jc w:val="center"/>
              <w:rPr>
                <w:sz w:val="20"/>
                <w:szCs w:val="20"/>
              </w:rPr>
            </w:pPr>
            <w:r w:rsidRPr="00E60FF5">
              <w:rPr>
                <w:sz w:val="20"/>
                <w:szCs w:val="20"/>
              </w:rPr>
              <w:t xml:space="preserve">Кресло-коляска для инвалидов с ручным приводом комнатная, оснащенная набором инструментов </w:t>
            </w:r>
            <w:r w:rsidRPr="00E60FF5">
              <w:rPr>
                <w:sz w:val="20"/>
                <w:szCs w:val="20"/>
              </w:rPr>
              <w:lastRenderedPageBreak/>
              <w:t>и антиопрокидывающим устройством.</w:t>
            </w:r>
          </w:p>
          <w:p w:rsidR="00E1342B" w:rsidRPr="00E60FF5" w:rsidRDefault="00E1342B" w:rsidP="004E1ECC">
            <w:pPr>
              <w:autoSpaceDE w:val="0"/>
              <w:autoSpaceDN w:val="0"/>
              <w:adjustRightInd w:val="0"/>
              <w:jc w:val="center"/>
              <w:rPr>
                <w:sz w:val="20"/>
                <w:szCs w:val="20"/>
              </w:rPr>
            </w:pPr>
            <w:r w:rsidRPr="00E60FF5">
              <w:rPr>
                <w:sz w:val="20"/>
                <w:szCs w:val="20"/>
              </w:rPr>
              <w:t>Вид сиденья: с регулируемым углом наклона;</w:t>
            </w:r>
          </w:p>
          <w:p w:rsidR="00E1342B" w:rsidRPr="00E60FF5" w:rsidRDefault="00E1342B" w:rsidP="004E1ECC">
            <w:pPr>
              <w:autoSpaceDE w:val="0"/>
              <w:autoSpaceDN w:val="0"/>
              <w:adjustRightInd w:val="0"/>
              <w:jc w:val="center"/>
              <w:rPr>
                <w:sz w:val="20"/>
                <w:szCs w:val="20"/>
              </w:rPr>
            </w:pPr>
            <w:r w:rsidRPr="00E60FF5">
              <w:rPr>
                <w:sz w:val="20"/>
                <w:szCs w:val="20"/>
              </w:rPr>
              <w:t>Вид подлокотника: съемные и/или откидные, регулируемые по высоте;</w:t>
            </w:r>
          </w:p>
          <w:p w:rsidR="00E1342B" w:rsidRPr="00E60FF5" w:rsidRDefault="00E1342B" w:rsidP="004E1ECC">
            <w:pPr>
              <w:autoSpaceDE w:val="0"/>
              <w:autoSpaceDN w:val="0"/>
              <w:adjustRightInd w:val="0"/>
              <w:jc w:val="center"/>
              <w:rPr>
                <w:sz w:val="20"/>
                <w:szCs w:val="20"/>
              </w:rPr>
            </w:pPr>
            <w:r w:rsidRPr="00E60FF5">
              <w:rPr>
                <w:sz w:val="20"/>
                <w:szCs w:val="20"/>
              </w:rPr>
              <w:t>Приспособления: держатели для ног</w:t>
            </w:r>
          </w:p>
          <w:p w:rsidR="00E1342B" w:rsidRPr="00E60FF5" w:rsidRDefault="00E1342B" w:rsidP="004E1ECC">
            <w:pPr>
              <w:jc w:val="center"/>
              <w:rPr>
                <w:sz w:val="20"/>
                <w:szCs w:val="20"/>
              </w:rPr>
            </w:pPr>
          </w:p>
          <w:p w:rsidR="00E1342B" w:rsidRPr="00E60FF5" w:rsidRDefault="00E1342B" w:rsidP="004E1ECC">
            <w:pPr>
              <w:jc w:val="center"/>
              <w:rPr>
                <w:sz w:val="20"/>
                <w:szCs w:val="20"/>
              </w:rPr>
            </w:pPr>
            <w:r w:rsidRPr="00E60FF5">
              <w:rPr>
                <w:sz w:val="20"/>
                <w:szCs w:val="20"/>
              </w:rPr>
              <w:t xml:space="preserve">Глубина сиденья должна быть не менее 42 см. </w:t>
            </w:r>
          </w:p>
          <w:p w:rsidR="00E1342B" w:rsidRPr="00E60FF5" w:rsidRDefault="00E1342B" w:rsidP="004E1ECC">
            <w:pPr>
              <w:jc w:val="center"/>
              <w:rPr>
                <w:sz w:val="20"/>
                <w:szCs w:val="20"/>
              </w:rPr>
            </w:pPr>
          </w:p>
          <w:p w:rsidR="00E1342B" w:rsidRPr="00E60FF5" w:rsidRDefault="00E1342B" w:rsidP="004E1ECC">
            <w:pPr>
              <w:jc w:val="center"/>
              <w:rPr>
                <w:sz w:val="20"/>
                <w:szCs w:val="20"/>
              </w:rPr>
            </w:pPr>
            <w:r w:rsidRPr="00E60FF5">
              <w:rPr>
                <w:sz w:val="20"/>
                <w:szCs w:val="20"/>
              </w:rPr>
              <w:t>Высота подлокотника, регулируемая в диапазоне от не менее 17 см до не более 24 см.</w:t>
            </w:r>
          </w:p>
          <w:p w:rsidR="00E1342B" w:rsidRPr="00986150" w:rsidRDefault="00E1342B" w:rsidP="004E1ECC">
            <w:pPr>
              <w:jc w:val="center"/>
              <w:rPr>
                <w:color w:val="FF0000"/>
                <w:sz w:val="20"/>
                <w:szCs w:val="20"/>
              </w:rPr>
            </w:pPr>
          </w:p>
          <w:p w:rsidR="00E1342B" w:rsidRPr="00986150" w:rsidRDefault="00E1342B" w:rsidP="004E1ECC">
            <w:pPr>
              <w:jc w:val="center"/>
              <w:rPr>
                <w:color w:val="FF0000"/>
                <w:sz w:val="20"/>
                <w:szCs w:val="20"/>
              </w:rPr>
            </w:pPr>
            <w:r w:rsidRPr="00E60FF5">
              <w:rPr>
                <w:sz w:val="20"/>
                <w:szCs w:val="20"/>
              </w:rPr>
              <w:t>Высота подножки, регулируемая в диапазоне от не менее 32 см до не более 48 см.</w:t>
            </w:r>
          </w:p>
        </w:tc>
        <w:tc>
          <w:tcPr>
            <w:tcW w:w="869" w:type="pct"/>
            <w:shd w:val="clear" w:color="auto" w:fill="FFFFFF" w:themeFill="background1"/>
          </w:tcPr>
          <w:p w:rsidR="00E1342B" w:rsidRPr="00986150" w:rsidRDefault="00E1342B" w:rsidP="004E1ECC">
            <w:pPr>
              <w:jc w:val="center"/>
              <w:rPr>
                <w:color w:val="FF0000"/>
                <w:sz w:val="20"/>
                <w:szCs w:val="20"/>
              </w:rPr>
            </w:pPr>
            <w:r w:rsidRPr="00E60FF5">
              <w:rPr>
                <w:sz w:val="20"/>
                <w:szCs w:val="20"/>
              </w:rPr>
              <w:lastRenderedPageBreak/>
              <w:t xml:space="preserve">Наличие </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val="restart"/>
          </w:tcPr>
          <w:p w:rsidR="00E1342B" w:rsidRPr="00986150" w:rsidRDefault="00E1342B" w:rsidP="004E1ECC">
            <w:pPr>
              <w:jc w:val="both"/>
              <w:rPr>
                <w:color w:val="FF0000"/>
                <w:sz w:val="20"/>
                <w:szCs w:val="20"/>
              </w:rPr>
            </w:pPr>
            <w:r w:rsidRPr="00E60FF5">
              <w:rPr>
                <w:sz w:val="20"/>
                <w:szCs w:val="20"/>
              </w:rPr>
              <w:t>3</w:t>
            </w:r>
          </w:p>
        </w:tc>
        <w:tc>
          <w:tcPr>
            <w:tcW w:w="846" w:type="pct"/>
            <w:vMerge w:val="restart"/>
          </w:tcPr>
          <w:p w:rsidR="00E1342B" w:rsidRPr="00E60FF5" w:rsidRDefault="00E1342B" w:rsidP="004E1ECC">
            <w:pPr>
              <w:rPr>
                <w:sz w:val="20"/>
                <w:szCs w:val="20"/>
              </w:rPr>
            </w:pPr>
            <w:r w:rsidRPr="00E60FF5">
              <w:rPr>
                <w:sz w:val="20"/>
                <w:szCs w:val="20"/>
              </w:rPr>
              <w:t xml:space="preserve">Кресло-коляска с ручным приводом для лиц с большим весом </w:t>
            </w:r>
            <w:r w:rsidRPr="00E60FF5">
              <w:rPr>
                <w:b/>
                <w:sz w:val="20"/>
                <w:szCs w:val="20"/>
              </w:rPr>
              <w:t>комнатная</w:t>
            </w:r>
            <w:r w:rsidRPr="00E60FF5">
              <w:rPr>
                <w:sz w:val="20"/>
                <w:szCs w:val="20"/>
              </w:rPr>
              <w:t xml:space="preserve"> (для инвалидов и детей-инвалидов)</w:t>
            </w:r>
          </w:p>
          <w:p w:rsidR="00E1342B" w:rsidRPr="00E60FF5" w:rsidRDefault="00E1342B" w:rsidP="004E1ECC">
            <w:pPr>
              <w:rPr>
                <w:sz w:val="20"/>
                <w:szCs w:val="20"/>
              </w:rPr>
            </w:pPr>
          </w:p>
        </w:tc>
        <w:tc>
          <w:tcPr>
            <w:tcW w:w="869" w:type="pct"/>
            <w:vMerge w:val="restart"/>
          </w:tcPr>
          <w:p w:rsidR="00E1342B" w:rsidRPr="00E60FF5" w:rsidRDefault="00E1342B" w:rsidP="004E1ECC">
            <w:pPr>
              <w:autoSpaceDE w:val="0"/>
              <w:autoSpaceDN w:val="0"/>
              <w:adjustRightInd w:val="0"/>
              <w:rPr>
                <w:sz w:val="20"/>
                <w:szCs w:val="20"/>
              </w:rPr>
            </w:pPr>
            <w:r w:rsidRPr="00E60FF5">
              <w:rPr>
                <w:sz w:val="20"/>
                <w:szCs w:val="20"/>
                <w:shd w:val="clear" w:color="auto" w:fill="FFFFFF"/>
              </w:rPr>
              <w:t>Кресло-коляска механическая</w:t>
            </w:r>
          </w:p>
        </w:tc>
        <w:tc>
          <w:tcPr>
            <w:tcW w:w="2537" w:type="pct"/>
            <w:gridSpan w:val="2"/>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Характеристики по КТРУ 30.92.20.000-00000038</w:t>
            </w:r>
          </w:p>
        </w:tc>
        <w:tc>
          <w:tcPr>
            <w:tcW w:w="435" w:type="pct"/>
            <w:vMerge w:val="restart"/>
          </w:tcPr>
          <w:p w:rsidR="00E1342B" w:rsidRPr="00E60FF5" w:rsidRDefault="00E1342B" w:rsidP="004E1ECC">
            <w:pPr>
              <w:jc w:val="center"/>
              <w:rPr>
                <w:sz w:val="20"/>
                <w:szCs w:val="20"/>
              </w:rPr>
            </w:pPr>
            <w:r w:rsidRPr="00E60FF5">
              <w:rPr>
                <w:sz w:val="20"/>
                <w:szCs w:val="20"/>
              </w:rPr>
              <w:t>штука</w:t>
            </w: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Конструкция</w:t>
            </w:r>
          </w:p>
        </w:tc>
        <w:tc>
          <w:tcPr>
            <w:tcW w:w="869" w:type="pct"/>
            <w:shd w:val="clear" w:color="auto" w:fill="FFFFFF" w:themeFill="background1"/>
          </w:tcPr>
          <w:p w:rsidR="00E1342B" w:rsidRPr="00E60FF5" w:rsidRDefault="00E1342B" w:rsidP="004E1ECC">
            <w:pPr>
              <w:jc w:val="center"/>
              <w:rPr>
                <w:sz w:val="20"/>
                <w:szCs w:val="20"/>
              </w:rPr>
            </w:pPr>
            <w:r w:rsidRPr="00E60FF5">
              <w:rPr>
                <w:sz w:val="20"/>
                <w:szCs w:val="20"/>
              </w:rPr>
              <w:t>Складная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Максимальная ширина сиденья (сантиметр)</w:t>
            </w:r>
          </w:p>
        </w:tc>
        <w:tc>
          <w:tcPr>
            <w:tcW w:w="869" w:type="pct"/>
            <w:shd w:val="clear" w:color="auto" w:fill="FFFFFF" w:themeFill="background1"/>
          </w:tcPr>
          <w:p w:rsidR="00E1342B" w:rsidRPr="00E60FF5" w:rsidRDefault="00E1342B" w:rsidP="004E1ECC">
            <w:pPr>
              <w:jc w:val="center"/>
              <w:rPr>
                <w:sz w:val="20"/>
                <w:szCs w:val="20"/>
              </w:rPr>
            </w:pPr>
            <w:r w:rsidRPr="00E60FF5">
              <w:rPr>
                <w:sz w:val="20"/>
                <w:szCs w:val="20"/>
                <w:shd w:val="clear" w:color="auto" w:fill="FFFFFF"/>
              </w:rPr>
              <w:t>≥ 56  и  ≤ 57</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Максимальный вес пациента (килограмм)</w:t>
            </w:r>
          </w:p>
        </w:tc>
        <w:tc>
          <w:tcPr>
            <w:tcW w:w="869" w:type="pct"/>
            <w:shd w:val="clear" w:color="auto" w:fill="FFFFFF" w:themeFill="background1"/>
            <w:vAlign w:val="center"/>
          </w:tcPr>
          <w:p w:rsidR="00E1342B" w:rsidRPr="00E60FF5" w:rsidRDefault="00E1342B" w:rsidP="004E1ECC">
            <w:pPr>
              <w:jc w:val="center"/>
              <w:rPr>
                <w:sz w:val="20"/>
                <w:szCs w:val="20"/>
              </w:rPr>
            </w:pPr>
            <w:r w:rsidRPr="00E60FF5">
              <w:rPr>
                <w:sz w:val="20"/>
                <w:szCs w:val="20"/>
                <w:shd w:val="clear" w:color="auto" w:fill="FFFFFF"/>
              </w:rPr>
              <w:t>≥ 75  и  ≤ 105</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Назначение</w:t>
            </w:r>
          </w:p>
        </w:tc>
        <w:tc>
          <w:tcPr>
            <w:tcW w:w="869" w:type="pct"/>
            <w:shd w:val="clear" w:color="auto" w:fill="FFFFFF" w:themeFill="background1"/>
          </w:tcPr>
          <w:p w:rsidR="00E1342B" w:rsidRPr="00E60FF5" w:rsidRDefault="00E1342B" w:rsidP="004E1ECC">
            <w:pPr>
              <w:jc w:val="center"/>
              <w:rPr>
                <w:sz w:val="20"/>
                <w:szCs w:val="20"/>
              </w:rPr>
            </w:pPr>
            <w:r w:rsidRPr="00E60FF5">
              <w:rPr>
                <w:sz w:val="20"/>
                <w:szCs w:val="20"/>
              </w:rPr>
              <w:t>Комнатная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Наличие подголовника</w:t>
            </w:r>
          </w:p>
        </w:tc>
        <w:tc>
          <w:tcPr>
            <w:tcW w:w="869" w:type="pct"/>
            <w:shd w:val="clear" w:color="auto" w:fill="FFFFFF" w:themeFill="background1"/>
          </w:tcPr>
          <w:p w:rsidR="00E1342B" w:rsidRPr="00E60FF5" w:rsidRDefault="00E1342B" w:rsidP="004E1ECC">
            <w:pPr>
              <w:jc w:val="center"/>
              <w:rPr>
                <w:sz w:val="20"/>
                <w:szCs w:val="20"/>
              </w:rPr>
            </w:pPr>
            <w:r w:rsidRPr="00E60FF5">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Откидная спинка</w:t>
            </w:r>
          </w:p>
        </w:tc>
        <w:tc>
          <w:tcPr>
            <w:tcW w:w="869" w:type="pct"/>
            <w:shd w:val="clear" w:color="auto" w:fill="FFFFFF" w:themeFill="background1"/>
          </w:tcPr>
          <w:p w:rsidR="00E1342B" w:rsidRPr="00E60FF5" w:rsidRDefault="00E1342B" w:rsidP="004E1ECC">
            <w:pPr>
              <w:jc w:val="center"/>
              <w:rPr>
                <w:sz w:val="20"/>
                <w:szCs w:val="20"/>
              </w:rPr>
            </w:pPr>
            <w:r w:rsidRPr="00E60FF5">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Регулировка угла наклона подножки</w:t>
            </w:r>
          </w:p>
        </w:tc>
        <w:tc>
          <w:tcPr>
            <w:tcW w:w="869" w:type="pct"/>
            <w:shd w:val="clear" w:color="auto" w:fill="FFFFFF" w:themeFill="background1"/>
          </w:tcPr>
          <w:p w:rsidR="00E1342B" w:rsidRPr="00E60FF5" w:rsidRDefault="00E1342B" w:rsidP="004E1ECC">
            <w:pPr>
              <w:jc w:val="center"/>
              <w:rPr>
                <w:sz w:val="20"/>
                <w:szCs w:val="20"/>
              </w:rPr>
            </w:pPr>
            <w:r w:rsidRPr="00E60FF5">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Рычажный привод</w:t>
            </w:r>
          </w:p>
        </w:tc>
        <w:tc>
          <w:tcPr>
            <w:tcW w:w="869" w:type="pct"/>
            <w:shd w:val="clear" w:color="auto" w:fill="FFFFFF" w:themeFill="background1"/>
          </w:tcPr>
          <w:p w:rsidR="00E1342B" w:rsidRPr="00E60FF5" w:rsidRDefault="00E1342B" w:rsidP="004E1ECC">
            <w:pPr>
              <w:jc w:val="center"/>
              <w:rPr>
                <w:sz w:val="20"/>
                <w:szCs w:val="20"/>
              </w:rPr>
            </w:pPr>
            <w:r w:rsidRPr="00E60FF5">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Тип управления</w:t>
            </w:r>
          </w:p>
        </w:tc>
        <w:tc>
          <w:tcPr>
            <w:tcW w:w="869" w:type="pct"/>
            <w:shd w:val="clear" w:color="auto" w:fill="FFFFFF" w:themeFill="background1"/>
          </w:tcPr>
          <w:p w:rsidR="00E1342B" w:rsidRPr="00E60FF5" w:rsidRDefault="00E1342B" w:rsidP="004E1ECC">
            <w:pPr>
              <w:jc w:val="center"/>
              <w:rPr>
                <w:sz w:val="20"/>
                <w:szCs w:val="20"/>
              </w:rPr>
            </w:pPr>
            <w:r w:rsidRPr="00E60FF5">
              <w:rPr>
                <w:sz w:val="20"/>
                <w:szCs w:val="20"/>
                <w:shd w:val="clear" w:color="auto" w:fill="FFFFFF"/>
              </w:rPr>
              <w:t>Пациентом</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Фиксация туловища</w:t>
            </w:r>
          </w:p>
        </w:tc>
        <w:tc>
          <w:tcPr>
            <w:tcW w:w="869" w:type="pct"/>
            <w:shd w:val="clear" w:color="auto" w:fill="FFFFFF" w:themeFill="background1"/>
          </w:tcPr>
          <w:p w:rsidR="00E1342B" w:rsidRPr="00E60FF5" w:rsidRDefault="00E1342B" w:rsidP="004E1ECC">
            <w:pPr>
              <w:jc w:val="center"/>
              <w:rPr>
                <w:sz w:val="20"/>
                <w:szCs w:val="20"/>
              </w:rPr>
            </w:pPr>
            <w:r w:rsidRPr="00E60FF5">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2537" w:type="pct"/>
            <w:gridSpan w:val="2"/>
            <w:tcBorders>
              <w:top w:val="single" w:sz="4" w:space="0" w:color="auto"/>
            </w:tcBorders>
            <w:shd w:val="clear" w:color="auto" w:fill="FFFFFF" w:themeFill="background1"/>
            <w:vAlign w:val="center"/>
          </w:tcPr>
          <w:p w:rsidR="00E1342B" w:rsidRPr="00E60FF5" w:rsidRDefault="00E1342B" w:rsidP="004E1ECC">
            <w:pPr>
              <w:jc w:val="center"/>
              <w:rPr>
                <w:sz w:val="20"/>
                <w:szCs w:val="20"/>
              </w:rPr>
            </w:pPr>
            <w:r w:rsidRPr="00E60FF5">
              <w:rPr>
                <w:sz w:val="20"/>
                <w:szCs w:val="20"/>
              </w:rPr>
              <w:t>Дополнительные характеристики</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shd w:val="clear" w:color="auto" w:fill="FFFFFF" w:themeFill="background1"/>
            <w:vAlign w:val="center"/>
          </w:tcPr>
          <w:p w:rsidR="00E1342B" w:rsidRPr="00E60FF5" w:rsidRDefault="00E1342B" w:rsidP="004E1ECC">
            <w:pPr>
              <w:autoSpaceDE w:val="0"/>
              <w:autoSpaceDN w:val="0"/>
              <w:adjustRightInd w:val="0"/>
              <w:jc w:val="center"/>
              <w:rPr>
                <w:sz w:val="20"/>
                <w:szCs w:val="20"/>
              </w:rPr>
            </w:pPr>
            <w:r w:rsidRPr="00E60FF5">
              <w:rPr>
                <w:sz w:val="20"/>
                <w:szCs w:val="20"/>
              </w:rPr>
              <w:t>Кресло-коляска для инвалидов с ручным приводом комнатная, оснащенная набором инструментов и антиопрокидывающим устройством.</w:t>
            </w:r>
          </w:p>
          <w:p w:rsidR="00E1342B" w:rsidRPr="00E60FF5" w:rsidRDefault="00E1342B" w:rsidP="004E1ECC">
            <w:pPr>
              <w:autoSpaceDE w:val="0"/>
              <w:autoSpaceDN w:val="0"/>
              <w:adjustRightInd w:val="0"/>
              <w:jc w:val="center"/>
              <w:rPr>
                <w:sz w:val="20"/>
                <w:szCs w:val="20"/>
              </w:rPr>
            </w:pPr>
            <w:r w:rsidRPr="00E60FF5">
              <w:rPr>
                <w:sz w:val="20"/>
                <w:szCs w:val="20"/>
              </w:rPr>
              <w:t>Вид сиденья: с регулируемым углом наклона;</w:t>
            </w:r>
          </w:p>
          <w:p w:rsidR="00E1342B" w:rsidRPr="00E60FF5" w:rsidRDefault="00E1342B" w:rsidP="004E1ECC">
            <w:pPr>
              <w:autoSpaceDE w:val="0"/>
              <w:autoSpaceDN w:val="0"/>
              <w:adjustRightInd w:val="0"/>
              <w:jc w:val="center"/>
              <w:rPr>
                <w:sz w:val="20"/>
                <w:szCs w:val="20"/>
              </w:rPr>
            </w:pPr>
            <w:r w:rsidRPr="00E60FF5">
              <w:rPr>
                <w:sz w:val="20"/>
                <w:szCs w:val="20"/>
              </w:rPr>
              <w:t>Вид подлокотника: съемные и/или откидные, регулируемые по высоте;</w:t>
            </w:r>
          </w:p>
          <w:p w:rsidR="00E1342B" w:rsidRPr="00E60FF5" w:rsidRDefault="00E1342B" w:rsidP="004E1ECC">
            <w:pPr>
              <w:autoSpaceDE w:val="0"/>
              <w:autoSpaceDN w:val="0"/>
              <w:adjustRightInd w:val="0"/>
              <w:jc w:val="center"/>
              <w:rPr>
                <w:sz w:val="20"/>
                <w:szCs w:val="20"/>
              </w:rPr>
            </w:pPr>
            <w:r w:rsidRPr="00E60FF5">
              <w:rPr>
                <w:sz w:val="20"/>
                <w:szCs w:val="20"/>
              </w:rPr>
              <w:t>Приспособления: держатели для ног</w:t>
            </w:r>
          </w:p>
          <w:p w:rsidR="00E1342B" w:rsidRPr="00E60FF5" w:rsidRDefault="00E1342B" w:rsidP="004E1ECC">
            <w:pPr>
              <w:jc w:val="center"/>
              <w:rPr>
                <w:sz w:val="20"/>
                <w:szCs w:val="20"/>
              </w:rPr>
            </w:pPr>
          </w:p>
          <w:p w:rsidR="00E1342B" w:rsidRPr="00E60FF5" w:rsidRDefault="00E1342B" w:rsidP="004E1ECC">
            <w:pPr>
              <w:jc w:val="center"/>
              <w:rPr>
                <w:sz w:val="20"/>
                <w:szCs w:val="20"/>
              </w:rPr>
            </w:pPr>
            <w:r w:rsidRPr="00E60FF5">
              <w:rPr>
                <w:sz w:val="20"/>
                <w:szCs w:val="20"/>
              </w:rPr>
              <w:t xml:space="preserve">Глубина сиденья должна быть не менее 42 см. </w:t>
            </w:r>
          </w:p>
          <w:p w:rsidR="00E1342B" w:rsidRPr="00E60FF5" w:rsidRDefault="00E1342B" w:rsidP="004E1ECC">
            <w:pPr>
              <w:jc w:val="center"/>
              <w:rPr>
                <w:sz w:val="20"/>
                <w:szCs w:val="20"/>
              </w:rPr>
            </w:pPr>
          </w:p>
          <w:p w:rsidR="00E1342B" w:rsidRPr="00E60FF5" w:rsidRDefault="00E1342B" w:rsidP="004E1ECC">
            <w:pPr>
              <w:jc w:val="center"/>
              <w:rPr>
                <w:sz w:val="20"/>
                <w:szCs w:val="20"/>
              </w:rPr>
            </w:pPr>
            <w:r w:rsidRPr="00E60FF5">
              <w:rPr>
                <w:sz w:val="20"/>
                <w:szCs w:val="20"/>
              </w:rPr>
              <w:t>Высота подлокотника, регулируемая в диапазоне от не менее 17 см до не более 24 см.</w:t>
            </w:r>
          </w:p>
          <w:p w:rsidR="00E1342B" w:rsidRPr="00E60FF5" w:rsidRDefault="00E1342B" w:rsidP="004E1ECC">
            <w:pPr>
              <w:jc w:val="center"/>
              <w:rPr>
                <w:sz w:val="20"/>
                <w:szCs w:val="20"/>
              </w:rPr>
            </w:pPr>
          </w:p>
          <w:p w:rsidR="00E1342B" w:rsidRPr="00986150" w:rsidRDefault="00E1342B" w:rsidP="004E1ECC">
            <w:pPr>
              <w:jc w:val="center"/>
              <w:rPr>
                <w:color w:val="FF0000"/>
                <w:sz w:val="20"/>
                <w:szCs w:val="20"/>
              </w:rPr>
            </w:pPr>
            <w:r w:rsidRPr="00E60FF5">
              <w:rPr>
                <w:sz w:val="20"/>
                <w:szCs w:val="20"/>
              </w:rPr>
              <w:t>Высота подножки, регулируемая в диапазоне от не менее 32 см до не более 48 см.</w:t>
            </w:r>
          </w:p>
        </w:tc>
        <w:tc>
          <w:tcPr>
            <w:tcW w:w="869" w:type="pct"/>
            <w:shd w:val="clear" w:color="auto" w:fill="FFFFFF" w:themeFill="background1"/>
          </w:tcPr>
          <w:p w:rsidR="00E1342B" w:rsidRPr="00986150" w:rsidRDefault="00E1342B" w:rsidP="004E1ECC">
            <w:pPr>
              <w:jc w:val="center"/>
              <w:rPr>
                <w:color w:val="FF0000"/>
                <w:sz w:val="20"/>
                <w:szCs w:val="20"/>
              </w:rPr>
            </w:pPr>
            <w:r w:rsidRPr="00E60FF5">
              <w:rPr>
                <w:sz w:val="20"/>
                <w:szCs w:val="20"/>
              </w:rPr>
              <w:t xml:space="preserve">Наличие </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val="restart"/>
          </w:tcPr>
          <w:p w:rsidR="00E1342B" w:rsidRPr="00E60FF5" w:rsidRDefault="00E1342B" w:rsidP="004E1ECC">
            <w:pPr>
              <w:jc w:val="both"/>
              <w:rPr>
                <w:sz w:val="20"/>
                <w:szCs w:val="20"/>
              </w:rPr>
            </w:pPr>
            <w:r w:rsidRPr="00E60FF5">
              <w:rPr>
                <w:sz w:val="20"/>
                <w:szCs w:val="20"/>
              </w:rPr>
              <w:t>4</w:t>
            </w:r>
          </w:p>
        </w:tc>
        <w:tc>
          <w:tcPr>
            <w:tcW w:w="846" w:type="pct"/>
            <w:vMerge w:val="restart"/>
          </w:tcPr>
          <w:p w:rsidR="00E1342B" w:rsidRPr="00E60FF5" w:rsidRDefault="00E1342B" w:rsidP="004E1ECC">
            <w:pPr>
              <w:autoSpaceDE w:val="0"/>
              <w:autoSpaceDN w:val="0"/>
              <w:adjustRightInd w:val="0"/>
              <w:rPr>
                <w:sz w:val="20"/>
                <w:szCs w:val="20"/>
              </w:rPr>
            </w:pPr>
            <w:r w:rsidRPr="00E60FF5">
              <w:rPr>
                <w:sz w:val="20"/>
                <w:szCs w:val="20"/>
              </w:rPr>
              <w:t xml:space="preserve">Кресло-коляска с ручным приводом для лиц с большим весом </w:t>
            </w:r>
            <w:r w:rsidRPr="00E60FF5">
              <w:rPr>
                <w:b/>
                <w:sz w:val="20"/>
                <w:szCs w:val="20"/>
              </w:rPr>
              <w:t>прогулочная</w:t>
            </w:r>
            <w:r w:rsidRPr="00E60FF5">
              <w:rPr>
                <w:sz w:val="20"/>
                <w:szCs w:val="20"/>
              </w:rPr>
              <w:t xml:space="preserve"> (для инвалидов и детей-</w:t>
            </w:r>
            <w:r w:rsidRPr="00E60FF5">
              <w:rPr>
                <w:sz w:val="20"/>
                <w:szCs w:val="20"/>
              </w:rPr>
              <w:lastRenderedPageBreak/>
              <w:t xml:space="preserve">инвалидов) </w:t>
            </w:r>
            <w:r w:rsidRPr="00E60FF5">
              <w:rPr>
                <w:sz w:val="20"/>
                <w:szCs w:val="20"/>
              </w:rPr>
              <w:br/>
            </w:r>
          </w:p>
        </w:tc>
        <w:tc>
          <w:tcPr>
            <w:tcW w:w="869" w:type="pct"/>
            <w:vMerge w:val="restart"/>
          </w:tcPr>
          <w:p w:rsidR="00E1342B" w:rsidRPr="00E60FF5" w:rsidRDefault="00E1342B" w:rsidP="004E1ECC">
            <w:pPr>
              <w:autoSpaceDE w:val="0"/>
              <w:autoSpaceDN w:val="0"/>
              <w:adjustRightInd w:val="0"/>
              <w:rPr>
                <w:sz w:val="20"/>
                <w:szCs w:val="20"/>
              </w:rPr>
            </w:pPr>
            <w:r w:rsidRPr="00E60FF5">
              <w:rPr>
                <w:sz w:val="20"/>
                <w:szCs w:val="20"/>
                <w:shd w:val="clear" w:color="auto" w:fill="FFFFFF"/>
              </w:rPr>
              <w:lastRenderedPageBreak/>
              <w:t>Кресло-коляска механическая</w:t>
            </w:r>
          </w:p>
        </w:tc>
        <w:tc>
          <w:tcPr>
            <w:tcW w:w="2537" w:type="pct"/>
            <w:gridSpan w:val="2"/>
            <w:tcBorders>
              <w:top w:val="single" w:sz="4" w:space="0" w:color="auto"/>
            </w:tcBorders>
            <w:vAlign w:val="center"/>
          </w:tcPr>
          <w:p w:rsidR="00E1342B" w:rsidRPr="00E60FF5" w:rsidRDefault="00E1342B" w:rsidP="004E1ECC">
            <w:pPr>
              <w:jc w:val="center"/>
              <w:rPr>
                <w:sz w:val="20"/>
                <w:szCs w:val="20"/>
              </w:rPr>
            </w:pPr>
            <w:r w:rsidRPr="00E60FF5">
              <w:rPr>
                <w:sz w:val="20"/>
                <w:szCs w:val="20"/>
              </w:rPr>
              <w:t>Характеристики по КТРУ 30.92.20.000-00000039</w:t>
            </w:r>
          </w:p>
        </w:tc>
        <w:tc>
          <w:tcPr>
            <w:tcW w:w="435" w:type="pct"/>
            <w:vMerge w:val="restart"/>
          </w:tcPr>
          <w:p w:rsidR="00E1342B" w:rsidRPr="00E60FF5" w:rsidRDefault="00E1342B" w:rsidP="004E1ECC">
            <w:pPr>
              <w:jc w:val="center"/>
              <w:rPr>
                <w:sz w:val="20"/>
                <w:szCs w:val="20"/>
              </w:rPr>
            </w:pPr>
            <w:r w:rsidRPr="00E60FF5">
              <w:rPr>
                <w:sz w:val="20"/>
                <w:szCs w:val="20"/>
              </w:rPr>
              <w:t>штука</w:t>
            </w: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jc w:val="center"/>
              <w:rPr>
                <w:sz w:val="20"/>
                <w:szCs w:val="20"/>
              </w:rPr>
            </w:pPr>
            <w:r w:rsidRPr="00E60FF5">
              <w:rPr>
                <w:sz w:val="20"/>
                <w:szCs w:val="20"/>
              </w:rPr>
              <w:t>Конструкция</w:t>
            </w:r>
          </w:p>
        </w:tc>
        <w:tc>
          <w:tcPr>
            <w:tcW w:w="869" w:type="pct"/>
          </w:tcPr>
          <w:p w:rsidR="00E1342B" w:rsidRPr="00E60FF5" w:rsidRDefault="00E1342B" w:rsidP="004E1ECC">
            <w:pPr>
              <w:jc w:val="center"/>
              <w:rPr>
                <w:sz w:val="20"/>
                <w:szCs w:val="20"/>
              </w:rPr>
            </w:pPr>
            <w:r w:rsidRPr="00E60FF5">
              <w:rPr>
                <w:sz w:val="20"/>
                <w:szCs w:val="20"/>
              </w:rPr>
              <w:t>Складная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jc w:val="center"/>
              <w:rPr>
                <w:sz w:val="20"/>
                <w:szCs w:val="20"/>
              </w:rPr>
            </w:pPr>
            <w:r w:rsidRPr="00E60FF5">
              <w:rPr>
                <w:sz w:val="20"/>
                <w:szCs w:val="20"/>
              </w:rPr>
              <w:t>Максимальная ширина сиденья (сантиметр)</w:t>
            </w:r>
          </w:p>
        </w:tc>
        <w:tc>
          <w:tcPr>
            <w:tcW w:w="869" w:type="pct"/>
          </w:tcPr>
          <w:p w:rsidR="00E1342B" w:rsidRPr="00E60FF5" w:rsidRDefault="00E1342B" w:rsidP="004E1ECC">
            <w:pPr>
              <w:jc w:val="center"/>
              <w:rPr>
                <w:sz w:val="20"/>
                <w:szCs w:val="20"/>
              </w:rPr>
            </w:pPr>
            <w:r w:rsidRPr="00E60FF5">
              <w:rPr>
                <w:sz w:val="20"/>
                <w:szCs w:val="20"/>
                <w:shd w:val="clear" w:color="auto" w:fill="FFFFFF"/>
              </w:rPr>
              <w:t>≥ 46  и  ≤ 55</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jc w:val="center"/>
              <w:rPr>
                <w:sz w:val="20"/>
                <w:szCs w:val="20"/>
              </w:rPr>
            </w:pPr>
            <w:r w:rsidRPr="00E60FF5">
              <w:rPr>
                <w:sz w:val="20"/>
                <w:szCs w:val="20"/>
              </w:rPr>
              <w:t>Максимальный вес пациента (килограмм)</w:t>
            </w:r>
          </w:p>
        </w:tc>
        <w:tc>
          <w:tcPr>
            <w:tcW w:w="869" w:type="pct"/>
            <w:vAlign w:val="center"/>
          </w:tcPr>
          <w:p w:rsidR="00E1342B" w:rsidRPr="00E60FF5" w:rsidRDefault="00E1342B" w:rsidP="004E1ECC">
            <w:pPr>
              <w:jc w:val="center"/>
              <w:rPr>
                <w:sz w:val="20"/>
                <w:szCs w:val="20"/>
              </w:rPr>
            </w:pPr>
            <w:r w:rsidRPr="00E60FF5">
              <w:rPr>
                <w:sz w:val="20"/>
                <w:szCs w:val="20"/>
                <w:shd w:val="clear" w:color="auto" w:fill="FFFFFF"/>
              </w:rPr>
              <w:t>≥ 113  и  ≤ 200</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jc w:val="center"/>
              <w:rPr>
                <w:sz w:val="20"/>
                <w:szCs w:val="20"/>
              </w:rPr>
            </w:pPr>
            <w:r w:rsidRPr="00E60FF5">
              <w:rPr>
                <w:sz w:val="20"/>
                <w:szCs w:val="20"/>
              </w:rPr>
              <w:t>Назначение</w:t>
            </w:r>
          </w:p>
        </w:tc>
        <w:tc>
          <w:tcPr>
            <w:tcW w:w="869" w:type="pct"/>
          </w:tcPr>
          <w:p w:rsidR="00E1342B" w:rsidRPr="00E60FF5" w:rsidRDefault="00E1342B" w:rsidP="004E1ECC">
            <w:pPr>
              <w:jc w:val="center"/>
              <w:rPr>
                <w:sz w:val="20"/>
                <w:szCs w:val="20"/>
              </w:rPr>
            </w:pPr>
            <w:r w:rsidRPr="00E60FF5">
              <w:rPr>
                <w:sz w:val="20"/>
                <w:szCs w:val="20"/>
              </w:rPr>
              <w:t>Прогулочная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jc w:val="center"/>
              <w:rPr>
                <w:sz w:val="20"/>
                <w:szCs w:val="20"/>
              </w:rPr>
            </w:pPr>
            <w:r w:rsidRPr="00E60FF5">
              <w:rPr>
                <w:sz w:val="20"/>
                <w:szCs w:val="20"/>
              </w:rPr>
              <w:t>Наличие подголовника</w:t>
            </w:r>
          </w:p>
        </w:tc>
        <w:tc>
          <w:tcPr>
            <w:tcW w:w="869" w:type="pct"/>
          </w:tcPr>
          <w:p w:rsidR="00E1342B" w:rsidRPr="00E60FF5" w:rsidRDefault="00E1342B" w:rsidP="004E1ECC">
            <w:pPr>
              <w:jc w:val="center"/>
              <w:rPr>
                <w:sz w:val="20"/>
                <w:szCs w:val="20"/>
              </w:rPr>
            </w:pPr>
            <w:r w:rsidRPr="00E60FF5">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jc w:val="center"/>
              <w:rPr>
                <w:sz w:val="20"/>
                <w:szCs w:val="20"/>
              </w:rPr>
            </w:pPr>
            <w:r w:rsidRPr="00E60FF5">
              <w:rPr>
                <w:sz w:val="20"/>
                <w:szCs w:val="20"/>
              </w:rPr>
              <w:t>Откидная спинка</w:t>
            </w:r>
          </w:p>
        </w:tc>
        <w:tc>
          <w:tcPr>
            <w:tcW w:w="869" w:type="pct"/>
          </w:tcPr>
          <w:p w:rsidR="00E1342B" w:rsidRPr="00E60FF5" w:rsidRDefault="00E1342B" w:rsidP="004E1ECC">
            <w:pPr>
              <w:jc w:val="center"/>
              <w:rPr>
                <w:sz w:val="20"/>
                <w:szCs w:val="20"/>
              </w:rPr>
            </w:pPr>
            <w:r w:rsidRPr="00E60FF5">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jc w:val="center"/>
              <w:rPr>
                <w:sz w:val="20"/>
                <w:szCs w:val="20"/>
              </w:rPr>
            </w:pPr>
            <w:r w:rsidRPr="00E60FF5">
              <w:rPr>
                <w:sz w:val="20"/>
                <w:szCs w:val="20"/>
              </w:rPr>
              <w:t>Регулировка угла наклона подножки</w:t>
            </w:r>
          </w:p>
        </w:tc>
        <w:tc>
          <w:tcPr>
            <w:tcW w:w="869" w:type="pct"/>
          </w:tcPr>
          <w:p w:rsidR="00E1342B" w:rsidRPr="00E60FF5" w:rsidRDefault="00E1342B" w:rsidP="004E1ECC">
            <w:pPr>
              <w:jc w:val="center"/>
              <w:rPr>
                <w:sz w:val="20"/>
                <w:szCs w:val="20"/>
              </w:rPr>
            </w:pPr>
            <w:r w:rsidRPr="00E60FF5">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jc w:val="center"/>
              <w:rPr>
                <w:sz w:val="20"/>
                <w:szCs w:val="20"/>
              </w:rPr>
            </w:pPr>
            <w:r w:rsidRPr="00E60FF5">
              <w:rPr>
                <w:sz w:val="20"/>
                <w:szCs w:val="20"/>
              </w:rPr>
              <w:t>Рычажный привод</w:t>
            </w:r>
          </w:p>
        </w:tc>
        <w:tc>
          <w:tcPr>
            <w:tcW w:w="869" w:type="pct"/>
          </w:tcPr>
          <w:p w:rsidR="00E1342B" w:rsidRPr="00E60FF5" w:rsidRDefault="00E1342B" w:rsidP="004E1ECC">
            <w:pPr>
              <w:jc w:val="center"/>
              <w:rPr>
                <w:sz w:val="20"/>
                <w:szCs w:val="20"/>
              </w:rPr>
            </w:pPr>
            <w:r w:rsidRPr="00E60FF5">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jc w:val="center"/>
              <w:rPr>
                <w:sz w:val="20"/>
                <w:szCs w:val="20"/>
              </w:rPr>
            </w:pPr>
            <w:r w:rsidRPr="00E60FF5">
              <w:rPr>
                <w:sz w:val="20"/>
                <w:szCs w:val="20"/>
              </w:rPr>
              <w:t>Тип управления</w:t>
            </w:r>
          </w:p>
        </w:tc>
        <w:tc>
          <w:tcPr>
            <w:tcW w:w="869" w:type="pct"/>
          </w:tcPr>
          <w:p w:rsidR="00E1342B" w:rsidRPr="00E60FF5" w:rsidRDefault="00E1342B" w:rsidP="004E1ECC">
            <w:pPr>
              <w:jc w:val="center"/>
              <w:rPr>
                <w:sz w:val="20"/>
                <w:szCs w:val="20"/>
              </w:rPr>
            </w:pPr>
            <w:r w:rsidRPr="00E60FF5">
              <w:rPr>
                <w:sz w:val="20"/>
                <w:szCs w:val="20"/>
              </w:rPr>
              <w:t>Пациентом</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jc w:val="center"/>
              <w:rPr>
                <w:sz w:val="20"/>
                <w:szCs w:val="20"/>
              </w:rPr>
            </w:pPr>
            <w:r w:rsidRPr="00E60FF5">
              <w:rPr>
                <w:sz w:val="20"/>
                <w:szCs w:val="20"/>
              </w:rPr>
              <w:t>Фиксация туловища</w:t>
            </w:r>
          </w:p>
        </w:tc>
        <w:tc>
          <w:tcPr>
            <w:tcW w:w="869" w:type="pct"/>
          </w:tcPr>
          <w:p w:rsidR="00E1342B" w:rsidRPr="00E60FF5" w:rsidRDefault="00E1342B" w:rsidP="004E1ECC">
            <w:pPr>
              <w:jc w:val="center"/>
              <w:rPr>
                <w:sz w:val="20"/>
                <w:szCs w:val="20"/>
              </w:rPr>
            </w:pPr>
            <w:r w:rsidRPr="00E60FF5">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2537" w:type="pct"/>
            <w:gridSpan w:val="2"/>
            <w:tcBorders>
              <w:top w:val="single" w:sz="4" w:space="0" w:color="auto"/>
            </w:tcBorders>
            <w:vAlign w:val="center"/>
          </w:tcPr>
          <w:p w:rsidR="00E1342B" w:rsidRPr="00E60FF5" w:rsidRDefault="00E1342B" w:rsidP="004E1ECC">
            <w:pPr>
              <w:jc w:val="center"/>
              <w:rPr>
                <w:sz w:val="20"/>
                <w:szCs w:val="20"/>
              </w:rPr>
            </w:pPr>
            <w:r w:rsidRPr="00E60FF5">
              <w:rPr>
                <w:sz w:val="20"/>
                <w:szCs w:val="20"/>
              </w:rPr>
              <w:t xml:space="preserve">Дополнительные характеристики </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E60FF5" w:rsidRDefault="00E1342B" w:rsidP="004E1ECC">
            <w:pPr>
              <w:autoSpaceDE w:val="0"/>
              <w:autoSpaceDN w:val="0"/>
              <w:adjustRightInd w:val="0"/>
              <w:jc w:val="center"/>
              <w:rPr>
                <w:sz w:val="20"/>
                <w:szCs w:val="20"/>
              </w:rPr>
            </w:pPr>
            <w:r w:rsidRPr="00E60FF5">
              <w:rPr>
                <w:sz w:val="20"/>
                <w:szCs w:val="20"/>
              </w:rPr>
              <w:t xml:space="preserve">Кресло-коляска для инвалидов с ручным приводом прогулочная, оснащенная набором инструментов и антиопрокидывающим устройством. </w:t>
            </w:r>
          </w:p>
          <w:p w:rsidR="00E1342B" w:rsidRPr="00E60FF5" w:rsidRDefault="00E1342B" w:rsidP="004E1ECC">
            <w:pPr>
              <w:autoSpaceDE w:val="0"/>
              <w:autoSpaceDN w:val="0"/>
              <w:adjustRightInd w:val="0"/>
              <w:jc w:val="center"/>
              <w:rPr>
                <w:sz w:val="20"/>
                <w:szCs w:val="20"/>
              </w:rPr>
            </w:pPr>
            <w:r w:rsidRPr="00E60FF5">
              <w:rPr>
                <w:sz w:val="20"/>
                <w:szCs w:val="20"/>
              </w:rPr>
              <w:t>Вид сиденья: с регулируемым углом наклона;</w:t>
            </w:r>
          </w:p>
          <w:p w:rsidR="00E1342B" w:rsidRPr="00E60FF5" w:rsidRDefault="00E1342B" w:rsidP="004E1ECC">
            <w:pPr>
              <w:autoSpaceDE w:val="0"/>
              <w:autoSpaceDN w:val="0"/>
              <w:adjustRightInd w:val="0"/>
              <w:jc w:val="center"/>
              <w:rPr>
                <w:sz w:val="20"/>
                <w:szCs w:val="20"/>
              </w:rPr>
            </w:pPr>
            <w:r w:rsidRPr="00E60FF5">
              <w:rPr>
                <w:sz w:val="20"/>
                <w:szCs w:val="20"/>
              </w:rPr>
              <w:t>Вид подлокотника: съемные и/или откидные, регулируемые по высоте;</w:t>
            </w:r>
          </w:p>
          <w:p w:rsidR="00E1342B" w:rsidRPr="00E60FF5" w:rsidRDefault="00E1342B" w:rsidP="004E1ECC">
            <w:pPr>
              <w:autoSpaceDE w:val="0"/>
              <w:autoSpaceDN w:val="0"/>
              <w:adjustRightInd w:val="0"/>
              <w:jc w:val="center"/>
              <w:rPr>
                <w:sz w:val="20"/>
                <w:szCs w:val="20"/>
              </w:rPr>
            </w:pPr>
            <w:r w:rsidRPr="00E60FF5">
              <w:rPr>
                <w:sz w:val="20"/>
                <w:szCs w:val="20"/>
              </w:rPr>
              <w:t>Приспособления: держатели для ног.</w:t>
            </w:r>
          </w:p>
          <w:p w:rsidR="00E1342B" w:rsidRPr="00E60FF5" w:rsidRDefault="00E1342B" w:rsidP="004E1ECC">
            <w:pPr>
              <w:autoSpaceDE w:val="0"/>
              <w:autoSpaceDN w:val="0"/>
              <w:adjustRightInd w:val="0"/>
              <w:jc w:val="center"/>
              <w:rPr>
                <w:sz w:val="20"/>
                <w:szCs w:val="20"/>
              </w:rPr>
            </w:pPr>
          </w:p>
          <w:p w:rsidR="00E1342B" w:rsidRPr="00E60FF5" w:rsidRDefault="00E1342B" w:rsidP="004E1ECC">
            <w:pPr>
              <w:jc w:val="center"/>
              <w:rPr>
                <w:sz w:val="20"/>
                <w:szCs w:val="20"/>
              </w:rPr>
            </w:pPr>
            <w:r w:rsidRPr="00E60FF5">
              <w:rPr>
                <w:sz w:val="20"/>
                <w:szCs w:val="20"/>
              </w:rPr>
              <w:t xml:space="preserve">Глубина сиденья должна быть не менее 42 см. </w:t>
            </w:r>
          </w:p>
          <w:p w:rsidR="00E1342B" w:rsidRPr="00E60FF5" w:rsidRDefault="00E1342B" w:rsidP="004E1ECC">
            <w:pPr>
              <w:jc w:val="center"/>
              <w:rPr>
                <w:sz w:val="20"/>
                <w:szCs w:val="20"/>
              </w:rPr>
            </w:pPr>
          </w:p>
          <w:p w:rsidR="00E1342B" w:rsidRPr="00E60FF5" w:rsidRDefault="00E1342B" w:rsidP="004E1ECC">
            <w:pPr>
              <w:jc w:val="center"/>
              <w:rPr>
                <w:sz w:val="20"/>
                <w:szCs w:val="20"/>
              </w:rPr>
            </w:pPr>
            <w:r w:rsidRPr="00E60FF5">
              <w:rPr>
                <w:sz w:val="20"/>
                <w:szCs w:val="20"/>
              </w:rPr>
              <w:t xml:space="preserve">Высота подлокотника, регулируемая в диапазоне от не менее 17 см до не более 23 см. </w:t>
            </w:r>
          </w:p>
          <w:p w:rsidR="00E1342B" w:rsidRPr="00E60FF5" w:rsidRDefault="00E1342B" w:rsidP="004E1ECC">
            <w:pPr>
              <w:jc w:val="center"/>
              <w:rPr>
                <w:sz w:val="20"/>
                <w:szCs w:val="20"/>
              </w:rPr>
            </w:pPr>
          </w:p>
          <w:p w:rsidR="00E1342B" w:rsidRPr="00986150" w:rsidRDefault="00E1342B" w:rsidP="004E1ECC">
            <w:pPr>
              <w:autoSpaceDE w:val="0"/>
              <w:autoSpaceDN w:val="0"/>
              <w:adjustRightInd w:val="0"/>
              <w:jc w:val="center"/>
              <w:rPr>
                <w:b/>
                <w:bCs/>
                <w:color w:val="FF0000"/>
                <w:sz w:val="20"/>
                <w:szCs w:val="20"/>
              </w:rPr>
            </w:pPr>
            <w:r w:rsidRPr="00E60FF5">
              <w:rPr>
                <w:sz w:val="20"/>
                <w:szCs w:val="20"/>
              </w:rPr>
              <w:t>Высота подножки, регулируемая в диапазоне от не менее 32 см до не более 48 см.</w:t>
            </w:r>
          </w:p>
        </w:tc>
        <w:tc>
          <w:tcPr>
            <w:tcW w:w="869" w:type="pct"/>
          </w:tcPr>
          <w:p w:rsidR="00E1342B" w:rsidRPr="00986150" w:rsidRDefault="00E1342B" w:rsidP="004E1ECC">
            <w:pPr>
              <w:jc w:val="center"/>
              <w:rPr>
                <w:color w:val="FF0000"/>
                <w:sz w:val="20"/>
                <w:szCs w:val="20"/>
              </w:rPr>
            </w:pPr>
            <w:r w:rsidRPr="00E60FF5">
              <w:rPr>
                <w:sz w:val="20"/>
                <w:szCs w:val="20"/>
              </w:rPr>
              <w:t xml:space="preserve">Наличие </w:t>
            </w:r>
          </w:p>
        </w:tc>
        <w:tc>
          <w:tcPr>
            <w:tcW w:w="435" w:type="pct"/>
            <w:vMerge/>
          </w:tcPr>
          <w:p w:rsidR="00E1342B" w:rsidRPr="00986150" w:rsidRDefault="00E1342B" w:rsidP="004E1ECC">
            <w:pPr>
              <w:jc w:val="center"/>
              <w:rPr>
                <w:color w:val="FF0000"/>
                <w:sz w:val="20"/>
                <w:szCs w:val="20"/>
              </w:rPr>
            </w:pPr>
          </w:p>
        </w:tc>
      </w:tr>
      <w:tr w:rsidR="00E1342B" w:rsidRPr="0076435D" w:rsidTr="004E1ECC">
        <w:trPr>
          <w:trHeight w:val="70"/>
          <w:jc w:val="center"/>
        </w:trPr>
        <w:tc>
          <w:tcPr>
            <w:tcW w:w="312" w:type="pct"/>
            <w:vMerge w:val="restart"/>
          </w:tcPr>
          <w:p w:rsidR="00E1342B" w:rsidRPr="00986150" w:rsidRDefault="00E1342B" w:rsidP="004E1ECC">
            <w:pPr>
              <w:jc w:val="both"/>
              <w:rPr>
                <w:color w:val="FF0000"/>
                <w:sz w:val="20"/>
                <w:szCs w:val="20"/>
              </w:rPr>
            </w:pPr>
            <w:r w:rsidRPr="00415286">
              <w:rPr>
                <w:sz w:val="20"/>
                <w:szCs w:val="20"/>
              </w:rPr>
              <w:t>5</w:t>
            </w:r>
          </w:p>
        </w:tc>
        <w:tc>
          <w:tcPr>
            <w:tcW w:w="846" w:type="pct"/>
            <w:vMerge w:val="restart"/>
          </w:tcPr>
          <w:p w:rsidR="00E1342B" w:rsidRPr="0076435D" w:rsidRDefault="00E1342B" w:rsidP="004E1ECC">
            <w:pPr>
              <w:autoSpaceDE w:val="0"/>
              <w:autoSpaceDN w:val="0"/>
              <w:adjustRightInd w:val="0"/>
              <w:rPr>
                <w:sz w:val="20"/>
                <w:szCs w:val="20"/>
              </w:rPr>
            </w:pPr>
            <w:r w:rsidRPr="0076435D">
              <w:rPr>
                <w:sz w:val="20"/>
                <w:szCs w:val="20"/>
              </w:rPr>
              <w:t xml:space="preserve">Кресло-коляска с ручным приводом для лиц с большим весом </w:t>
            </w:r>
            <w:r w:rsidRPr="0076435D">
              <w:rPr>
                <w:b/>
                <w:sz w:val="20"/>
                <w:szCs w:val="20"/>
              </w:rPr>
              <w:t>прогулочная</w:t>
            </w:r>
            <w:r w:rsidRPr="0076435D">
              <w:rPr>
                <w:sz w:val="20"/>
                <w:szCs w:val="20"/>
              </w:rPr>
              <w:t xml:space="preserve"> (для инвалидов и детей-инвалидов) </w:t>
            </w:r>
            <w:r w:rsidRPr="0076435D">
              <w:rPr>
                <w:sz w:val="20"/>
                <w:szCs w:val="20"/>
              </w:rPr>
              <w:br/>
            </w:r>
          </w:p>
        </w:tc>
        <w:tc>
          <w:tcPr>
            <w:tcW w:w="869" w:type="pct"/>
            <w:vMerge w:val="restart"/>
          </w:tcPr>
          <w:p w:rsidR="00E1342B" w:rsidRPr="0076435D" w:rsidRDefault="00E1342B" w:rsidP="004E1ECC">
            <w:pPr>
              <w:autoSpaceDE w:val="0"/>
              <w:autoSpaceDN w:val="0"/>
              <w:adjustRightInd w:val="0"/>
              <w:rPr>
                <w:sz w:val="20"/>
                <w:szCs w:val="20"/>
              </w:rPr>
            </w:pPr>
            <w:r w:rsidRPr="0076435D">
              <w:rPr>
                <w:sz w:val="20"/>
                <w:szCs w:val="20"/>
                <w:shd w:val="clear" w:color="auto" w:fill="FFFFFF"/>
              </w:rPr>
              <w:t>Кресло-коляска механическая</w:t>
            </w:r>
          </w:p>
        </w:tc>
        <w:tc>
          <w:tcPr>
            <w:tcW w:w="2537" w:type="pct"/>
            <w:gridSpan w:val="2"/>
            <w:tcBorders>
              <w:top w:val="single" w:sz="4" w:space="0" w:color="auto"/>
            </w:tcBorders>
            <w:vAlign w:val="center"/>
          </w:tcPr>
          <w:p w:rsidR="00E1342B" w:rsidRPr="0076435D" w:rsidRDefault="00E1342B" w:rsidP="004E1ECC">
            <w:pPr>
              <w:jc w:val="center"/>
              <w:rPr>
                <w:sz w:val="20"/>
                <w:szCs w:val="20"/>
              </w:rPr>
            </w:pPr>
            <w:r w:rsidRPr="0076435D">
              <w:rPr>
                <w:sz w:val="20"/>
                <w:szCs w:val="20"/>
              </w:rPr>
              <w:t>Характеристики по КТРУ 30.92.20.000-00000037</w:t>
            </w:r>
          </w:p>
        </w:tc>
        <w:tc>
          <w:tcPr>
            <w:tcW w:w="435" w:type="pct"/>
            <w:vMerge w:val="restart"/>
          </w:tcPr>
          <w:p w:rsidR="00E1342B" w:rsidRPr="0076435D" w:rsidRDefault="00E1342B" w:rsidP="004E1ECC">
            <w:pPr>
              <w:jc w:val="center"/>
              <w:rPr>
                <w:sz w:val="20"/>
                <w:szCs w:val="20"/>
              </w:rPr>
            </w:pPr>
            <w:r w:rsidRPr="0076435D">
              <w:rPr>
                <w:sz w:val="20"/>
                <w:szCs w:val="20"/>
              </w:rPr>
              <w:t>штука</w:t>
            </w: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76435D" w:rsidRDefault="00E1342B" w:rsidP="004E1ECC">
            <w:pPr>
              <w:jc w:val="center"/>
              <w:rPr>
                <w:sz w:val="20"/>
                <w:szCs w:val="20"/>
              </w:rPr>
            </w:pPr>
            <w:r w:rsidRPr="0076435D">
              <w:rPr>
                <w:sz w:val="20"/>
                <w:szCs w:val="20"/>
              </w:rPr>
              <w:t>Конструкция</w:t>
            </w:r>
          </w:p>
        </w:tc>
        <w:tc>
          <w:tcPr>
            <w:tcW w:w="869" w:type="pct"/>
          </w:tcPr>
          <w:p w:rsidR="00E1342B" w:rsidRPr="0076435D" w:rsidRDefault="00E1342B" w:rsidP="004E1ECC">
            <w:pPr>
              <w:jc w:val="center"/>
              <w:rPr>
                <w:sz w:val="20"/>
                <w:szCs w:val="20"/>
              </w:rPr>
            </w:pPr>
            <w:r w:rsidRPr="0076435D">
              <w:rPr>
                <w:sz w:val="20"/>
                <w:szCs w:val="20"/>
              </w:rPr>
              <w:t>Складная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76435D" w:rsidRDefault="00E1342B" w:rsidP="004E1ECC">
            <w:pPr>
              <w:jc w:val="center"/>
              <w:rPr>
                <w:sz w:val="20"/>
                <w:szCs w:val="20"/>
              </w:rPr>
            </w:pPr>
            <w:r w:rsidRPr="0076435D">
              <w:rPr>
                <w:sz w:val="20"/>
                <w:szCs w:val="20"/>
              </w:rPr>
              <w:t>Максимальная ширина сиденья (сантиметр)</w:t>
            </w:r>
          </w:p>
        </w:tc>
        <w:tc>
          <w:tcPr>
            <w:tcW w:w="869" w:type="pct"/>
          </w:tcPr>
          <w:p w:rsidR="00E1342B" w:rsidRPr="0076435D" w:rsidRDefault="00E1342B" w:rsidP="004E1ECC">
            <w:pPr>
              <w:jc w:val="center"/>
              <w:rPr>
                <w:sz w:val="20"/>
                <w:szCs w:val="20"/>
              </w:rPr>
            </w:pPr>
            <w:r w:rsidRPr="0076435D">
              <w:rPr>
                <w:sz w:val="20"/>
                <w:szCs w:val="20"/>
              </w:rPr>
              <w:t>≥ 55.5  и  ≤ 71</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76435D" w:rsidRDefault="00E1342B" w:rsidP="004E1ECC">
            <w:pPr>
              <w:jc w:val="center"/>
              <w:rPr>
                <w:sz w:val="20"/>
                <w:szCs w:val="20"/>
              </w:rPr>
            </w:pPr>
            <w:r w:rsidRPr="0076435D">
              <w:rPr>
                <w:sz w:val="20"/>
                <w:szCs w:val="20"/>
              </w:rPr>
              <w:t>Максимальный вес пациента (килограмм)</w:t>
            </w:r>
          </w:p>
        </w:tc>
        <w:tc>
          <w:tcPr>
            <w:tcW w:w="869" w:type="pct"/>
            <w:vAlign w:val="center"/>
          </w:tcPr>
          <w:p w:rsidR="00E1342B" w:rsidRPr="0076435D" w:rsidRDefault="00E1342B" w:rsidP="004E1ECC">
            <w:pPr>
              <w:jc w:val="center"/>
              <w:rPr>
                <w:sz w:val="20"/>
                <w:szCs w:val="20"/>
              </w:rPr>
            </w:pPr>
            <w:r w:rsidRPr="0076435D">
              <w:rPr>
                <w:sz w:val="20"/>
                <w:szCs w:val="20"/>
              </w:rPr>
              <w:t>≥ 120  и  ≤ 180</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3158C7" w:rsidRDefault="00E1342B" w:rsidP="004E1ECC">
            <w:pPr>
              <w:jc w:val="center"/>
              <w:rPr>
                <w:sz w:val="20"/>
                <w:szCs w:val="20"/>
              </w:rPr>
            </w:pPr>
            <w:r w:rsidRPr="003158C7">
              <w:rPr>
                <w:sz w:val="20"/>
                <w:szCs w:val="20"/>
              </w:rPr>
              <w:t>Назначение</w:t>
            </w:r>
          </w:p>
        </w:tc>
        <w:tc>
          <w:tcPr>
            <w:tcW w:w="869" w:type="pct"/>
          </w:tcPr>
          <w:p w:rsidR="00E1342B" w:rsidRPr="003158C7" w:rsidRDefault="00E1342B" w:rsidP="004E1ECC">
            <w:pPr>
              <w:jc w:val="center"/>
              <w:rPr>
                <w:sz w:val="20"/>
                <w:szCs w:val="20"/>
              </w:rPr>
            </w:pPr>
            <w:r w:rsidRPr="003158C7">
              <w:rPr>
                <w:sz w:val="20"/>
                <w:szCs w:val="20"/>
              </w:rPr>
              <w:t>Прогулочная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3158C7" w:rsidRDefault="00E1342B" w:rsidP="004E1ECC">
            <w:pPr>
              <w:jc w:val="center"/>
              <w:rPr>
                <w:sz w:val="20"/>
                <w:szCs w:val="20"/>
              </w:rPr>
            </w:pPr>
            <w:r w:rsidRPr="003158C7">
              <w:rPr>
                <w:sz w:val="20"/>
                <w:szCs w:val="20"/>
              </w:rPr>
              <w:t>Наличие подголовника</w:t>
            </w:r>
          </w:p>
        </w:tc>
        <w:tc>
          <w:tcPr>
            <w:tcW w:w="869" w:type="pct"/>
          </w:tcPr>
          <w:p w:rsidR="00E1342B" w:rsidRPr="003158C7" w:rsidRDefault="00E1342B" w:rsidP="004E1ECC">
            <w:pPr>
              <w:jc w:val="center"/>
              <w:rPr>
                <w:sz w:val="20"/>
                <w:szCs w:val="20"/>
              </w:rPr>
            </w:pPr>
            <w:r w:rsidRPr="003158C7">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3158C7" w:rsidRDefault="00E1342B" w:rsidP="004E1ECC">
            <w:pPr>
              <w:jc w:val="center"/>
              <w:rPr>
                <w:sz w:val="20"/>
                <w:szCs w:val="20"/>
              </w:rPr>
            </w:pPr>
            <w:r w:rsidRPr="003158C7">
              <w:rPr>
                <w:sz w:val="20"/>
                <w:szCs w:val="20"/>
              </w:rPr>
              <w:t>Откидная спинка</w:t>
            </w:r>
          </w:p>
        </w:tc>
        <w:tc>
          <w:tcPr>
            <w:tcW w:w="869" w:type="pct"/>
          </w:tcPr>
          <w:p w:rsidR="00E1342B" w:rsidRPr="003158C7" w:rsidRDefault="00E1342B" w:rsidP="004E1ECC">
            <w:pPr>
              <w:jc w:val="center"/>
              <w:rPr>
                <w:sz w:val="20"/>
                <w:szCs w:val="20"/>
              </w:rPr>
            </w:pPr>
            <w:r w:rsidRPr="003158C7">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3158C7" w:rsidRDefault="00E1342B" w:rsidP="004E1ECC">
            <w:pPr>
              <w:jc w:val="center"/>
              <w:rPr>
                <w:sz w:val="20"/>
                <w:szCs w:val="20"/>
              </w:rPr>
            </w:pPr>
            <w:r w:rsidRPr="003158C7">
              <w:rPr>
                <w:sz w:val="20"/>
                <w:szCs w:val="20"/>
              </w:rPr>
              <w:t>Регулировка угла наклона подножки</w:t>
            </w:r>
          </w:p>
        </w:tc>
        <w:tc>
          <w:tcPr>
            <w:tcW w:w="869" w:type="pct"/>
          </w:tcPr>
          <w:p w:rsidR="00E1342B" w:rsidRPr="003158C7" w:rsidRDefault="00E1342B" w:rsidP="004E1ECC">
            <w:pPr>
              <w:jc w:val="center"/>
              <w:rPr>
                <w:sz w:val="20"/>
                <w:szCs w:val="20"/>
              </w:rPr>
            </w:pPr>
            <w:r w:rsidRPr="003158C7">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3158C7" w:rsidRDefault="00E1342B" w:rsidP="004E1ECC">
            <w:pPr>
              <w:jc w:val="center"/>
              <w:rPr>
                <w:sz w:val="20"/>
                <w:szCs w:val="20"/>
              </w:rPr>
            </w:pPr>
            <w:r w:rsidRPr="003158C7">
              <w:rPr>
                <w:sz w:val="20"/>
                <w:szCs w:val="20"/>
              </w:rPr>
              <w:t>Рычажный привод</w:t>
            </w:r>
          </w:p>
        </w:tc>
        <w:tc>
          <w:tcPr>
            <w:tcW w:w="869" w:type="pct"/>
          </w:tcPr>
          <w:p w:rsidR="00E1342B" w:rsidRPr="003158C7" w:rsidRDefault="00E1342B" w:rsidP="004E1ECC">
            <w:pPr>
              <w:jc w:val="center"/>
              <w:rPr>
                <w:sz w:val="20"/>
                <w:szCs w:val="20"/>
              </w:rPr>
            </w:pPr>
            <w:r w:rsidRPr="003158C7">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3158C7" w:rsidRDefault="00E1342B" w:rsidP="004E1ECC">
            <w:pPr>
              <w:jc w:val="center"/>
              <w:rPr>
                <w:sz w:val="20"/>
                <w:szCs w:val="20"/>
              </w:rPr>
            </w:pPr>
            <w:r w:rsidRPr="003158C7">
              <w:rPr>
                <w:sz w:val="20"/>
                <w:szCs w:val="20"/>
              </w:rPr>
              <w:t>Тип управления</w:t>
            </w:r>
          </w:p>
        </w:tc>
        <w:tc>
          <w:tcPr>
            <w:tcW w:w="869" w:type="pct"/>
          </w:tcPr>
          <w:p w:rsidR="00E1342B" w:rsidRPr="003158C7" w:rsidRDefault="00E1342B" w:rsidP="004E1ECC">
            <w:pPr>
              <w:jc w:val="center"/>
              <w:rPr>
                <w:sz w:val="20"/>
                <w:szCs w:val="20"/>
              </w:rPr>
            </w:pPr>
            <w:r w:rsidRPr="003158C7">
              <w:rPr>
                <w:sz w:val="20"/>
                <w:szCs w:val="20"/>
              </w:rPr>
              <w:t>Пациентом</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3158C7" w:rsidRDefault="00E1342B" w:rsidP="004E1ECC">
            <w:pPr>
              <w:jc w:val="center"/>
              <w:rPr>
                <w:sz w:val="20"/>
                <w:szCs w:val="20"/>
              </w:rPr>
            </w:pPr>
            <w:r w:rsidRPr="003158C7">
              <w:rPr>
                <w:sz w:val="20"/>
                <w:szCs w:val="20"/>
              </w:rPr>
              <w:t>Фиксация туловища</w:t>
            </w:r>
          </w:p>
        </w:tc>
        <w:tc>
          <w:tcPr>
            <w:tcW w:w="869" w:type="pct"/>
          </w:tcPr>
          <w:p w:rsidR="00E1342B" w:rsidRPr="003158C7" w:rsidRDefault="00E1342B" w:rsidP="004E1ECC">
            <w:pPr>
              <w:jc w:val="center"/>
              <w:rPr>
                <w:sz w:val="20"/>
                <w:szCs w:val="20"/>
              </w:rPr>
            </w:pPr>
            <w:r w:rsidRPr="003158C7">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2537" w:type="pct"/>
            <w:gridSpan w:val="2"/>
            <w:tcBorders>
              <w:top w:val="single" w:sz="4" w:space="0" w:color="auto"/>
            </w:tcBorders>
            <w:vAlign w:val="center"/>
          </w:tcPr>
          <w:p w:rsidR="00E1342B" w:rsidRPr="003158C7" w:rsidRDefault="00E1342B" w:rsidP="004E1ECC">
            <w:pPr>
              <w:jc w:val="center"/>
              <w:rPr>
                <w:sz w:val="20"/>
                <w:szCs w:val="20"/>
              </w:rPr>
            </w:pPr>
            <w:r w:rsidRPr="003158C7">
              <w:rPr>
                <w:sz w:val="20"/>
                <w:szCs w:val="20"/>
              </w:rPr>
              <w:t>Дополнительные характеристики</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0218B7" w:rsidRDefault="00E1342B" w:rsidP="004E1ECC">
            <w:pPr>
              <w:autoSpaceDE w:val="0"/>
              <w:autoSpaceDN w:val="0"/>
              <w:adjustRightInd w:val="0"/>
              <w:jc w:val="center"/>
              <w:rPr>
                <w:sz w:val="20"/>
                <w:szCs w:val="20"/>
              </w:rPr>
            </w:pPr>
            <w:r w:rsidRPr="000218B7">
              <w:rPr>
                <w:sz w:val="20"/>
                <w:szCs w:val="20"/>
              </w:rPr>
              <w:t xml:space="preserve">Кресло-коляска для инвалидов с ручным приводом прогулочная, оснащенная набором инструментов и антиопрокидывающим устройством. </w:t>
            </w:r>
          </w:p>
          <w:p w:rsidR="00E1342B" w:rsidRPr="000218B7" w:rsidRDefault="00E1342B" w:rsidP="004E1ECC">
            <w:pPr>
              <w:autoSpaceDE w:val="0"/>
              <w:autoSpaceDN w:val="0"/>
              <w:adjustRightInd w:val="0"/>
              <w:jc w:val="center"/>
              <w:rPr>
                <w:sz w:val="20"/>
                <w:szCs w:val="20"/>
              </w:rPr>
            </w:pPr>
            <w:r w:rsidRPr="000218B7">
              <w:rPr>
                <w:sz w:val="20"/>
                <w:szCs w:val="20"/>
              </w:rPr>
              <w:t>Вид сиденья: с регулируемым углом наклона;</w:t>
            </w:r>
          </w:p>
          <w:p w:rsidR="00E1342B" w:rsidRPr="000218B7" w:rsidRDefault="00E1342B" w:rsidP="004E1ECC">
            <w:pPr>
              <w:autoSpaceDE w:val="0"/>
              <w:autoSpaceDN w:val="0"/>
              <w:adjustRightInd w:val="0"/>
              <w:jc w:val="center"/>
              <w:rPr>
                <w:sz w:val="20"/>
                <w:szCs w:val="20"/>
              </w:rPr>
            </w:pPr>
            <w:r w:rsidRPr="000218B7">
              <w:rPr>
                <w:sz w:val="20"/>
                <w:szCs w:val="20"/>
              </w:rPr>
              <w:t>Вид подлокотника: съемные и/или откидные, регулируемые по высоте;</w:t>
            </w:r>
          </w:p>
          <w:p w:rsidR="00E1342B" w:rsidRPr="000218B7" w:rsidRDefault="00E1342B" w:rsidP="004E1ECC">
            <w:pPr>
              <w:autoSpaceDE w:val="0"/>
              <w:autoSpaceDN w:val="0"/>
              <w:adjustRightInd w:val="0"/>
              <w:jc w:val="center"/>
              <w:rPr>
                <w:sz w:val="20"/>
                <w:szCs w:val="20"/>
              </w:rPr>
            </w:pPr>
            <w:r w:rsidRPr="000218B7">
              <w:rPr>
                <w:sz w:val="20"/>
                <w:szCs w:val="20"/>
              </w:rPr>
              <w:t>Приспособления: держатели для ног.</w:t>
            </w:r>
          </w:p>
          <w:p w:rsidR="00E1342B" w:rsidRPr="000218B7" w:rsidRDefault="00E1342B" w:rsidP="004E1ECC">
            <w:pPr>
              <w:autoSpaceDE w:val="0"/>
              <w:autoSpaceDN w:val="0"/>
              <w:adjustRightInd w:val="0"/>
              <w:jc w:val="center"/>
              <w:rPr>
                <w:sz w:val="20"/>
                <w:szCs w:val="20"/>
              </w:rPr>
            </w:pPr>
          </w:p>
          <w:p w:rsidR="00E1342B" w:rsidRPr="000218B7" w:rsidRDefault="00E1342B" w:rsidP="004E1ECC">
            <w:pPr>
              <w:jc w:val="center"/>
              <w:rPr>
                <w:sz w:val="20"/>
                <w:szCs w:val="20"/>
              </w:rPr>
            </w:pPr>
            <w:r w:rsidRPr="000218B7">
              <w:rPr>
                <w:sz w:val="20"/>
                <w:szCs w:val="20"/>
              </w:rPr>
              <w:t xml:space="preserve">Глубина сиденья должна быть не менее 42 см. </w:t>
            </w:r>
          </w:p>
          <w:p w:rsidR="00E1342B" w:rsidRPr="000218B7" w:rsidRDefault="00E1342B" w:rsidP="004E1ECC">
            <w:pPr>
              <w:jc w:val="center"/>
              <w:rPr>
                <w:sz w:val="20"/>
                <w:szCs w:val="20"/>
              </w:rPr>
            </w:pPr>
          </w:p>
          <w:p w:rsidR="00E1342B" w:rsidRPr="000218B7" w:rsidRDefault="00E1342B" w:rsidP="004E1ECC">
            <w:pPr>
              <w:jc w:val="center"/>
              <w:rPr>
                <w:sz w:val="20"/>
                <w:szCs w:val="20"/>
              </w:rPr>
            </w:pPr>
            <w:r w:rsidRPr="000218B7">
              <w:rPr>
                <w:sz w:val="20"/>
                <w:szCs w:val="20"/>
              </w:rPr>
              <w:t xml:space="preserve">Высота подлокотника, регулируемая в диапазоне от не менее 17 см до не более 23 см. </w:t>
            </w:r>
          </w:p>
          <w:p w:rsidR="00E1342B" w:rsidRPr="000218B7" w:rsidRDefault="00E1342B" w:rsidP="004E1ECC">
            <w:pPr>
              <w:jc w:val="center"/>
              <w:rPr>
                <w:sz w:val="20"/>
                <w:szCs w:val="20"/>
              </w:rPr>
            </w:pPr>
          </w:p>
          <w:p w:rsidR="00E1342B" w:rsidRPr="00986150" w:rsidRDefault="00E1342B" w:rsidP="004E1ECC">
            <w:pPr>
              <w:autoSpaceDE w:val="0"/>
              <w:autoSpaceDN w:val="0"/>
              <w:adjustRightInd w:val="0"/>
              <w:jc w:val="center"/>
              <w:rPr>
                <w:b/>
                <w:bCs/>
                <w:color w:val="FF0000"/>
                <w:sz w:val="20"/>
                <w:szCs w:val="20"/>
              </w:rPr>
            </w:pPr>
            <w:r w:rsidRPr="000218B7">
              <w:rPr>
                <w:sz w:val="20"/>
                <w:szCs w:val="20"/>
              </w:rPr>
              <w:lastRenderedPageBreak/>
              <w:t>Высота подножки, регулируемая в диапазоне от не менее 32 см до не более 48 см.</w:t>
            </w:r>
          </w:p>
        </w:tc>
        <w:tc>
          <w:tcPr>
            <w:tcW w:w="869" w:type="pct"/>
          </w:tcPr>
          <w:p w:rsidR="00E1342B" w:rsidRPr="00986150" w:rsidRDefault="00E1342B" w:rsidP="004E1ECC">
            <w:pPr>
              <w:jc w:val="center"/>
              <w:rPr>
                <w:color w:val="FF0000"/>
                <w:sz w:val="20"/>
                <w:szCs w:val="20"/>
              </w:rPr>
            </w:pPr>
            <w:r w:rsidRPr="00B13EA4">
              <w:rPr>
                <w:sz w:val="20"/>
                <w:szCs w:val="20"/>
              </w:rPr>
              <w:lastRenderedPageBreak/>
              <w:t xml:space="preserve">Наличие </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val="restart"/>
          </w:tcPr>
          <w:p w:rsidR="00E1342B" w:rsidRPr="00986150" w:rsidRDefault="00E1342B" w:rsidP="004E1ECC">
            <w:pPr>
              <w:jc w:val="both"/>
              <w:rPr>
                <w:color w:val="FF0000"/>
                <w:sz w:val="20"/>
                <w:szCs w:val="20"/>
              </w:rPr>
            </w:pPr>
            <w:r w:rsidRPr="000218B7">
              <w:rPr>
                <w:sz w:val="20"/>
                <w:szCs w:val="20"/>
              </w:rPr>
              <w:t>6</w:t>
            </w:r>
          </w:p>
        </w:tc>
        <w:tc>
          <w:tcPr>
            <w:tcW w:w="846" w:type="pct"/>
            <w:vMerge w:val="restart"/>
          </w:tcPr>
          <w:p w:rsidR="00E1342B" w:rsidRPr="000218B7" w:rsidRDefault="00E1342B" w:rsidP="004E1ECC">
            <w:pPr>
              <w:autoSpaceDE w:val="0"/>
              <w:autoSpaceDN w:val="0"/>
              <w:adjustRightInd w:val="0"/>
              <w:rPr>
                <w:sz w:val="20"/>
                <w:szCs w:val="20"/>
              </w:rPr>
            </w:pPr>
            <w:r w:rsidRPr="000218B7">
              <w:rPr>
                <w:sz w:val="20"/>
                <w:szCs w:val="20"/>
              </w:rPr>
              <w:t xml:space="preserve">Кресло-коляска с ручным приводом для лиц с большим весом </w:t>
            </w:r>
            <w:r w:rsidRPr="000218B7">
              <w:rPr>
                <w:b/>
                <w:sz w:val="20"/>
                <w:szCs w:val="20"/>
              </w:rPr>
              <w:t>прогулочная</w:t>
            </w:r>
            <w:r w:rsidRPr="000218B7">
              <w:rPr>
                <w:sz w:val="20"/>
                <w:szCs w:val="20"/>
              </w:rPr>
              <w:t xml:space="preserve"> (для инвалидов и детей-инвалидов) </w:t>
            </w:r>
            <w:r w:rsidRPr="000218B7">
              <w:rPr>
                <w:sz w:val="20"/>
                <w:szCs w:val="20"/>
              </w:rPr>
              <w:br/>
            </w:r>
          </w:p>
        </w:tc>
        <w:tc>
          <w:tcPr>
            <w:tcW w:w="869" w:type="pct"/>
            <w:vMerge w:val="restart"/>
          </w:tcPr>
          <w:p w:rsidR="00E1342B" w:rsidRPr="000218B7" w:rsidRDefault="00E1342B" w:rsidP="004E1ECC">
            <w:pPr>
              <w:autoSpaceDE w:val="0"/>
              <w:autoSpaceDN w:val="0"/>
              <w:adjustRightInd w:val="0"/>
              <w:rPr>
                <w:sz w:val="20"/>
                <w:szCs w:val="20"/>
              </w:rPr>
            </w:pPr>
            <w:r w:rsidRPr="000218B7">
              <w:rPr>
                <w:sz w:val="20"/>
                <w:szCs w:val="20"/>
                <w:shd w:val="clear" w:color="auto" w:fill="FFFFFF"/>
              </w:rPr>
              <w:t>Кресло-коляска механическая</w:t>
            </w:r>
          </w:p>
        </w:tc>
        <w:tc>
          <w:tcPr>
            <w:tcW w:w="2537" w:type="pct"/>
            <w:gridSpan w:val="2"/>
            <w:tcBorders>
              <w:top w:val="single" w:sz="4" w:space="0" w:color="auto"/>
            </w:tcBorders>
            <w:vAlign w:val="center"/>
          </w:tcPr>
          <w:p w:rsidR="00E1342B" w:rsidRPr="001D68C3" w:rsidRDefault="00E1342B" w:rsidP="004E1ECC">
            <w:pPr>
              <w:jc w:val="center"/>
              <w:rPr>
                <w:sz w:val="20"/>
                <w:szCs w:val="20"/>
              </w:rPr>
            </w:pPr>
            <w:r w:rsidRPr="001D68C3">
              <w:rPr>
                <w:sz w:val="20"/>
                <w:szCs w:val="20"/>
              </w:rPr>
              <w:t>Характеристики по КТРУ 30.92.20.000-00000038</w:t>
            </w:r>
          </w:p>
        </w:tc>
        <w:tc>
          <w:tcPr>
            <w:tcW w:w="435" w:type="pct"/>
            <w:vMerge w:val="restart"/>
          </w:tcPr>
          <w:p w:rsidR="00E1342B" w:rsidRPr="001D68C3" w:rsidRDefault="00E1342B" w:rsidP="004E1ECC">
            <w:pPr>
              <w:jc w:val="center"/>
              <w:rPr>
                <w:sz w:val="20"/>
                <w:szCs w:val="20"/>
              </w:rPr>
            </w:pPr>
            <w:r w:rsidRPr="001D68C3">
              <w:rPr>
                <w:sz w:val="20"/>
                <w:szCs w:val="20"/>
              </w:rPr>
              <w:t>штука</w:t>
            </w: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D68C3" w:rsidRDefault="00E1342B" w:rsidP="004E1ECC">
            <w:pPr>
              <w:jc w:val="center"/>
              <w:rPr>
                <w:sz w:val="20"/>
                <w:szCs w:val="20"/>
              </w:rPr>
            </w:pPr>
            <w:r w:rsidRPr="001D68C3">
              <w:rPr>
                <w:sz w:val="20"/>
                <w:szCs w:val="20"/>
              </w:rPr>
              <w:t>Конструкция</w:t>
            </w:r>
          </w:p>
        </w:tc>
        <w:tc>
          <w:tcPr>
            <w:tcW w:w="869" w:type="pct"/>
          </w:tcPr>
          <w:p w:rsidR="00E1342B" w:rsidRPr="001D68C3" w:rsidRDefault="00E1342B" w:rsidP="004E1ECC">
            <w:pPr>
              <w:jc w:val="center"/>
              <w:rPr>
                <w:sz w:val="20"/>
                <w:szCs w:val="20"/>
              </w:rPr>
            </w:pPr>
            <w:r w:rsidRPr="001D68C3">
              <w:rPr>
                <w:sz w:val="20"/>
                <w:szCs w:val="20"/>
              </w:rPr>
              <w:t>Складная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D68C3" w:rsidRDefault="00E1342B" w:rsidP="004E1ECC">
            <w:pPr>
              <w:jc w:val="center"/>
              <w:rPr>
                <w:sz w:val="20"/>
                <w:szCs w:val="20"/>
              </w:rPr>
            </w:pPr>
            <w:r w:rsidRPr="001D68C3">
              <w:rPr>
                <w:sz w:val="20"/>
                <w:szCs w:val="20"/>
              </w:rPr>
              <w:t>Максимальная ширина сиденья (сантиметр)</w:t>
            </w:r>
          </w:p>
        </w:tc>
        <w:tc>
          <w:tcPr>
            <w:tcW w:w="869" w:type="pct"/>
          </w:tcPr>
          <w:p w:rsidR="00E1342B" w:rsidRPr="001D68C3" w:rsidRDefault="00E1342B" w:rsidP="004E1ECC">
            <w:pPr>
              <w:jc w:val="center"/>
              <w:rPr>
                <w:sz w:val="20"/>
                <w:szCs w:val="20"/>
              </w:rPr>
            </w:pPr>
            <w:r w:rsidRPr="001D68C3">
              <w:rPr>
                <w:sz w:val="20"/>
                <w:szCs w:val="20"/>
                <w:shd w:val="clear" w:color="auto" w:fill="FFFFFF"/>
              </w:rPr>
              <w:t>≥ 56  и  ≤ 57</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D68C3" w:rsidRDefault="00E1342B" w:rsidP="004E1ECC">
            <w:pPr>
              <w:jc w:val="center"/>
              <w:rPr>
                <w:sz w:val="20"/>
                <w:szCs w:val="20"/>
              </w:rPr>
            </w:pPr>
            <w:r w:rsidRPr="001D68C3">
              <w:rPr>
                <w:sz w:val="20"/>
                <w:szCs w:val="20"/>
              </w:rPr>
              <w:t>Максимальный вес пациента (килограмм)</w:t>
            </w:r>
          </w:p>
        </w:tc>
        <w:tc>
          <w:tcPr>
            <w:tcW w:w="869" w:type="pct"/>
            <w:vAlign w:val="center"/>
          </w:tcPr>
          <w:p w:rsidR="00E1342B" w:rsidRPr="001D68C3" w:rsidRDefault="00E1342B" w:rsidP="004E1ECC">
            <w:pPr>
              <w:jc w:val="center"/>
              <w:rPr>
                <w:sz w:val="20"/>
                <w:szCs w:val="20"/>
              </w:rPr>
            </w:pPr>
            <w:r w:rsidRPr="001D68C3">
              <w:rPr>
                <w:sz w:val="20"/>
                <w:szCs w:val="20"/>
                <w:shd w:val="clear" w:color="auto" w:fill="FFFFFF"/>
              </w:rPr>
              <w:t>≥ 75  и  ≤ 105</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D68C3" w:rsidRDefault="00E1342B" w:rsidP="004E1ECC">
            <w:pPr>
              <w:jc w:val="center"/>
              <w:rPr>
                <w:sz w:val="20"/>
                <w:szCs w:val="20"/>
              </w:rPr>
            </w:pPr>
            <w:r w:rsidRPr="001D68C3">
              <w:rPr>
                <w:sz w:val="20"/>
                <w:szCs w:val="20"/>
              </w:rPr>
              <w:t>Назначение</w:t>
            </w:r>
          </w:p>
        </w:tc>
        <w:tc>
          <w:tcPr>
            <w:tcW w:w="869" w:type="pct"/>
          </w:tcPr>
          <w:p w:rsidR="00E1342B" w:rsidRPr="001D68C3" w:rsidRDefault="00E1342B" w:rsidP="004E1ECC">
            <w:pPr>
              <w:jc w:val="center"/>
              <w:rPr>
                <w:sz w:val="20"/>
                <w:szCs w:val="20"/>
              </w:rPr>
            </w:pPr>
            <w:r w:rsidRPr="001D68C3">
              <w:rPr>
                <w:sz w:val="20"/>
                <w:szCs w:val="20"/>
              </w:rPr>
              <w:t>Прогулочная</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D68C3" w:rsidRDefault="00E1342B" w:rsidP="004E1ECC">
            <w:pPr>
              <w:jc w:val="center"/>
              <w:rPr>
                <w:sz w:val="20"/>
                <w:szCs w:val="20"/>
              </w:rPr>
            </w:pPr>
            <w:r w:rsidRPr="001D68C3">
              <w:rPr>
                <w:sz w:val="20"/>
                <w:szCs w:val="20"/>
              </w:rPr>
              <w:t>Наличие подголовника</w:t>
            </w:r>
          </w:p>
        </w:tc>
        <w:tc>
          <w:tcPr>
            <w:tcW w:w="869" w:type="pct"/>
          </w:tcPr>
          <w:p w:rsidR="00E1342B" w:rsidRPr="001D68C3" w:rsidRDefault="00E1342B" w:rsidP="004E1ECC">
            <w:pPr>
              <w:jc w:val="center"/>
              <w:rPr>
                <w:sz w:val="20"/>
                <w:szCs w:val="20"/>
              </w:rPr>
            </w:pPr>
            <w:r w:rsidRPr="001D68C3">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D68C3" w:rsidRDefault="00E1342B" w:rsidP="004E1ECC">
            <w:pPr>
              <w:jc w:val="center"/>
              <w:rPr>
                <w:sz w:val="20"/>
                <w:szCs w:val="20"/>
              </w:rPr>
            </w:pPr>
            <w:r w:rsidRPr="001D68C3">
              <w:rPr>
                <w:sz w:val="20"/>
                <w:szCs w:val="20"/>
              </w:rPr>
              <w:t>Откидная спинка</w:t>
            </w:r>
          </w:p>
        </w:tc>
        <w:tc>
          <w:tcPr>
            <w:tcW w:w="869" w:type="pct"/>
          </w:tcPr>
          <w:p w:rsidR="00E1342B" w:rsidRPr="001D68C3" w:rsidRDefault="00E1342B" w:rsidP="004E1ECC">
            <w:pPr>
              <w:jc w:val="center"/>
              <w:rPr>
                <w:sz w:val="20"/>
                <w:szCs w:val="20"/>
              </w:rPr>
            </w:pPr>
            <w:r w:rsidRPr="001D68C3">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D68C3" w:rsidRDefault="00E1342B" w:rsidP="004E1ECC">
            <w:pPr>
              <w:jc w:val="center"/>
              <w:rPr>
                <w:sz w:val="20"/>
                <w:szCs w:val="20"/>
              </w:rPr>
            </w:pPr>
            <w:r w:rsidRPr="001D68C3">
              <w:rPr>
                <w:sz w:val="20"/>
                <w:szCs w:val="20"/>
              </w:rPr>
              <w:t>Регулировка угла наклона подножки</w:t>
            </w:r>
          </w:p>
        </w:tc>
        <w:tc>
          <w:tcPr>
            <w:tcW w:w="869" w:type="pct"/>
          </w:tcPr>
          <w:p w:rsidR="00E1342B" w:rsidRPr="001D68C3" w:rsidRDefault="00E1342B" w:rsidP="004E1ECC">
            <w:pPr>
              <w:jc w:val="center"/>
              <w:rPr>
                <w:sz w:val="20"/>
                <w:szCs w:val="20"/>
              </w:rPr>
            </w:pPr>
            <w:r w:rsidRPr="001D68C3">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D68C3" w:rsidRDefault="00E1342B" w:rsidP="004E1ECC">
            <w:pPr>
              <w:jc w:val="center"/>
              <w:rPr>
                <w:sz w:val="20"/>
                <w:szCs w:val="20"/>
              </w:rPr>
            </w:pPr>
            <w:r w:rsidRPr="001D68C3">
              <w:rPr>
                <w:sz w:val="20"/>
                <w:szCs w:val="20"/>
              </w:rPr>
              <w:t>Рычажный привод</w:t>
            </w:r>
          </w:p>
        </w:tc>
        <w:tc>
          <w:tcPr>
            <w:tcW w:w="869" w:type="pct"/>
          </w:tcPr>
          <w:p w:rsidR="00E1342B" w:rsidRPr="001D68C3" w:rsidRDefault="00E1342B" w:rsidP="004E1ECC">
            <w:pPr>
              <w:jc w:val="center"/>
              <w:rPr>
                <w:sz w:val="20"/>
                <w:szCs w:val="20"/>
              </w:rPr>
            </w:pPr>
            <w:r w:rsidRPr="001D68C3">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D68C3" w:rsidRDefault="00E1342B" w:rsidP="004E1ECC">
            <w:pPr>
              <w:jc w:val="center"/>
              <w:rPr>
                <w:sz w:val="20"/>
                <w:szCs w:val="20"/>
              </w:rPr>
            </w:pPr>
            <w:r w:rsidRPr="001D68C3">
              <w:rPr>
                <w:sz w:val="20"/>
                <w:szCs w:val="20"/>
              </w:rPr>
              <w:t>Тип управления</w:t>
            </w:r>
          </w:p>
        </w:tc>
        <w:tc>
          <w:tcPr>
            <w:tcW w:w="869" w:type="pct"/>
          </w:tcPr>
          <w:p w:rsidR="00E1342B" w:rsidRPr="001D68C3" w:rsidRDefault="00E1342B" w:rsidP="004E1ECC">
            <w:pPr>
              <w:jc w:val="center"/>
              <w:rPr>
                <w:sz w:val="20"/>
                <w:szCs w:val="20"/>
              </w:rPr>
            </w:pPr>
            <w:r w:rsidRPr="001D68C3">
              <w:rPr>
                <w:sz w:val="20"/>
                <w:szCs w:val="20"/>
                <w:shd w:val="clear" w:color="auto" w:fill="FFFFFF"/>
              </w:rPr>
              <w:t>Пациентом</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431"/>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D68C3" w:rsidRDefault="00E1342B" w:rsidP="004E1ECC">
            <w:pPr>
              <w:jc w:val="center"/>
              <w:rPr>
                <w:sz w:val="20"/>
                <w:szCs w:val="20"/>
              </w:rPr>
            </w:pPr>
            <w:r w:rsidRPr="001D68C3">
              <w:rPr>
                <w:sz w:val="20"/>
                <w:szCs w:val="20"/>
              </w:rPr>
              <w:t>Фиксация туловища</w:t>
            </w:r>
          </w:p>
        </w:tc>
        <w:tc>
          <w:tcPr>
            <w:tcW w:w="869" w:type="pct"/>
          </w:tcPr>
          <w:p w:rsidR="00E1342B" w:rsidRPr="001D68C3" w:rsidRDefault="00E1342B" w:rsidP="004E1ECC">
            <w:pPr>
              <w:jc w:val="center"/>
              <w:rPr>
                <w:sz w:val="20"/>
                <w:szCs w:val="20"/>
              </w:rPr>
            </w:pPr>
            <w:r w:rsidRPr="001D68C3">
              <w:rPr>
                <w:sz w:val="20"/>
                <w:szCs w:val="20"/>
              </w:rPr>
              <w:t>Нет</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2537" w:type="pct"/>
            <w:gridSpan w:val="2"/>
            <w:tcBorders>
              <w:top w:val="single" w:sz="4" w:space="0" w:color="auto"/>
            </w:tcBorders>
            <w:vAlign w:val="center"/>
          </w:tcPr>
          <w:p w:rsidR="00E1342B" w:rsidRPr="001D68C3" w:rsidRDefault="00E1342B" w:rsidP="004E1ECC">
            <w:pPr>
              <w:jc w:val="center"/>
              <w:rPr>
                <w:sz w:val="20"/>
                <w:szCs w:val="20"/>
              </w:rPr>
            </w:pPr>
            <w:r w:rsidRPr="001D68C3">
              <w:rPr>
                <w:sz w:val="20"/>
                <w:szCs w:val="20"/>
              </w:rPr>
              <w:t>Дополнительные характеристики</w:t>
            </w:r>
          </w:p>
        </w:tc>
        <w:tc>
          <w:tcPr>
            <w:tcW w:w="435" w:type="pct"/>
            <w:vMerge/>
          </w:tcPr>
          <w:p w:rsidR="00E1342B" w:rsidRPr="00986150" w:rsidRDefault="00E1342B" w:rsidP="004E1ECC">
            <w:pPr>
              <w:jc w:val="center"/>
              <w:rPr>
                <w:color w:val="FF0000"/>
                <w:sz w:val="20"/>
                <w:szCs w:val="20"/>
              </w:rPr>
            </w:pPr>
          </w:p>
        </w:tc>
      </w:tr>
      <w:tr w:rsidR="00E1342B" w:rsidRPr="00986150" w:rsidTr="004E1ECC">
        <w:trPr>
          <w:trHeight w:val="70"/>
          <w:jc w:val="center"/>
        </w:trPr>
        <w:tc>
          <w:tcPr>
            <w:tcW w:w="312" w:type="pct"/>
            <w:vMerge/>
          </w:tcPr>
          <w:p w:rsidR="00E1342B" w:rsidRPr="00986150" w:rsidRDefault="00E1342B" w:rsidP="004E1ECC">
            <w:pPr>
              <w:jc w:val="both"/>
              <w:rPr>
                <w:color w:val="FF0000"/>
                <w:sz w:val="20"/>
                <w:szCs w:val="20"/>
              </w:rPr>
            </w:pPr>
          </w:p>
        </w:tc>
        <w:tc>
          <w:tcPr>
            <w:tcW w:w="846" w:type="pct"/>
            <w:vMerge/>
          </w:tcPr>
          <w:p w:rsidR="00E1342B" w:rsidRPr="00986150" w:rsidRDefault="00E1342B" w:rsidP="004E1ECC">
            <w:pPr>
              <w:autoSpaceDE w:val="0"/>
              <w:autoSpaceDN w:val="0"/>
              <w:adjustRightInd w:val="0"/>
              <w:jc w:val="both"/>
              <w:rPr>
                <w:color w:val="FF0000"/>
                <w:sz w:val="20"/>
                <w:szCs w:val="20"/>
              </w:rPr>
            </w:pPr>
          </w:p>
        </w:tc>
        <w:tc>
          <w:tcPr>
            <w:tcW w:w="869" w:type="pct"/>
            <w:vMerge/>
          </w:tcPr>
          <w:p w:rsidR="00E1342B" w:rsidRPr="00986150" w:rsidRDefault="00E1342B" w:rsidP="004E1ECC">
            <w:pPr>
              <w:autoSpaceDE w:val="0"/>
              <w:autoSpaceDN w:val="0"/>
              <w:adjustRightInd w:val="0"/>
              <w:jc w:val="both"/>
              <w:rPr>
                <w:color w:val="FF0000"/>
                <w:sz w:val="20"/>
                <w:szCs w:val="20"/>
              </w:rPr>
            </w:pPr>
          </w:p>
        </w:tc>
        <w:tc>
          <w:tcPr>
            <w:tcW w:w="1668" w:type="pct"/>
            <w:tcBorders>
              <w:top w:val="single" w:sz="4" w:space="0" w:color="auto"/>
            </w:tcBorders>
            <w:vAlign w:val="center"/>
          </w:tcPr>
          <w:p w:rsidR="00E1342B" w:rsidRPr="001A57C8" w:rsidRDefault="00E1342B" w:rsidP="004E1ECC">
            <w:pPr>
              <w:autoSpaceDE w:val="0"/>
              <w:autoSpaceDN w:val="0"/>
              <w:adjustRightInd w:val="0"/>
              <w:jc w:val="center"/>
              <w:rPr>
                <w:sz w:val="20"/>
                <w:szCs w:val="20"/>
              </w:rPr>
            </w:pPr>
            <w:r w:rsidRPr="001A57C8">
              <w:rPr>
                <w:sz w:val="20"/>
                <w:szCs w:val="20"/>
              </w:rPr>
              <w:t xml:space="preserve">Кресло-коляска для инвалидов с ручным приводом прогулочная, оснащенная набором инструментов и антиопрокидывающим устройством. </w:t>
            </w:r>
          </w:p>
          <w:p w:rsidR="00E1342B" w:rsidRPr="001A57C8" w:rsidRDefault="00E1342B" w:rsidP="004E1ECC">
            <w:pPr>
              <w:autoSpaceDE w:val="0"/>
              <w:autoSpaceDN w:val="0"/>
              <w:adjustRightInd w:val="0"/>
              <w:jc w:val="center"/>
              <w:rPr>
                <w:sz w:val="20"/>
                <w:szCs w:val="20"/>
              </w:rPr>
            </w:pPr>
            <w:r w:rsidRPr="001A57C8">
              <w:rPr>
                <w:sz w:val="20"/>
                <w:szCs w:val="20"/>
              </w:rPr>
              <w:t>Вид сиденья: с регулируемым углом наклона;</w:t>
            </w:r>
          </w:p>
          <w:p w:rsidR="00E1342B" w:rsidRPr="001A57C8" w:rsidRDefault="00E1342B" w:rsidP="004E1ECC">
            <w:pPr>
              <w:autoSpaceDE w:val="0"/>
              <w:autoSpaceDN w:val="0"/>
              <w:adjustRightInd w:val="0"/>
              <w:jc w:val="center"/>
              <w:rPr>
                <w:sz w:val="20"/>
                <w:szCs w:val="20"/>
              </w:rPr>
            </w:pPr>
            <w:r w:rsidRPr="001A57C8">
              <w:rPr>
                <w:sz w:val="20"/>
                <w:szCs w:val="20"/>
              </w:rPr>
              <w:t>Вид подлокотника: съемные и/или откидные, регулируемые по высоте;</w:t>
            </w:r>
          </w:p>
          <w:p w:rsidR="00E1342B" w:rsidRPr="001A57C8" w:rsidRDefault="00E1342B" w:rsidP="004E1ECC">
            <w:pPr>
              <w:autoSpaceDE w:val="0"/>
              <w:autoSpaceDN w:val="0"/>
              <w:adjustRightInd w:val="0"/>
              <w:jc w:val="center"/>
              <w:rPr>
                <w:sz w:val="20"/>
                <w:szCs w:val="20"/>
              </w:rPr>
            </w:pPr>
            <w:r w:rsidRPr="001A57C8">
              <w:rPr>
                <w:sz w:val="20"/>
                <w:szCs w:val="20"/>
              </w:rPr>
              <w:t>Приспособления: держатели для ног.</w:t>
            </w:r>
          </w:p>
          <w:p w:rsidR="00E1342B" w:rsidRPr="001A57C8" w:rsidRDefault="00E1342B" w:rsidP="004E1ECC">
            <w:pPr>
              <w:autoSpaceDE w:val="0"/>
              <w:autoSpaceDN w:val="0"/>
              <w:adjustRightInd w:val="0"/>
              <w:jc w:val="center"/>
              <w:rPr>
                <w:sz w:val="20"/>
                <w:szCs w:val="20"/>
              </w:rPr>
            </w:pPr>
          </w:p>
          <w:p w:rsidR="00E1342B" w:rsidRPr="001A57C8" w:rsidRDefault="00E1342B" w:rsidP="004E1ECC">
            <w:pPr>
              <w:jc w:val="center"/>
              <w:rPr>
                <w:sz w:val="20"/>
                <w:szCs w:val="20"/>
              </w:rPr>
            </w:pPr>
            <w:r w:rsidRPr="001A57C8">
              <w:rPr>
                <w:sz w:val="20"/>
                <w:szCs w:val="20"/>
              </w:rPr>
              <w:t xml:space="preserve">Глубина сиденья должна быть не менее 42 см. </w:t>
            </w:r>
          </w:p>
          <w:p w:rsidR="00E1342B" w:rsidRPr="001A57C8" w:rsidRDefault="00E1342B" w:rsidP="004E1ECC">
            <w:pPr>
              <w:jc w:val="center"/>
              <w:rPr>
                <w:sz w:val="20"/>
                <w:szCs w:val="20"/>
              </w:rPr>
            </w:pPr>
          </w:p>
          <w:p w:rsidR="00E1342B" w:rsidRPr="001A57C8" w:rsidRDefault="00E1342B" w:rsidP="004E1ECC">
            <w:pPr>
              <w:jc w:val="center"/>
              <w:rPr>
                <w:sz w:val="20"/>
                <w:szCs w:val="20"/>
              </w:rPr>
            </w:pPr>
            <w:r w:rsidRPr="001A57C8">
              <w:rPr>
                <w:sz w:val="20"/>
                <w:szCs w:val="20"/>
              </w:rPr>
              <w:t xml:space="preserve">Высота подлокотника, регулируемая в диапазоне от не менее 17 см до не более 23 см. </w:t>
            </w:r>
          </w:p>
          <w:p w:rsidR="00E1342B" w:rsidRPr="001A57C8" w:rsidRDefault="00E1342B" w:rsidP="004E1ECC">
            <w:pPr>
              <w:jc w:val="center"/>
              <w:rPr>
                <w:sz w:val="20"/>
                <w:szCs w:val="20"/>
              </w:rPr>
            </w:pPr>
          </w:p>
          <w:p w:rsidR="00E1342B" w:rsidRPr="00986150" w:rsidRDefault="00E1342B" w:rsidP="004E1ECC">
            <w:pPr>
              <w:autoSpaceDE w:val="0"/>
              <w:autoSpaceDN w:val="0"/>
              <w:adjustRightInd w:val="0"/>
              <w:jc w:val="center"/>
              <w:rPr>
                <w:b/>
                <w:bCs/>
                <w:color w:val="FF0000"/>
                <w:sz w:val="20"/>
                <w:szCs w:val="20"/>
              </w:rPr>
            </w:pPr>
            <w:r w:rsidRPr="001A57C8">
              <w:rPr>
                <w:sz w:val="20"/>
                <w:szCs w:val="20"/>
              </w:rPr>
              <w:t>Высота подножки, регулируемая в диапазоне от не менее 32 см до не более 48 см.</w:t>
            </w:r>
          </w:p>
        </w:tc>
        <w:tc>
          <w:tcPr>
            <w:tcW w:w="869" w:type="pct"/>
          </w:tcPr>
          <w:p w:rsidR="00E1342B" w:rsidRPr="00986150" w:rsidRDefault="00E1342B" w:rsidP="004E1ECC">
            <w:pPr>
              <w:jc w:val="center"/>
              <w:rPr>
                <w:color w:val="FF0000"/>
                <w:sz w:val="20"/>
                <w:szCs w:val="20"/>
              </w:rPr>
            </w:pPr>
            <w:r w:rsidRPr="001D68C3">
              <w:rPr>
                <w:sz w:val="20"/>
                <w:szCs w:val="20"/>
              </w:rPr>
              <w:t xml:space="preserve">Наличие </w:t>
            </w:r>
          </w:p>
        </w:tc>
        <w:tc>
          <w:tcPr>
            <w:tcW w:w="435" w:type="pct"/>
            <w:vMerge/>
          </w:tcPr>
          <w:p w:rsidR="00E1342B" w:rsidRPr="00986150" w:rsidRDefault="00E1342B" w:rsidP="004E1ECC">
            <w:pPr>
              <w:jc w:val="center"/>
              <w:rPr>
                <w:color w:val="FF0000"/>
                <w:sz w:val="20"/>
                <w:szCs w:val="20"/>
              </w:rPr>
            </w:pPr>
          </w:p>
        </w:tc>
      </w:tr>
    </w:tbl>
    <w:p w:rsidR="00E1342B" w:rsidRPr="00986150" w:rsidRDefault="00E1342B" w:rsidP="00E1342B">
      <w:pPr>
        <w:jc w:val="both"/>
        <w:rPr>
          <w:color w:val="FF0000"/>
          <w:sz w:val="20"/>
          <w:szCs w:val="20"/>
        </w:rPr>
      </w:pPr>
    </w:p>
    <w:p w:rsidR="00E1342B" w:rsidRPr="00986150" w:rsidRDefault="00E1342B" w:rsidP="00E1342B">
      <w:pPr>
        <w:jc w:val="both"/>
        <w:rPr>
          <w:b/>
          <w:color w:val="FF0000"/>
          <w:sz w:val="20"/>
          <w:szCs w:val="20"/>
        </w:rPr>
      </w:pPr>
    </w:p>
    <w:p w:rsidR="00E1342B" w:rsidRPr="00B33C2A" w:rsidRDefault="00E1342B" w:rsidP="00E1342B">
      <w:pPr>
        <w:jc w:val="both"/>
        <w:rPr>
          <w:b/>
          <w:sz w:val="22"/>
          <w:szCs w:val="22"/>
        </w:rPr>
      </w:pPr>
      <w:r w:rsidRPr="00B33C2A">
        <w:rPr>
          <w:b/>
          <w:sz w:val="22"/>
          <w:szCs w:val="22"/>
        </w:rPr>
        <w:t>Обоснование включения дополнительной информации в сведения о товаре, работе, услуге:</w:t>
      </w:r>
    </w:p>
    <w:p w:rsidR="00E1342B" w:rsidRPr="00B33C2A" w:rsidRDefault="00E1342B" w:rsidP="00E1342B">
      <w:pPr>
        <w:jc w:val="both"/>
        <w:rPr>
          <w:sz w:val="22"/>
          <w:szCs w:val="22"/>
        </w:rPr>
      </w:pPr>
      <w:r w:rsidRPr="00B33C2A">
        <w:rPr>
          <w:sz w:val="22"/>
          <w:szCs w:val="22"/>
        </w:rPr>
        <w:t xml:space="preserve"> - 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w:t>
      </w:r>
    </w:p>
    <w:p w:rsidR="00E1342B" w:rsidRPr="00B33C2A" w:rsidRDefault="00E1342B" w:rsidP="00E1342B">
      <w:pPr>
        <w:jc w:val="both"/>
        <w:rPr>
          <w:sz w:val="22"/>
          <w:szCs w:val="22"/>
        </w:rPr>
      </w:pPr>
      <w:r w:rsidRPr="00B33C2A">
        <w:rPr>
          <w:sz w:val="22"/>
          <w:szCs w:val="22"/>
        </w:rPr>
        <w:t>- Индивидуальная программа реабилитации и абилитации инвалидов</w:t>
      </w:r>
    </w:p>
    <w:p w:rsidR="00E1342B" w:rsidRPr="00B33C2A" w:rsidRDefault="00E1342B" w:rsidP="00E1342B">
      <w:pPr>
        <w:jc w:val="both"/>
        <w:rPr>
          <w:b/>
          <w:sz w:val="22"/>
          <w:szCs w:val="22"/>
        </w:rPr>
      </w:pPr>
    </w:p>
    <w:p w:rsidR="00E1342B" w:rsidRPr="00B33C2A" w:rsidRDefault="00E1342B" w:rsidP="00E1342B">
      <w:pPr>
        <w:jc w:val="both"/>
        <w:rPr>
          <w:sz w:val="22"/>
          <w:szCs w:val="22"/>
        </w:rPr>
      </w:pPr>
      <w:r w:rsidRPr="00B33C2A">
        <w:rPr>
          <w:sz w:val="22"/>
          <w:szCs w:val="22"/>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r w:rsidRPr="00B33C2A">
        <w:rPr>
          <w:sz w:val="22"/>
          <w:szCs w:val="22"/>
        </w:rPr>
        <w:tab/>
      </w:r>
    </w:p>
    <w:p w:rsidR="00E1342B" w:rsidRPr="00B33C2A" w:rsidRDefault="00E1342B" w:rsidP="00E1342B">
      <w:pPr>
        <w:jc w:val="both"/>
        <w:rPr>
          <w:sz w:val="22"/>
          <w:szCs w:val="22"/>
        </w:rPr>
      </w:pPr>
      <w:r w:rsidRPr="00B33C2A">
        <w:rPr>
          <w:sz w:val="22"/>
          <w:szCs w:val="22"/>
        </w:rPr>
        <w:t xml:space="preserve">3.2. Товар должен соответствовать требованиям государственного стандарта (ГОСТ), действующего на территории Российской Федерации: </w:t>
      </w:r>
    </w:p>
    <w:p w:rsidR="00E1342B" w:rsidRPr="00B33C2A" w:rsidRDefault="00E1342B" w:rsidP="00E1342B">
      <w:pPr>
        <w:tabs>
          <w:tab w:val="num" w:pos="180"/>
        </w:tabs>
        <w:jc w:val="both"/>
        <w:rPr>
          <w:sz w:val="22"/>
          <w:szCs w:val="22"/>
        </w:rPr>
      </w:pPr>
      <w:r w:rsidRPr="00B33C2A">
        <w:rPr>
          <w:sz w:val="22"/>
          <w:szCs w:val="22"/>
        </w:rPr>
        <w:t>ГОСТ Р ИСО 7176-7-2015 Кресла-коляски. Часть 7. Измерение размеров сиденья и колеса;</w:t>
      </w:r>
    </w:p>
    <w:p w:rsidR="00E1342B" w:rsidRPr="00B33C2A" w:rsidRDefault="00E1342B" w:rsidP="00E1342B">
      <w:pPr>
        <w:tabs>
          <w:tab w:val="num" w:pos="180"/>
        </w:tabs>
        <w:jc w:val="both"/>
        <w:rPr>
          <w:sz w:val="22"/>
          <w:szCs w:val="22"/>
        </w:rPr>
      </w:pPr>
      <w:r w:rsidRPr="00B33C2A">
        <w:rPr>
          <w:sz w:val="22"/>
          <w:szCs w:val="22"/>
        </w:rPr>
        <w:t>ГОСТ Р 51083-2021 Национальный стандарт Российской Федерации. Кресла-коляски с ручным приводом. Общие технические условия;</w:t>
      </w:r>
    </w:p>
    <w:p w:rsidR="00E1342B" w:rsidRPr="00B33C2A" w:rsidRDefault="00E1342B" w:rsidP="00E1342B">
      <w:pPr>
        <w:tabs>
          <w:tab w:val="num" w:pos="180"/>
        </w:tabs>
        <w:jc w:val="both"/>
        <w:rPr>
          <w:sz w:val="22"/>
          <w:szCs w:val="22"/>
        </w:rPr>
      </w:pPr>
      <w:r w:rsidRPr="00B33C2A">
        <w:rPr>
          <w:sz w:val="22"/>
          <w:szCs w:val="22"/>
        </w:rPr>
        <w:t>ГОСТ Р 50602-93 Государственный стандарт Российской Федерации. Кресла-коляски. Максимальные габаритные размеры.</w:t>
      </w:r>
    </w:p>
    <w:p w:rsidR="00E1342B" w:rsidRPr="00B33C2A" w:rsidRDefault="00E1342B" w:rsidP="00E1342B">
      <w:pPr>
        <w:widowControl w:val="0"/>
        <w:tabs>
          <w:tab w:val="num" w:pos="180"/>
        </w:tabs>
        <w:contextualSpacing/>
        <w:jc w:val="both"/>
        <w:rPr>
          <w:sz w:val="22"/>
          <w:szCs w:val="22"/>
        </w:rPr>
      </w:pPr>
      <w:r w:rsidRPr="00B33C2A">
        <w:rPr>
          <w:sz w:val="22"/>
          <w:szCs w:val="22"/>
        </w:rPr>
        <w:t xml:space="preserve">- Для кресел-колясок используют материалы, разрешенные к применению Минздравом России. Материалы, полуфабрикаты и покупные изделия, применяемые для изготовления кресел-колясок, не должны содержать ядовитых (токсичных) компонентов, а также воздействовать на цвет поверхности (пола помещения, одежды и кожи пользователя), с которой контактируют те или иные детали кресла-коляски при его нормальной </w:t>
      </w:r>
      <w:r w:rsidRPr="00B33C2A">
        <w:rPr>
          <w:sz w:val="22"/>
          <w:szCs w:val="22"/>
        </w:rPr>
        <w:lastRenderedPageBreak/>
        <w:t>эксплуатации. ГОСТ Р 51083-2021 п. 9.7.2.</w:t>
      </w:r>
    </w:p>
    <w:p w:rsidR="00E1342B" w:rsidRPr="00B33C2A" w:rsidRDefault="00E1342B" w:rsidP="00E1342B">
      <w:pPr>
        <w:widowControl w:val="0"/>
        <w:tabs>
          <w:tab w:val="num" w:pos="180"/>
        </w:tabs>
        <w:contextualSpacing/>
        <w:jc w:val="both"/>
        <w:rPr>
          <w:sz w:val="22"/>
          <w:szCs w:val="22"/>
        </w:rPr>
      </w:pPr>
      <w:r w:rsidRPr="00B33C2A">
        <w:rPr>
          <w:sz w:val="22"/>
          <w:szCs w:val="22"/>
        </w:rPr>
        <w:t>- 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 (ГОСТ Р 51083-2021 п. 9.5.1).</w:t>
      </w:r>
    </w:p>
    <w:p w:rsidR="00E1342B" w:rsidRPr="00B33C2A" w:rsidRDefault="00E1342B" w:rsidP="00E1342B">
      <w:pPr>
        <w:widowControl w:val="0"/>
        <w:tabs>
          <w:tab w:val="num" w:pos="180"/>
        </w:tabs>
        <w:contextualSpacing/>
        <w:jc w:val="both"/>
        <w:rPr>
          <w:sz w:val="22"/>
          <w:szCs w:val="22"/>
        </w:rPr>
      </w:pPr>
      <w:r w:rsidRPr="00B33C2A">
        <w:rPr>
          <w:sz w:val="22"/>
          <w:szCs w:val="22"/>
        </w:rPr>
        <w:t>- Требования к колесам. Ведущие колеса кресла-коляски должны вращаться на горизонтальной оси без заеданий при приложении усилия, значение которого составляет не более 0,35 Н, а в заторможенном состоянии не должны проворачиваться при приложении усилия, значение которого составляет (150 ± 1) Н</w:t>
      </w:r>
      <w:r w:rsidRPr="00B33C2A">
        <w:rPr>
          <w:color w:val="5D6577"/>
          <w:sz w:val="22"/>
          <w:szCs w:val="22"/>
          <w:shd w:val="clear" w:color="auto" w:fill="FFFFFF"/>
        </w:rPr>
        <w:t xml:space="preserve"> (</w:t>
      </w:r>
      <w:r w:rsidRPr="00B33C2A">
        <w:rPr>
          <w:sz w:val="22"/>
          <w:szCs w:val="22"/>
        </w:rPr>
        <w:t>ГОСТ Р 51083-2021 п. 9.3.5).</w:t>
      </w:r>
    </w:p>
    <w:p w:rsidR="00E1342B" w:rsidRPr="00B33C2A" w:rsidRDefault="00E1342B" w:rsidP="00E1342B">
      <w:pPr>
        <w:widowControl w:val="0"/>
        <w:tabs>
          <w:tab w:val="num" w:pos="180"/>
        </w:tabs>
        <w:contextualSpacing/>
        <w:jc w:val="both"/>
        <w:rPr>
          <w:sz w:val="22"/>
          <w:szCs w:val="22"/>
        </w:rPr>
      </w:pPr>
      <w:r w:rsidRPr="00B33C2A">
        <w:rPr>
          <w:sz w:val="22"/>
          <w:szCs w:val="22"/>
        </w:rPr>
        <w:t>- Подвижные колеса кресла-коляски (в случае их применения конструкции кресла-коляски) должны быть самоориентирующимися и должны проворачиваться относительно вертикальной оси кронштейна свободно, без заеданий (ГОСТ Р 51083-2021 п. 9.3.7).</w:t>
      </w:r>
    </w:p>
    <w:p w:rsidR="00E1342B" w:rsidRPr="00B33C2A" w:rsidRDefault="00E1342B" w:rsidP="00E1342B">
      <w:pPr>
        <w:widowControl w:val="0"/>
        <w:tabs>
          <w:tab w:val="num" w:pos="180"/>
        </w:tabs>
        <w:contextualSpacing/>
        <w:jc w:val="both"/>
        <w:rPr>
          <w:sz w:val="22"/>
          <w:szCs w:val="22"/>
        </w:rPr>
      </w:pPr>
      <w:r w:rsidRPr="00B33C2A">
        <w:rPr>
          <w:sz w:val="22"/>
          <w:szCs w:val="22"/>
        </w:rPr>
        <w:t xml:space="preserve">- </w:t>
      </w:r>
      <w:r w:rsidRPr="00B33C2A">
        <w:rPr>
          <w:color w:val="5D6577"/>
          <w:sz w:val="22"/>
          <w:szCs w:val="22"/>
          <w:shd w:val="clear" w:color="auto" w:fill="FFFFFF"/>
        </w:rPr>
        <w:t> </w:t>
      </w:r>
      <w:r w:rsidRPr="00B33C2A">
        <w:rPr>
          <w:sz w:val="22"/>
          <w:szCs w:val="22"/>
        </w:rPr>
        <w:t>Шины колес кресла-коляски должны плотно прилегать к бортам ободьев колес и не должны соскакивать при движении кресла-коляски вперед и назад по окружности диаметром от 1.8 до 2.0 м.  Шины колес комнатных кресел-колясок не должны оставлять на полу помещения никаких следов (ГОСТ Р 51083-2021 п. 9.3.10 - п. 9.3.11).</w:t>
      </w:r>
    </w:p>
    <w:p w:rsidR="00E1342B" w:rsidRPr="00B33C2A" w:rsidRDefault="00E1342B" w:rsidP="00E1342B">
      <w:pPr>
        <w:widowControl w:val="0"/>
        <w:tabs>
          <w:tab w:val="num" w:pos="180"/>
        </w:tabs>
        <w:contextualSpacing/>
        <w:jc w:val="both"/>
        <w:rPr>
          <w:sz w:val="22"/>
          <w:szCs w:val="22"/>
        </w:rPr>
      </w:pPr>
      <w:r w:rsidRPr="00B33C2A">
        <w:rPr>
          <w:sz w:val="22"/>
          <w:szCs w:val="22"/>
        </w:rPr>
        <w:t>- Средний срок службы до списания кресел-колясок составляет:</w:t>
      </w:r>
    </w:p>
    <w:p w:rsidR="00E1342B" w:rsidRPr="00B33C2A" w:rsidRDefault="00E1342B" w:rsidP="00E1342B">
      <w:pPr>
        <w:widowControl w:val="0"/>
        <w:tabs>
          <w:tab w:val="num" w:pos="180"/>
        </w:tabs>
        <w:contextualSpacing/>
        <w:jc w:val="both"/>
        <w:rPr>
          <w:sz w:val="22"/>
          <w:szCs w:val="22"/>
        </w:rPr>
      </w:pPr>
      <w:r w:rsidRPr="00B33C2A">
        <w:rPr>
          <w:sz w:val="22"/>
          <w:szCs w:val="22"/>
        </w:rPr>
        <w:t>- комнатных кресел-колясок — не менее шести лет;</w:t>
      </w:r>
    </w:p>
    <w:p w:rsidR="00E1342B" w:rsidRPr="00B33C2A" w:rsidRDefault="00E1342B" w:rsidP="00E1342B">
      <w:pPr>
        <w:widowControl w:val="0"/>
        <w:tabs>
          <w:tab w:val="num" w:pos="180"/>
        </w:tabs>
        <w:contextualSpacing/>
        <w:jc w:val="both"/>
        <w:rPr>
          <w:sz w:val="22"/>
          <w:szCs w:val="22"/>
        </w:rPr>
      </w:pPr>
      <w:r w:rsidRPr="00B33C2A">
        <w:rPr>
          <w:sz w:val="22"/>
          <w:szCs w:val="22"/>
        </w:rPr>
        <w:t>- прогулочных кресел-колясок — не менее четырех лет (ГОСТ Р 51083-2021 п. 8.4).</w:t>
      </w:r>
    </w:p>
    <w:p w:rsidR="00E1342B" w:rsidRPr="00B33C2A" w:rsidRDefault="00E1342B" w:rsidP="00E1342B">
      <w:pPr>
        <w:widowControl w:val="0"/>
        <w:tabs>
          <w:tab w:val="num" w:pos="180"/>
        </w:tabs>
        <w:contextualSpacing/>
        <w:jc w:val="both"/>
        <w:rPr>
          <w:sz w:val="22"/>
          <w:szCs w:val="22"/>
        </w:rPr>
      </w:pPr>
      <w:r w:rsidRPr="00B33C2A">
        <w:rPr>
          <w:sz w:val="22"/>
          <w:szCs w:val="22"/>
        </w:rPr>
        <w:t>В комплект поставки кресла-коляски должны входить:</w:t>
      </w:r>
    </w:p>
    <w:p w:rsidR="00E1342B" w:rsidRPr="00B33C2A" w:rsidRDefault="00E1342B" w:rsidP="00E1342B">
      <w:pPr>
        <w:widowControl w:val="0"/>
        <w:tabs>
          <w:tab w:val="num" w:pos="180"/>
        </w:tabs>
        <w:contextualSpacing/>
        <w:jc w:val="both"/>
        <w:rPr>
          <w:sz w:val="22"/>
          <w:szCs w:val="22"/>
        </w:rPr>
      </w:pPr>
      <w:r w:rsidRPr="00B33C2A">
        <w:rPr>
          <w:sz w:val="22"/>
          <w:szCs w:val="22"/>
        </w:rPr>
        <w:t>- кресло-коляска в сложенном (разобранном для хранения или/и транспортирования) состоянии;</w:t>
      </w:r>
    </w:p>
    <w:p w:rsidR="00E1342B" w:rsidRPr="00B33C2A" w:rsidRDefault="00E1342B" w:rsidP="00E1342B">
      <w:pPr>
        <w:widowControl w:val="0"/>
        <w:tabs>
          <w:tab w:val="num" w:pos="180"/>
        </w:tabs>
        <w:contextualSpacing/>
        <w:jc w:val="both"/>
        <w:rPr>
          <w:sz w:val="22"/>
          <w:szCs w:val="22"/>
        </w:rPr>
      </w:pPr>
      <w:r w:rsidRPr="00B33C2A">
        <w:rPr>
          <w:sz w:val="22"/>
          <w:szCs w:val="22"/>
        </w:rPr>
        <w:t>- принадлежности и запасные части (при наличии), комплект инструментов, обеспечивающий сборку/разборку и техническое обслуживание кресла-коляски в течение срока службы;</w:t>
      </w:r>
    </w:p>
    <w:p w:rsidR="00E1342B" w:rsidRPr="00B33C2A" w:rsidRDefault="00E1342B" w:rsidP="00E1342B">
      <w:pPr>
        <w:widowControl w:val="0"/>
        <w:tabs>
          <w:tab w:val="num" w:pos="180"/>
        </w:tabs>
        <w:contextualSpacing/>
        <w:jc w:val="both"/>
        <w:rPr>
          <w:sz w:val="22"/>
          <w:szCs w:val="22"/>
        </w:rPr>
      </w:pPr>
      <w:r w:rsidRPr="00B33C2A">
        <w:rPr>
          <w:sz w:val="22"/>
          <w:szCs w:val="22"/>
        </w:rPr>
        <w:t>- эксплуатационная документация на русском языке (п.6.1 ГОСТ Р 58522-2019</w:t>
      </w:r>
      <w:r>
        <w:rPr>
          <w:sz w:val="22"/>
          <w:szCs w:val="22"/>
        </w:rPr>
        <w:t xml:space="preserve"> </w:t>
      </w:r>
      <w:r w:rsidRPr="001416B4">
        <w:rPr>
          <w:sz w:val="22"/>
          <w:szCs w:val="22"/>
        </w:rPr>
        <w:t>Национальный стандарт Р</w:t>
      </w:r>
      <w:r>
        <w:rPr>
          <w:sz w:val="22"/>
          <w:szCs w:val="22"/>
        </w:rPr>
        <w:t>Ф</w:t>
      </w:r>
      <w:r w:rsidRPr="001416B4">
        <w:rPr>
          <w:sz w:val="22"/>
          <w:szCs w:val="22"/>
        </w:rPr>
        <w:t>. Кресла-коляски с ручным приводом для детей-инвалидо</w:t>
      </w:r>
      <w:r>
        <w:rPr>
          <w:sz w:val="22"/>
          <w:szCs w:val="22"/>
        </w:rPr>
        <w:t>в. Общие технические требования.</w:t>
      </w:r>
      <w:r w:rsidRPr="00B33C2A">
        <w:rPr>
          <w:sz w:val="22"/>
          <w:szCs w:val="22"/>
        </w:rPr>
        <w:t>).</w:t>
      </w:r>
    </w:p>
    <w:p w:rsidR="00E1342B" w:rsidRPr="00B33C2A" w:rsidRDefault="00E1342B" w:rsidP="00E1342B">
      <w:pPr>
        <w:jc w:val="both"/>
        <w:rPr>
          <w:sz w:val="22"/>
          <w:szCs w:val="22"/>
        </w:rPr>
      </w:pPr>
      <w:r w:rsidRPr="00B33C2A">
        <w:rPr>
          <w:sz w:val="22"/>
          <w:szCs w:val="22"/>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E1342B" w:rsidRPr="00B33C2A" w:rsidRDefault="00E1342B" w:rsidP="00E1342B">
      <w:pPr>
        <w:autoSpaceDE w:val="0"/>
        <w:jc w:val="both"/>
        <w:rPr>
          <w:sz w:val="22"/>
          <w:szCs w:val="22"/>
        </w:rPr>
      </w:pPr>
      <w:r w:rsidRPr="00B33C2A">
        <w:rPr>
          <w:sz w:val="22"/>
          <w:szCs w:val="22"/>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E1342B" w:rsidRPr="00B33C2A" w:rsidRDefault="00E1342B" w:rsidP="00E1342B">
      <w:pPr>
        <w:widowControl w:val="0"/>
        <w:contextualSpacing/>
        <w:jc w:val="both"/>
        <w:rPr>
          <w:sz w:val="22"/>
          <w:szCs w:val="22"/>
        </w:rPr>
      </w:pPr>
      <w:r w:rsidRPr="00B33C2A">
        <w:rPr>
          <w:sz w:val="22"/>
          <w:szCs w:val="22"/>
        </w:rPr>
        <w:t xml:space="preserve">3.5 Гарантийный срок Товара составляет 12 месяцев (ГОСТ Р 51083-2021 п. 18.2.) со дня подписания Получателем акта приема-передачи Товара. </w:t>
      </w:r>
    </w:p>
    <w:p w:rsidR="00E1342B" w:rsidRPr="00B33C2A" w:rsidRDefault="00E1342B" w:rsidP="00E1342B">
      <w:pPr>
        <w:widowControl w:val="0"/>
        <w:contextualSpacing/>
        <w:jc w:val="both"/>
        <w:rPr>
          <w:sz w:val="22"/>
          <w:szCs w:val="22"/>
        </w:rPr>
      </w:pPr>
      <w:r w:rsidRPr="00B33C2A">
        <w:rPr>
          <w:sz w:val="22"/>
          <w:szCs w:val="22"/>
        </w:rPr>
        <w:t>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E1342B" w:rsidRPr="00B33C2A" w:rsidRDefault="00E1342B" w:rsidP="00E1342B">
      <w:pPr>
        <w:ind w:firstLine="709"/>
        <w:jc w:val="both"/>
        <w:rPr>
          <w:sz w:val="22"/>
          <w:szCs w:val="22"/>
        </w:rPr>
      </w:pPr>
      <w:r w:rsidRPr="00B33C2A">
        <w:rPr>
          <w:sz w:val="22"/>
          <w:szCs w:val="22"/>
        </w:rPr>
        <w:t>Гарантия не распространяется или частично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E1342B" w:rsidRPr="00B33C2A" w:rsidRDefault="00E1342B" w:rsidP="00E1342B">
      <w:pPr>
        <w:ind w:firstLine="709"/>
        <w:jc w:val="both"/>
        <w:rPr>
          <w:sz w:val="22"/>
          <w:szCs w:val="22"/>
        </w:rPr>
      </w:pPr>
      <w:r w:rsidRPr="00B33C2A">
        <w:rPr>
          <w:sz w:val="22"/>
          <w:szCs w:val="22"/>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E1342B" w:rsidRPr="00B33C2A" w:rsidRDefault="00E1342B" w:rsidP="00E1342B">
      <w:pPr>
        <w:ind w:firstLine="709"/>
        <w:jc w:val="both"/>
        <w:rPr>
          <w:sz w:val="22"/>
          <w:szCs w:val="22"/>
        </w:rPr>
      </w:pPr>
      <w:r w:rsidRPr="00B33C2A">
        <w:rPr>
          <w:sz w:val="22"/>
          <w:szCs w:val="22"/>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E1342B" w:rsidRPr="00B33C2A" w:rsidRDefault="00E1342B" w:rsidP="00E1342B">
      <w:pPr>
        <w:ind w:firstLine="709"/>
        <w:jc w:val="both"/>
        <w:rPr>
          <w:sz w:val="22"/>
          <w:szCs w:val="22"/>
        </w:rPr>
      </w:pPr>
      <w:r w:rsidRPr="00B33C2A">
        <w:rPr>
          <w:sz w:val="22"/>
          <w:szCs w:val="22"/>
        </w:rPr>
        <w:t>Срок выполнения гарантийного ремонта Товара не должен превышать 20 рабочих дней со дня обращения Получателя (Заказчика).</w:t>
      </w:r>
    </w:p>
    <w:p w:rsidR="00E1342B" w:rsidRPr="00B33C2A" w:rsidRDefault="00E1342B" w:rsidP="00E1342B">
      <w:pPr>
        <w:ind w:firstLine="709"/>
        <w:jc w:val="both"/>
        <w:rPr>
          <w:sz w:val="22"/>
          <w:szCs w:val="22"/>
        </w:rPr>
      </w:pPr>
      <w:r w:rsidRPr="00B33C2A">
        <w:rPr>
          <w:sz w:val="22"/>
          <w:szCs w:val="22"/>
        </w:rPr>
        <w:t>Срок осуществления замены Товара не должен превышать 15 рабочих дней со дня обращения Получателя (Заказчика).</w:t>
      </w:r>
    </w:p>
    <w:p w:rsidR="00E1342B" w:rsidRPr="00B33C2A" w:rsidRDefault="00E1342B" w:rsidP="00E1342B">
      <w:pPr>
        <w:ind w:firstLine="709"/>
        <w:jc w:val="both"/>
        <w:rPr>
          <w:sz w:val="22"/>
          <w:szCs w:val="22"/>
        </w:rPr>
      </w:pPr>
      <w:r w:rsidRPr="00B33C2A">
        <w:rPr>
          <w:sz w:val="22"/>
          <w:szCs w:val="22"/>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E1342B" w:rsidRPr="00B33C2A" w:rsidRDefault="00E1342B" w:rsidP="00E1342B">
      <w:pPr>
        <w:widowControl w:val="0"/>
        <w:contextualSpacing/>
        <w:jc w:val="both"/>
        <w:rPr>
          <w:sz w:val="22"/>
          <w:szCs w:val="22"/>
        </w:rPr>
      </w:pPr>
      <w:r w:rsidRPr="00B33C2A">
        <w:rPr>
          <w:sz w:val="22"/>
          <w:szCs w:val="22"/>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пунктов приема на территории Санкт-Петербурга и Ленинградской области.</w:t>
      </w:r>
    </w:p>
    <w:p w:rsidR="00E1342B" w:rsidRPr="00B33C2A" w:rsidRDefault="00E1342B" w:rsidP="00E1342B">
      <w:pPr>
        <w:jc w:val="both"/>
        <w:rPr>
          <w:sz w:val="22"/>
          <w:szCs w:val="22"/>
        </w:rPr>
      </w:pPr>
      <w:r w:rsidRPr="00B33C2A">
        <w:rPr>
          <w:sz w:val="22"/>
          <w:szCs w:val="22"/>
        </w:rPr>
        <w:t>4. Поставщик обязан:</w:t>
      </w:r>
    </w:p>
    <w:p w:rsidR="00E1342B" w:rsidRPr="00B33C2A" w:rsidRDefault="00E1342B" w:rsidP="00E1342B">
      <w:pPr>
        <w:jc w:val="both"/>
        <w:rPr>
          <w:sz w:val="22"/>
          <w:szCs w:val="22"/>
        </w:rPr>
      </w:pPr>
      <w:r w:rsidRPr="00B33C2A">
        <w:rPr>
          <w:sz w:val="22"/>
          <w:szCs w:val="22"/>
        </w:rPr>
        <w:t xml:space="preserve">4.1.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w:t>
      </w:r>
      <w:r w:rsidRPr="00B33C2A">
        <w:rPr>
          <w:sz w:val="22"/>
          <w:szCs w:val="22"/>
        </w:rPr>
        <w:lastRenderedPageBreak/>
        <w:t>Министерства здравоохранения и социального развития Российской Федерации от 21.08.2008 № 439н), выдаваемого Заказчиком.</w:t>
      </w:r>
    </w:p>
    <w:p w:rsidR="00E1342B" w:rsidRPr="00B33C2A" w:rsidRDefault="00E1342B" w:rsidP="00E1342B">
      <w:pPr>
        <w:jc w:val="both"/>
        <w:rPr>
          <w:sz w:val="22"/>
          <w:szCs w:val="22"/>
        </w:rPr>
      </w:pPr>
      <w:r w:rsidRPr="00B33C2A">
        <w:rPr>
          <w:sz w:val="22"/>
          <w:szCs w:val="22"/>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E1342B" w:rsidRPr="00B33C2A" w:rsidRDefault="00E1342B" w:rsidP="00E1342B">
      <w:pPr>
        <w:jc w:val="both"/>
        <w:rPr>
          <w:sz w:val="22"/>
          <w:szCs w:val="22"/>
        </w:rPr>
      </w:pPr>
      <w:r w:rsidRPr="00B33C2A">
        <w:rPr>
          <w:sz w:val="22"/>
          <w:szCs w:val="22"/>
        </w:rPr>
        <w:t>4.2.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E1342B" w:rsidRPr="00B33C2A" w:rsidRDefault="00E1342B" w:rsidP="00E1342B">
      <w:pPr>
        <w:jc w:val="both"/>
        <w:rPr>
          <w:sz w:val="22"/>
          <w:szCs w:val="22"/>
        </w:rPr>
      </w:pPr>
      <w:r w:rsidRPr="00B33C2A">
        <w:rPr>
          <w:sz w:val="22"/>
          <w:szCs w:val="22"/>
        </w:rPr>
        <w:t xml:space="preserve">4.3. Обеспечить возможность бесперебойной выдачи Товара в пункте приема Получателей со дня, следующего за днем поступления Товара в субъект в соответствии с календарным планом, но не ранее 09.01.2025. </w:t>
      </w:r>
    </w:p>
    <w:p w:rsidR="00E1342B" w:rsidRPr="00B33C2A" w:rsidRDefault="00E1342B" w:rsidP="00E1342B">
      <w:pPr>
        <w:jc w:val="both"/>
        <w:rPr>
          <w:sz w:val="22"/>
          <w:szCs w:val="22"/>
        </w:rPr>
      </w:pPr>
      <w:r w:rsidRPr="00B33C2A">
        <w:rPr>
          <w:sz w:val="22"/>
          <w:szCs w:val="22"/>
        </w:rPr>
        <w:t>4.4.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в срок не позднее 1 (одного) рабочего дня с даты заключения государственного контракта</w:t>
      </w:r>
      <w:r>
        <w:rPr>
          <w:sz w:val="22"/>
          <w:szCs w:val="22"/>
        </w:rPr>
        <w:t xml:space="preserve">, </w:t>
      </w:r>
      <w:r w:rsidRPr="00FE3A9C">
        <w:rPr>
          <w:sz w:val="22"/>
          <w:szCs w:val="22"/>
        </w:rPr>
        <w:t>но не ранее 09.01.2025</w:t>
      </w:r>
      <w:r w:rsidRPr="00B33C2A">
        <w:rPr>
          <w:sz w:val="22"/>
          <w:szCs w:val="22"/>
        </w:rPr>
        <w:t>.</w:t>
      </w:r>
    </w:p>
    <w:p w:rsidR="00E1342B" w:rsidRPr="00B33C2A" w:rsidRDefault="00E1342B" w:rsidP="00E1342B">
      <w:pPr>
        <w:jc w:val="both"/>
        <w:rPr>
          <w:sz w:val="22"/>
          <w:szCs w:val="22"/>
        </w:rPr>
      </w:pPr>
      <w:r w:rsidRPr="00B33C2A">
        <w:rPr>
          <w:sz w:val="22"/>
          <w:szCs w:val="22"/>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Поставщиком. </w:t>
      </w:r>
    </w:p>
    <w:p w:rsidR="00E1342B" w:rsidRPr="00B33C2A" w:rsidRDefault="00E1342B" w:rsidP="00E1342B">
      <w:pPr>
        <w:jc w:val="both"/>
        <w:rPr>
          <w:sz w:val="22"/>
          <w:szCs w:val="22"/>
        </w:rPr>
      </w:pPr>
      <w:r w:rsidRPr="00B33C2A">
        <w:rPr>
          <w:sz w:val="22"/>
          <w:szCs w:val="22"/>
        </w:rPr>
        <w:t>4.5.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Получателей способа, места и времени доставки Товара.</w:t>
      </w:r>
    </w:p>
    <w:p w:rsidR="00E1342B" w:rsidRPr="00B33C2A" w:rsidRDefault="00E1342B" w:rsidP="00E1342B">
      <w:pPr>
        <w:jc w:val="both"/>
        <w:rPr>
          <w:sz w:val="22"/>
          <w:szCs w:val="22"/>
        </w:rPr>
      </w:pPr>
      <w:r w:rsidRPr="00B33C2A">
        <w:rPr>
          <w:sz w:val="22"/>
          <w:szCs w:val="22"/>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E1342B" w:rsidRPr="00B33C2A" w:rsidRDefault="00E1342B" w:rsidP="00E1342B">
      <w:pPr>
        <w:jc w:val="both"/>
        <w:rPr>
          <w:sz w:val="22"/>
          <w:szCs w:val="22"/>
        </w:rPr>
      </w:pPr>
      <w:r w:rsidRPr="00B33C2A">
        <w:rPr>
          <w:sz w:val="22"/>
          <w:szCs w:val="22"/>
        </w:rPr>
        <w:t xml:space="preserve">4.6. Еженедельно (в последний рабочий день недели) с 09.01.2025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B33C2A">
          <w:rPr>
            <w:rStyle w:val="a8"/>
            <w:sz w:val="22"/>
            <w:szCs w:val="22"/>
          </w:rPr>
          <w:t>osp@ro78.fss.ru</w:t>
        </w:r>
      </w:hyperlink>
      <w:r w:rsidRPr="00B33C2A">
        <w:rPr>
          <w:sz w:val="22"/>
          <w:szCs w:val="22"/>
        </w:rPr>
        <w:t>.</w:t>
      </w:r>
    </w:p>
    <w:p w:rsidR="00E1342B" w:rsidRPr="00B33C2A" w:rsidRDefault="00E1342B" w:rsidP="00E1342B">
      <w:pPr>
        <w:autoSpaceDE w:val="0"/>
        <w:autoSpaceDN w:val="0"/>
        <w:adjustRightInd w:val="0"/>
        <w:spacing w:line="240" w:lineRule="atLeast"/>
        <w:jc w:val="both"/>
        <w:rPr>
          <w:sz w:val="22"/>
          <w:szCs w:val="22"/>
        </w:rPr>
      </w:pPr>
      <w:r w:rsidRPr="00B33C2A">
        <w:rPr>
          <w:sz w:val="22"/>
          <w:szCs w:val="22"/>
        </w:rPr>
        <w:t xml:space="preserve">4.7. В случае привлечения к исполнению контракта соисполнителя в срок не позднее 1 (одного) рабочего дня со дня заключения </w:t>
      </w:r>
      <w:r>
        <w:rPr>
          <w:sz w:val="22"/>
          <w:szCs w:val="22"/>
        </w:rPr>
        <w:t xml:space="preserve">государственного </w:t>
      </w:r>
      <w:r w:rsidRPr="00B33C2A">
        <w:rPr>
          <w:sz w:val="22"/>
          <w:szCs w:val="22"/>
        </w:rPr>
        <w:t xml:space="preserve">контракта, предоставить Заказчику данные о соисполнителе: </w:t>
      </w:r>
    </w:p>
    <w:p w:rsidR="00E1342B" w:rsidRPr="00B33C2A" w:rsidRDefault="00E1342B" w:rsidP="00E1342B">
      <w:pPr>
        <w:numPr>
          <w:ilvl w:val="0"/>
          <w:numId w:val="9"/>
        </w:numPr>
        <w:autoSpaceDE w:val="0"/>
        <w:autoSpaceDN w:val="0"/>
        <w:adjustRightInd w:val="0"/>
        <w:contextualSpacing/>
        <w:jc w:val="both"/>
        <w:rPr>
          <w:sz w:val="22"/>
          <w:szCs w:val="22"/>
        </w:rPr>
      </w:pPr>
      <w:r w:rsidRPr="00B33C2A">
        <w:rPr>
          <w:sz w:val="22"/>
          <w:szCs w:val="22"/>
        </w:rPr>
        <w:t>наименование, фирменное наименование (при наличии), место нахождения, почтовый адрес (для юридического лица);</w:t>
      </w:r>
    </w:p>
    <w:p w:rsidR="00E1342B" w:rsidRPr="00B33C2A" w:rsidRDefault="00E1342B" w:rsidP="00E1342B">
      <w:pPr>
        <w:numPr>
          <w:ilvl w:val="0"/>
          <w:numId w:val="9"/>
        </w:numPr>
        <w:autoSpaceDE w:val="0"/>
        <w:autoSpaceDN w:val="0"/>
        <w:adjustRightInd w:val="0"/>
        <w:contextualSpacing/>
        <w:jc w:val="both"/>
        <w:rPr>
          <w:sz w:val="22"/>
          <w:szCs w:val="22"/>
        </w:rPr>
      </w:pPr>
      <w:r w:rsidRPr="00B33C2A">
        <w:rPr>
          <w:sz w:val="22"/>
          <w:szCs w:val="22"/>
        </w:rPr>
        <w:t>фамилия, имя, отчество (при наличии), паспортные данные, место жительства (для физического лица);</w:t>
      </w:r>
    </w:p>
    <w:p w:rsidR="00E1342B" w:rsidRPr="00B33C2A" w:rsidRDefault="00E1342B" w:rsidP="00E1342B">
      <w:pPr>
        <w:numPr>
          <w:ilvl w:val="0"/>
          <w:numId w:val="9"/>
        </w:numPr>
        <w:autoSpaceDE w:val="0"/>
        <w:autoSpaceDN w:val="0"/>
        <w:adjustRightInd w:val="0"/>
        <w:contextualSpacing/>
        <w:jc w:val="both"/>
        <w:rPr>
          <w:sz w:val="22"/>
          <w:szCs w:val="22"/>
        </w:rPr>
      </w:pPr>
      <w:r w:rsidRPr="00B33C2A">
        <w:rPr>
          <w:sz w:val="22"/>
          <w:szCs w:val="22"/>
        </w:rPr>
        <w:t>номер контактного телефона;</w:t>
      </w:r>
    </w:p>
    <w:p w:rsidR="00E1342B" w:rsidRPr="00B33C2A" w:rsidRDefault="00E1342B" w:rsidP="00E1342B">
      <w:pPr>
        <w:numPr>
          <w:ilvl w:val="0"/>
          <w:numId w:val="9"/>
        </w:numPr>
        <w:autoSpaceDE w:val="0"/>
        <w:autoSpaceDN w:val="0"/>
        <w:adjustRightInd w:val="0"/>
        <w:contextualSpacing/>
        <w:jc w:val="both"/>
        <w:rPr>
          <w:sz w:val="22"/>
          <w:szCs w:val="22"/>
        </w:rPr>
      </w:pPr>
      <w:r w:rsidRPr="00B33C2A">
        <w:rPr>
          <w:sz w:val="22"/>
          <w:szCs w:val="22"/>
        </w:rPr>
        <w:t>адрес электронной почты;</w:t>
      </w:r>
    </w:p>
    <w:p w:rsidR="00E1342B" w:rsidRPr="00B33C2A" w:rsidRDefault="00E1342B" w:rsidP="00E1342B">
      <w:pPr>
        <w:numPr>
          <w:ilvl w:val="0"/>
          <w:numId w:val="9"/>
        </w:numPr>
        <w:autoSpaceDE w:val="0"/>
        <w:autoSpaceDN w:val="0"/>
        <w:adjustRightInd w:val="0"/>
        <w:contextualSpacing/>
        <w:jc w:val="both"/>
        <w:rPr>
          <w:sz w:val="22"/>
          <w:szCs w:val="22"/>
        </w:rPr>
      </w:pPr>
      <w:r w:rsidRPr="00B33C2A">
        <w:rPr>
          <w:sz w:val="22"/>
          <w:szCs w:val="22"/>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1342B" w:rsidRPr="00B33C2A" w:rsidRDefault="00E1342B" w:rsidP="00E1342B">
      <w:pPr>
        <w:numPr>
          <w:ilvl w:val="0"/>
          <w:numId w:val="9"/>
        </w:numPr>
        <w:autoSpaceDE w:val="0"/>
        <w:autoSpaceDN w:val="0"/>
        <w:adjustRightInd w:val="0"/>
        <w:contextualSpacing/>
        <w:jc w:val="both"/>
        <w:rPr>
          <w:sz w:val="22"/>
          <w:szCs w:val="22"/>
        </w:rPr>
      </w:pPr>
      <w:r w:rsidRPr="00B33C2A">
        <w:rPr>
          <w:sz w:val="22"/>
          <w:szCs w:val="22"/>
        </w:rPr>
        <w:t>перечень операций, выполняемых соисполнителем в рамках контракта;</w:t>
      </w:r>
    </w:p>
    <w:p w:rsidR="00E1342B" w:rsidRPr="00B33C2A" w:rsidRDefault="00E1342B" w:rsidP="00E1342B">
      <w:pPr>
        <w:numPr>
          <w:ilvl w:val="0"/>
          <w:numId w:val="9"/>
        </w:numPr>
        <w:autoSpaceDE w:val="0"/>
        <w:autoSpaceDN w:val="0"/>
        <w:adjustRightInd w:val="0"/>
        <w:contextualSpacing/>
        <w:jc w:val="both"/>
        <w:rPr>
          <w:sz w:val="22"/>
          <w:szCs w:val="22"/>
        </w:rPr>
      </w:pPr>
      <w:r w:rsidRPr="00B33C2A">
        <w:rPr>
          <w:sz w:val="22"/>
          <w:szCs w:val="22"/>
        </w:rPr>
        <w:t>срок соисполнительства.</w:t>
      </w:r>
    </w:p>
    <w:p w:rsidR="00E1342B" w:rsidRPr="00B33C2A" w:rsidRDefault="00E1342B" w:rsidP="00E1342B">
      <w:pPr>
        <w:autoSpaceDE w:val="0"/>
        <w:autoSpaceDN w:val="0"/>
        <w:adjustRightInd w:val="0"/>
        <w:spacing w:line="240" w:lineRule="atLeast"/>
        <w:jc w:val="both"/>
        <w:rPr>
          <w:sz w:val="22"/>
          <w:szCs w:val="22"/>
        </w:rPr>
      </w:pPr>
      <w:r w:rsidRPr="00B33C2A">
        <w:rPr>
          <w:sz w:val="22"/>
          <w:szCs w:val="22"/>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E1342B" w:rsidRPr="00B33C2A" w:rsidRDefault="00E1342B" w:rsidP="00E1342B">
      <w:pPr>
        <w:autoSpaceDE w:val="0"/>
        <w:autoSpaceDN w:val="0"/>
        <w:adjustRightInd w:val="0"/>
        <w:spacing w:line="240" w:lineRule="atLeast"/>
        <w:jc w:val="both"/>
        <w:rPr>
          <w:sz w:val="22"/>
          <w:szCs w:val="22"/>
        </w:rPr>
      </w:pPr>
      <w:r w:rsidRPr="00B33C2A">
        <w:rPr>
          <w:sz w:val="22"/>
          <w:szCs w:val="22"/>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E1342B" w:rsidRPr="00B33C2A" w:rsidRDefault="00E1342B" w:rsidP="00E1342B">
      <w:pPr>
        <w:autoSpaceDE w:val="0"/>
        <w:autoSpaceDN w:val="0"/>
        <w:adjustRightInd w:val="0"/>
        <w:spacing w:line="240" w:lineRule="atLeast"/>
        <w:jc w:val="both"/>
        <w:rPr>
          <w:sz w:val="22"/>
          <w:szCs w:val="22"/>
        </w:rPr>
      </w:pPr>
      <w:r w:rsidRPr="00B33C2A">
        <w:rPr>
          <w:sz w:val="22"/>
          <w:szCs w:val="22"/>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B33C2A">
          <w:rPr>
            <w:color w:val="0000FF"/>
            <w:sz w:val="22"/>
            <w:szCs w:val="22"/>
            <w:u w:val="single"/>
            <w:lang w:val="en-US"/>
          </w:rPr>
          <w:t>osp</w:t>
        </w:r>
        <w:r w:rsidRPr="00B33C2A">
          <w:rPr>
            <w:color w:val="0000FF"/>
            <w:sz w:val="22"/>
            <w:szCs w:val="22"/>
            <w:u w:val="single"/>
          </w:rPr>
          <w:t>@</w:t>
        </w:r>
        <w:r w:rsidRPr="00B33C2A">
          <w:rPr>
            <w:color w:val="0000FF"/>
            <w:sz w:val="22"/>
            <w:szCs w:val="22"/>
            <w:u w:val="single"/>
            <w:lang w:val="en-US"/>
          </w:rPr>
          <w:t>ro</w:t>
        </w:r>
        <w:r w:rsidRPr="00B33C2A">
          <w:rPr>
            <w:color w:val="0000FF"/>
            <w:sz w:val="22"/>
            <w:szCs w:val="22"/>
            <w:u w:val="single"/>
          </w:rPr>
          <w:t>78.</w:t>
        </w:r>
        <w:r w:rsidRPr="00B33C2A">
          <w:rPr>
            <w:color w:val="0000FF"/>
            <w:sz w:val="22"/>
            <w:szCs w:val="22"/>
            <w:u w:val="single"/>
            <w:lang w:val="en-US"/>
          </w:rPr>
          <w:t>fss</w:t>
        </w:r>
        <w:r w:rsidRPr="00B33C2A">
          <w:rPr>
            <w:color w:val="0000FF"/>
            <w:sz w:val="22"/>
            <w:szCs w:val="22"/>
            <w:u w:val="single"/>
          </w:rPr>
          <w:t>.</w:t>
        </w:r>
        <w:r w:rsidRPr="00B33C2A">
          <w:rPr>
            <w:color w:val="0000FF"/>
            <w:sz w:val="22"/>
            <w:szCs w:val="22"/>
            <w:u w:val="single"/>
            <w:lang w:val="en-US"/>
          </w:rPr>
          <w:t>ru</w:t>
        </w:r>
      </w:hyperlink>
      <w:r w:rsidRPr="00B33C2A">
        <w:rPr>
          <w:sz w:val="22"/>
          <w:szCs w:val="22"/>
        </w:rPr>
        <w:t xml:space="preserve">. </w:t>
      </w:r>
    </w:p>
    <w:p w:rsidR="00E1342B" w:rsidRPr="00B33C2A" w:rsidRDefault="00E1342B" w:rsidP="00E1342B">
      <w:pPr>
        <w:jc w:val="both"/>
        <w:rPr>
          <w:sz w:val="22"/>
          <w:szCs w:val="22"/>
        </w:rPr>
      </w:pPr>
      <w:r w:rsidRPr="00B33C2A">
        <w:rPr>
          <w:sz w:val="22"/>
          <w:szCs w:val="22"/>
        </w:rPr>
        <w:t>5. Способ поставки:</w:t>
      </w:r>
    </w:p>
    <w:p w:rsidR="00E1342B" w:rsidRPr="00B33C2A" w:rsidRDefault="00E1342B" w:rsidP="00E1342B">
      <w:pPr>
        <w:autoSpaceDE w:val="0"/>
        <w:autoSpaceDN w:val="0"/>
        <w:adjustRightInd w:val="0"/>
        <w:spacing w:line="240" w:lineRule="atLeast"/>
        <w:jc w:val="both"/>
        <w:rPr>
          <w:sz w:val="22"/>
          <w:szCs w:val="22"/>
        </w:rPr>
      </w:pPr>
      <w:r w:rsidRPr="00B33C2A">
        <w:rPr>
          <w:sz w:val="22"/>
          <w:szCs w:val="22"/>
        </w:rPr>
        <w:t>5.1. Поставщик передает Получателям Товар следующими способами:</w:t>
      </w:r>
    </w:p>
    <w:p w:rsidR="00E1342B" w:rsidRPr="00B33C2A" w:rsidRDefault="00E1342B" w:rsidP="00E1342B">
      <w:pPr>
        <w:autoSpaceDE w:val="0"/>
        <w:autoSpaceDN w:val="0"/>
        <w:adjustRightInd w:val="0"/>
        <w:spacing w:line="240" w:lineRule="atLeast"/>
        <w:jc w:val="both"/>
        <w:rPr>
          <w:sz w:val="22"/>
          <w:szCs w:val="22"/>
        </w:rPr>
      </w:pPr>
      <w:r w:rsidRPr="00B33C2A">
        <w:rPr>
          <w:sz w:val="22"/>
          <w:szCs w:val="22"/>
        </w:rPr>
        <w:lastRenderedPageBreak/>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E1342B" w:rsidRPr="00B33C2A" w:rsidRDefault="00E1342B" w:rsidP="00E1342B">
      <w:pPr>
        <w:autoSpaceDE w:val="0"/>
        <w:autoSpaceDN w:val="0"/>
        <w:adjustRightInd w:val="0"/>
        <w:spacing w:line="240" w:lineRule="atLeast"/>
        <w:jc w:val="both"/>
        <w:rPr>
          <w:sz w:val="22"/>
          <w:szCs w:val="22"/>
        </w:rPr>
      </w:pPr>
      <w:r w:rsidRPr="00B33C2A">
        <w:rPr>
          <w:sz w:val="22"/>
          <w:szCs w:val="22"/>
        </w:rPr>
        <w:t>- в пункте (пунктах) приема Получателей, организованных Поставщиком.</w:t>
      </w:r>
    </w:p>
    <w:p w:rsidR="00E1342B" w:rsidRPr="00B33C2A" w:rsidRDefault="00E1342B" w:rsidP="00E1342B">
      <w:pPr>
        <w:autoSpaceDE w:val="0"/>
        <w:autoSpaceDN w:val="0"/>
        <w:adjustRightInd w:val="0"/>
        <w:spacing w:line="240" w:lineRule="atLeast"/>
        <w:jc w:val="both"/>
        <w:rPr>
          <w:sz w:val="22"/>
          <w:szCs w:val="22"/>
        </w:rPr>
      </w:pPr>
      <w:r w:rsidRPr="00B33C2A">
        <w:rPr>
          <w:sz w:val="22"/>
          <w:szCs w:val="22"/>
        </w:rPr>
        <w:t>Поставщик обязан предоставлять Получателям право выбора способа получения Товара.</w:t>
      </w:r>
    </w:p>
    <w:p w:rsidR="00E1342B" w:rsidRPr="00B33C2A" w:rsidRDefault="00E1342B" w:rsidP="00E1342B">
      <w:pPr>
        <w:autoSpaceDE w:val="0"/>
        <w:autoSpaceDN w:val="0"/>
        <w:adjustRightInd w:val="0"/>
        <w:spacing w:line="240" w:lineRule="atLeast"/>
        <w:jc w:val="both"/>
        <w:rPr>
          <w:sz w:val="22"/>
          <w:szCs w:val="22"/>
        </w:rPr>
      </w:pPr>
      <w:r w:rsidRPr="00B33C2A">
        <w:rPr>
          <w:sz w:val="22"/>
          <w:szCs w:val="22"/>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E1342B" w:rsidRPr="00FE3A9C" w:rsidRDefault="00E1342B" w:rsidP="00E1342B">
      <w:pPr>
        <w:autoSpaceDE w:val="0"/>
        <w:autoSpaceDN w:val="0"/>
        <w:adjustRightInd w:val="0"/>
        <w:spacing w:line="240" w:lineRule="atLeast"/>
        <w:jc w:val="both"/>
        <w:rPr>
          <w:sz w:val="22"/>
          <w:szCs w:val="22"/>
        </w:rPr>
      </w:pPr>
      <w:r w:rsidRPr="00B33C2A">
        <w:rPr>
          <w:sz w:val="22"/>
          <w:szCs w:val="22"/>
        </w:rPr>
        <w:t>5.2. В целях реализации возможности получения Товара Получателем через пункт</w:t>
      </w:r>
      <w:r w:rsidRPr="00FE3A9C">
        <w:rPr>
          <w:sz w:val="22"/>
          <w:szCs w:val="22"/>
        </w:rPr>
        <w:t xml:space="preserve">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который должен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В городе Санкт-Петербург таким объектом транспортной инфраструктуры, отвечающим установленным требованиям, является метрополитен.</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Вход в каждый пункт (пункты) приема Получателей должен быть обозначен надпис</w:t>
      </w:r>
      <w:r>
        <w:rPr>
          <w:sz w:val="22"/>
          <w:szCs w:val="22"/>
        </w:rPr>
        <w:t>ью (например, "Пункт выдачи ТСР</w:t>
      </w:r>
      <w:r w:rsidRPr="00FE3A9C">
        <w:rPr>
          <w:sz w:val="22"/>
          <w:szCs w:val="22"/>
        </w:rPr>
        <w:t>"),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xml:space="preserve">Входная группа </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При перепадах высот Поставщик должен учитывать наличие следующих элементов:</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Пандус с поручнями;</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lastRenderedPageBreak/>
        <w:t>(в соответствии с п. 5.1.14 – п. 5.1.16; п. 6.1.2 – п. 6.1.4; п. 6.2.9 – п. 6.2.11 СП 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Лестница с поручнями;</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Применение для инвалидов вместо пандусов аппарелей не допускается на объекте (в соответствии с п. 6.1.2 СП 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Тактильно-контрастные указатели;</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Пути движения внутри пункта (пунктов)</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При перепадах высот Поставщик должен учитывать наличие следующих элементов:</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xml:space="preserve">- Лифт, подъемная платформа, эскалатор </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xml:space="preserve">(в соответствии с п. 6.2.13 – п. 6.2.18 СП 59.13330.2020). </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Лифт должен иметь габариты не менее 1100х1400 мм (ширина х глубина).</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Лестницы необходимо обеспечить противоскользящими контрастными полосами общей шириной 0,08-0.1м. (в соответствии с п. 6.2.8 СП 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Необходимо обеспечить зону досягаемости для посетителей в кресле-коляске в пределах, установленных в соответствии с п. 8.1.7 СП.59.13330.2020.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Пути эвакуации</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Обеспечить систему двухсторонней связи с диспетчером или дежурным (в соответствии с п. 6.5.8 СП 59.13330.2020).</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lastRenderedPageBreak/>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возможность беспрепятственного входа в объекты и выхода из них;</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сопровождение инвалидов, имеющих стойкие нарушения функции зрения и самостоятельного передвижения по территории объекта;</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содействие инвалиду при входе в объект и выходе из него, информирование инвалида о доступных маршрутах общественного транспорта;</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E1342B" w:rsidRPr="00FE3A9C" w:rsidRDefault="00E1342B" w:rsidP="00E1342B">
      <w:pPr>
        <w:autoSpaceDE w:val="0"/>
        <w:autoSpaceDN w:val="0"/>
        <w:adjustRightInd w:val="0"/>
        <w:spacing w:line="240" w:lineRule="atLeast"/>
        <w:jc w:val="both"/>
        <w:rPr>
          <w:sz w:val="22"/>
          <w:szCs w:val="22"/>
        </w:rPr>
      </w:pPr>
      <w:r w:rsidRPr="00FE3A9C">
        <w:rPr>
          <w:sz w:val="22"/>
          <w:szCs w:val="22"/>
        </w:rP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E1342B" w:rsidRPr="00FE3A9C" w:rsidRDefault="00E1342B" w:rsidP="00E1342B">
      <w:pPr>
        <w:jc w:val="both"/>
        <w:rPr>
          <w:sz w:val="22"/>
          <w:szCs w:val="22"/>
        </w:rPr>
      </w:pPr>
      <w:r w:rsidRPr="00FE3A9C">
        <w:rPr>
          <w:sz w:val="22"/>
          <w:szCs w:val="22"/>
        </w:rP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E1342B" w:rsidRPr="00FE3A9C" w:rsidRDefault="00E1342B" w:rsidP="00E1342B">
      <w:pPr>
        <w:jc w:val="both"/>
        <w:rPr>
          <w:sz w:val="22"/>
          <w:szCs w:val="22"/>
        </w:rPr>
      </w:pPr>
      <w:r w:rsidRPr="00FE3A9C">
        <w:rPr>
          <w:sz w:val="22"/>
          <w:szCs w:val="22"/>
        </w:rP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до 22:00.</w:t>
      </w:r>
    </w:p>
    <w:p w:rsidR="00E1342B" w:rsidRPr="00FE3A9C" w:rsidRDefault="00E1342B" w:rsidP="00E1342B">
      <w:pPr>
        <w:jc w:val="both"/>
        <w:rPr>
          <w:sz w:val="22"/>
          <w:szCs w:val="22"/>
        </w:rPr>
      </w:pPr>
      <w:r w:rsidRPr="00FE3A9C">
        <w:rPr>
          <w:sz w:val="22"/>
          <w:szCs w:val="22"/>
        </w:rPr>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до 21:00 не менее 5 (пяти) дней в неделю, по предварительной записи по телефону, предоставленному Заказчику </w:t>
      </w:r>
      <w:r w:rsidRPr="00B33C2A">
        <w:rPr>
          <w:sz w:val="22"/>
          <w:szCs w:val="22"/>
        </w:rPr>
        <w:t>в срок не позднее 1 (одного) рабочего дня с даты заключ</w:t>
      </w:r>
      <w:r>
        <w:rPr>
          <w:sz w:val="22"/>
          <w:szCs w:val="22"/>
        </w:rPr>
        <w:t>ения государственного контракта</w:t>
      </w:r>
      <w:r w:rsidRPr="00FE3A9C">
        <w:rPr>
          <w:sz w:val="22"/>
          <w:szCs w:val="22"/>
        </w:rPr>
        <w:t>, но не ранее 09.01.2025. Доставка осуществляется за счет средств Поставщика.</w:t>
      </w:r>
    </w:p>
    <w:p w:rsidR="00E1342B" w:rsidRPr="00FE3A9C" w:rsidRDefault="00E1342B" w:rsidP="00E1342B">
      <w:pPr>
        <w:jc w:val="both"/>
        <w:rPr>
          <w:sz w:val="22"/>
          <w:szCs w:val="22"/>
        </w:rPr>
      </w:pPr>
      <w:r w:rsidRPr="00FE3A9C">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E1342B" w:rsidRPr="00FE3A9C" w:rsidRDefault="00E1342B" w:rsidP="00E1342B">
      <w:pPr>
        <w:jc w:val="both"/>
        <w:rPr>
          <w:sz w:val="22"/>
          <w:szCs w:val="22"/>
        </w:rPr>
      </w:pPr>
      <w:r w:rsidRPr="00FE3A9C">
        <w:rPr>
          <w:sz w:val="22"/>
          <w:szCs w:val="22"/>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E1342B" w:rsidRPr="00FE3A9C" w:rsidRDefault="00E1342B" w:rsidP="00E1342B">
      <w:pPr>
        <w:jc w:val="both"/>
        <w:rPr>
          <w:sz w:val="22"/>
          <w:szCs w:val="22"/>
        </w:rPr>
      </w:pPr>
      <w:r w:rsidRPr="00FE3A9C">
        <w:rPr>
          <w:sz w:val="22"/>
          <w:szCs w:val="22"/>
        </w:rP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Срок поставки товара Получателям по первому переданному реестру исчисляется с 09.01.2025.</w:t>
      </w:r>
    </w:p>
    <w:p w:rsidR="00E1342B" w:rsidRPr="00FE3A9C" w:rsidRDefault="00E1342B" w:rsidP="00E1342B">
      <w:pPr>
        <w:suppressAutoHyphens/>
        <w:jc w:val="both"/>
        <w:rPr>
          <w:sz w:val="22"/>
          <w:szCs w:val="22"/>
        </w:rPr>
      </w:pPr>
      <w:r w:rsidRPr="00FE3A9C">
        <w:rPr>
          <w:sz w:val="22"/>
          <w:szCs w:val="22"/>
        </w:rPr>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E1342B" w:rsidRPr="00FE3A9C" w:rsidRDefault="00E1342B" w:rsidP="00E1342B">
      <w:pPr>
        <w:suppressAutoHyphens/>
        <w:jc w:val="both"/>
        <w:rPr>
          <w:sz w:val="22"/>
          <w:szCs w:val="22"/>
        </w:rPr>
      </w:pPr>
      <w:r w:rsidRPr="00FE3A9C">
        <w:rPr>
          <w:sz w:val="22"/>
          <w:szCs w:val="22"/>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0" w:history="1">
        <w:r w:rsidRPr="00FE3A9C">
          <w:rPr>
            <w:sz w:val="22"/>
            <w:szCs w:val="22"/>
          </w:rPr>
          <w:t>osp@ro78.fss.ru</w:t>
        </w:r>
      </w:hyperlink>
      <w:r w:rsidRPr="00FE3A9C">
        <w:rPr>
          <w:sz w:val="22"/>
          <w:szCs w:val="22"/>
        </w:rPr>
        <w:t>.</w:t>
      </w:r>
    </w:p>
    <w:p w:rsidR="00E1342B" w:rsidRPr="00FE3A9C" w:rsidRDefault="00E1342B" w:rsidP="00E1342B">
      <w:pPr>
        <w:suppressAutoHyphens/>
        <w:jc w:val="both"/>
        <w:rPr>
          <w:sz w:val="22"/>
          <w:szCs w:val="22"/>
        </w:rPr>
      </w:pPr>
      <w:r w:rsidRPr="00FE3A9C">
        <w:rPr>
          <w:sz w:val="22"/>
          <w:szCs w:val="22"/>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5D3187" w:rsidRPr="005300E8" w:rsidRDefault="005D3187" w:rsidP="005D3187">
      <w:pPr>
        <w:jc w:val="both"/>
        <w:rPr>
          <w:sz w:val="22"/>
          <w:szCs w:val="22"/>
          <w:highlight w:val="yellow"/>
        </w:rPr>
      </w:pPr>
    </w:p>
    <w:sectPr w:rsidR="005D3187" w:rsidRPr="005300E8">
      <w:footnotePr>
        <w:numFmt w:val="chicago"/>
      </w:footnotePr>
      <w:pgSz w:w="11906" w:h="16838"/>
      <w:pgMar w:top="568" w:right="56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784" w:rsidRDefault="00267784">
      <w:r>
        <w:separator/>
      </w:r>
    </w:p>
  </w:endnote>
  <w:endnote w:type="continuationSeparator" w:id="0">
    <w:p w:rsidR="00267784" w:rsidRDefault="0026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F BeauSans Pro Light">
    <w:altName w:val="Candara"/>
    <w:charset w:val="CC"/>
    <w:family w:val="auto"/>
    <w:pitch w:val="variable"/>
    <w:sig w:usb0="A00002BF" w:usb1="5000E0F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784" w:rsidRDefault="00267784">
      <w:r>
        <w:separator/>
      </w:r>
    </w:p>
  </w:footnote>
  <w:footnote w:type="continuationSeparator" w:id="0">
    <w:p w:rsidR="00267784" w:rsidRDefault="00267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04789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26E9"/>
    <w:multiLevelType w:val="hybridMultilevel"/>
    <w:tmpl w:val="EA2E7642"/>
    <w:lvl w:ilvl="0" w:tplc="99B43A3C">
      <w:start w:val="1"/>
      <w:numFmt w:val="decimal"/>
      <w:lvlText w:val="%1."/>
      <w:lvlJc w:val="left"/>
    </w:lvl>
    <w:lvl w:ilvl="1" w:tplc="8B3CFBFA">
      <w:numFmt w:val="decimal"/>
      <w:lvlText w:val=""/>
      <w:lvlJc w:val="left"/>
    </w:lvl>
    <w:lvl w:ilvl="2" w:tplc="3C9EDDB6">
      <w:numFmt w:val="decimal"/>
      <w:lvlText w:val=""/>
      <w:lvlJc w:val="left"/>
    </w:lvl>
    <w:lvl w:ilvl="3" w:tplc="1FB4C430">
      <w:numFmt w:val="decimal"/>
      <w:lvlText w:val=""/>
      <w:lvlJc w:val="left"/>
    </w:lvl>
    <w:lvl w:ilvl="4" w:tplc="1BD4F000">
      <w:numFmt w:val="decimal"/>
      <w:lvlText w:val=""/>
      <w:lvlJc w:val="left"/>
    </w:lvl>
    <w:lvl w:ilvl="5" w:tplc="CB18ECEA">
      <w:numFmt w:val="decimal"/>
      <w:lvlText w:val=""/>
      <w:lvlJc w:val="left"/>
    </w:lvl>
    <w:lvl w:ilvl="6" w:tplc="6F0E0B40">
      <w:numFmt w:val="decimal"/>
      <w:lvlText w:val=""/>
      <w:lvlJc w:val="left"/>
    </w:lvl>
    <w:lvl w:ilvl="7" w:tplc="098CA03E">
      <w:numFmt w:val="decimal"/>
      <w:lvlText w:val=""/>
      <w:lvlJc w:val="left"/>
    </w:lvl>
    <w:lvl w:ilvl="8" w:tplc="F258E4BA">
      <w:numFmt w:val="decimal"/>
      <w:lvlText w:val=""/>
      <w:lvlJc w:val="left"/>
    </w:lvl>
  </w:abstractNum>
  <w:abstractNum w:abstractNumId="3" w15:restartNumberingAfterBreak="0">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 w15:restartNumberingAfterBreak="0">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1D4C1C"/>
    <w:multiLevelType w:val="multilevel"/>
    <w:tmpl w:val="408817DE"/>
    <w:lvl w:ilvl="0">
      <w:start w:val="6"/>
      <w:numFmt w:val="decimal"/>
      <w:lvlText w:val="%1."/>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266E9B"/>
    <w:multiLevelType w:val="hybridMultilevel"/>
    <w:tmpl w:val="3DE87A00"/>
    <w:lvl w:ilvl="0" w:tplc="71FE7B8E">
      <w:start w:val="1"/>
      <w:numFmt w:val="decimal"/>
      <w:lvlText w:val="%1."/>
      <w:lvlJc w:val="left"/>
      <w:pPr>
        <w:ind w:left="502" w:hanging="360"/>
      </w:pPr>
      <w:rPr>
        <w:rFonts w:hint="default"/>
      </w:rPr>
    </w:lvl>
    <w:lvl w:ilvl="1" w:tplc="94F2AF0E" w:tentative="1">
      <w:start w:val="1"/>
      <w:numFmt w:val="lowerLetter"/>
      <w:lvlText w:val="%2."/>
      <w:lvlJc w:val="left"/>
      <w:pPr>
        <w:ind w:left="1440" w:hanging="360"/>
      </w:pPr>
    </w:lvl>
    <w:lvl w:ilvl="2" w:tplc="44F4B194" w:tentative="1">
      <w:start w:val="1"/>
      <w:numFmt w:val="lowerRoman"/>
      <w:lvlText w:val="%3."/>
      <w:lvlJc w:val="right"/>
      <w:pPr>
        <w:ind w:left="2160" w:hanging="180"/>
      </w:pPr>
    </w:lvl>
    <w:lvl w:ilvl="3" w:tplc="E836EA9C" w:tentative="1">
      <w:start w:val="1"/>
      <w:numFmt w:val="decimal"/>
      <w:lvlText w:val="%4."/>
      <w:lvlJc w:val="left"/>
      <w:pPr>
        <w:ind w:left="2880" w:hanging="360"/>
      </w:pPr>
    </w:lvl>
    <w:lvl w:ilvl="4" w:tplc="28CA4D00" w:tentative="1">
      <w:start w:val="1"/>
      <w:numFmt w:val="lowerLetter"/>
      <w:lvlText w:val="%5."/>
      <w:lvlJc w:val="left"/>
      <w:pPr>
        <w:ind w:left="3600" w:hanging="360"/>
      </w:pPr>
    </w:lvl>
    <w:lvl w:ilvl="5" w:tplc="65B2E1EA" w:tentative="1">
      <w:start w:val="1"/>
      <w:numFmt w:val="lowerRoman"/>
      <w:lvlText w:val="%6."/>
      <w:lvlJc w:val="right"/>
      <w:pPr>
        <w:ind w:left="4320" w:hanging="180"/>
      </w:pPr>
    </w:lvl>
    <w:lvl w:ilvl="6" w:tplc="753AB00E" w:tentative="1">
      <w:start w:val="1"/>
      <w:numFmt w:val="decimal"/>
      <w:lvlText w:val="%7."/>
      <w:lvlJc w:val="left"/>
      <w:pPr>
        <w:ind w:left="5040" w:hanging="360"/>
      </w:pPr>
    </w:lvl>
    <w:lvl w:ilvl="7" w:tplc="86EEBDD2" w:tentative="1">
      <w:start w:val="1"/>
      <w:numFmt w:val="lowerLetter"/>
      <w:lvlText w:val="%8."/>
      <w:lvlJc w:val="left"/>
      <w:pPr>
        <w:ind w:left="5760" w:hanging="360"/>
      </w:pPr>
    </w:lvl>
    <w:lvl w:ilvl="8" w:tplc="99583B02" w:tentative="1">
      <w:start w:val="1"/>
      <w:numFmt w:val="lowerRoman"/>
      <w:lvlText w:val="%9."/>
      <w:lvlJc w:val="right"/>
      <w:pPr>
        <w:ind w:left="6480" w:hanging="180"/>
      </w:pPr>
    </w:lvl>
  </w:abstractNum>
  <w:abstractNum w:abstractNumId="7" w15:restartNumberingAfterBreak="0">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32256088"/>
    <w:multiLevelType w:val="hybridMultilevel"/>
    <w:tmpl w:val="3DE87A00"/>
    <w:lvl w:ilvl="0" w:tplc="90EAEB70">
      <w:start w:val="1"/>
      <w:numFmt w:val="decimal"/>
      <w:lvlText w:val="%1."/>
      <w:lvlJc w:val="left"/>
      <w:pPr>
        <w:ind w:left="720" w:hanging="360"/>
      </w:pPr>
      <w:rPr>
        <w:rFonts w:hint="default"/>
      </w:rPr>
    </w:lvl>
    <w:lvl w:ilvl="1" w:tplc="BE508990" w:tentative="1">
      <w:start w:val="1"/>
      <w:numFmt w:val="lowerLetter"/>
      <w:lvlText w:val="%2."/>
      <w:lvlJc w:val="left"/>
      <w:pPr>
        <w:ind w:left="1440" w:hanging="360"/>
      </w:pPr>
    </w:lvl>
    <w:lvl w:ilvl="2" w:tplc="C988164E" w:tentative="1">
      <w:start w:val="1"/>
      <w:numFmt w:val="lowerRoman"/>
      <w:lvlText w:val="%3."/>
      <w:lvlJc w:val="right"/>
      <w:pPr>
        <w:ind w:left="2160" w:hanging="180"/>
      </w:pPr>
    </w:lvl>
    <w:lvl w:ilvl="3" w:tplc="FCE43D28" w:tentative="1">
      <w:start w:val="1"/>
      <w:numFmt w:val="decimal"/>
      <w:lvlText w:val="%4."/>
      <w:lvlJc w:val="left"/>
      <w:pPr>
        <w:ind w:left="2880" w:hanging="360"/>
      </w:pPr>
    </w:lvl>
    <w:lvl w:ilvl="4" w:tplc="76029FA4" w:tentative="1">
      <w:start w:val="1"/>
      <w:numFmt w:val="lowerLetter"/>
      <w:lvlText w:val="%5."/>
      <w:lvlJc w:val="left"/>
      <w:pPr>
        <w:ind w:left="3600" w:hanging="360"/>
      </w:pPr>
    </w:lvl>
    <w:lvl w:ilvl="5" w:tplc="06FEBFDC" w:tentative="1">
      <w:start w:val="1"/>
      <w:numFmt w:val="lowerRoman"/>
      <w:lvlText w:val="%6."/>
      <w:lvlJc w:val="right"/>
      <w:pPr>
        <w:ind w:left="4320" w:hanging="180"/>
      </w:pPr>
    </w:lvl>
    <w:lvl w:ilvl="6" w:tplc="DC5C499A" w:tentative="1">
      <w:start w:val="1"/>
      <w:numFmt w:val="decimal"/>
      <w:lvlText w:val="%7."/>
      <w:lvlJc w:val="left"/>
      <w:pPr>
        <w:ind w:left="5040" w:hanging="360"/>
      </w:pPr>
    </w:lvl>
    <w:lvl w:ilvl="7" w:tplc="069022EA" w:tentative="1">
      <w:start w:val="1"/>
      <w:numFmt w:val="lowerLetter"/>
      <w:lvlText w:val="%8."/>
      <w:lvlJc w:val="left"/>
      <w:pPr>
        <w:ind w:left="5760" w:hanging="360"/>
      </w:pPr>
    </w:lvl>
    <w:lvl w:ilvl="8" w:tplc="B310E972" w:tentative="1">
      <w:start w:val="1"/>
      <w:numFmt w:val="lowerRoman"/>
      <w:lvlText w:val="%9."/>
      <w:lvlJc w:val="right"/>
      <w:pPr>
        <w:ind w:left="6480" w:hanging="180"/>
      </w:pPr>
    </w:lvl>
  </w:abstractNum>
  <w:abstractNum w:abstractNumId="10" w15:restartNumberingAfterBreak="0">
    <w:nsid w:val="3A5760A0"/>
    <w:multiLevelType w:val="hybridMultilevel"/>
    <w:tmpl w:val="18E68942"/>
    <w:lvl w:ilvl="0" w:tplc="A22E287C">
      <w:start w:val="1"/>
      <w:numFmt w:val="decimal"/>
      <w:lvlText w:val="%1."/>
      <w:lvlJc w:val="left"/>
      <w:pPr>
        <w:ind w:left="720" w:hanging="360"/>
      </w:pPr>
      <w:rPr>
        <w:rFonts w:hint="default"/>
      </w:rPr>
    </w:lvl>
    <w:lvl w:ilvl="1" w:tplc="AB0806CE" w:tentative="1">
      <w:start w:val="1"/>
      <w:numFmt w:val="lowerLetter"/>
      <w:lvlText w:val="%2."/>
      <w:lvlJc w:val="left"/>
      <w:pPr>
        <w:ind w:left="1440" w:hanging="360"/>
      </w:pPr>
    </w:lvl>
    <w:lvl w:ilvl="2" w:tplc="62B63C20" w:tentative="1">
      <w:start w:val="1"/>
      <w:numFmt w:val="lowerRoman"/>
      <w:lvlText w:val="%3."/>
      <w:lvlJc w:val="right"/>
      <w:pPr>
        <w:ind w:left="2160" w:hanging="180"/>
      </w:pPr>
    </w:lvl>
    <w:lvl w:ilvl="3" w:tplc="E1D44870" w:tentative="1">
      <w:start w:val="1"/>
      <w:numFmt w:val="decimal"/>
      <w:lvlText w:val="%4."/>
      <w:lvlJc w:val="left"/>
      <w:pPr>
        <w:ind w:left="2880" w:hanging="360"/>
      </w:pPr>
    </w:lvl>
    <w:lvl w:ilvl="4" w:tplc="8716E430" w:tentative="1">
      <w:start w:val="1"/>
      <w:numFmt w:val="lowerLetter"/>
      <w:lvlText w:val="%5."/>
      <w:lvlJc w:val="left"/>
      <w:pPr>
        <w:ind w:left="3600" w:hanging="360"/>
      </w:pPr>
    </w:lvl>
    <w:lvl w:ilvl="5" w:tplc="B1500204" w:tentative="1">
      <w:start w:val="1"/>
      <w:numFmt w:val="lowerRoman"/>
      <w:lvlText w:val="%6."/>
      <w:lvlJc w:val="right"/>
      <w:pPr>
        <w:ind w:left="4320" w:hanging="180"/>
      </w:pPr>
    </w:lvl>
    <w:lvl w:ilvl="6" w:tplc="B4B65CCA" w:tentative="1">
      <w:start w:val="1"/>
      <w:numFmt w:val="decimal"/>
      <w:lvlText w:val="%7."/>
      <w:lvlJc w:val="left"/>
      <w:pPr>
        <w:ind w:left="5040" w:hanging="360"/>
      </w:pPr>
    </w:lvl>
    <w:lvl w:ilvl="7" w:tplc="23E45590" w:tentative="1">
      <w:start w:val="1"/>
      <w:numFmt w:val="lowerLetter"/>
      <w:lvlText w:val="%8."/>
      <w:lvlJc w:val="left"/>
      <w:pPr>
        <w:ind w:left="5760" w:hanging="360"/>
      </w:pPr>
    </w:lvl>
    <w:lvl w:ilvl="8" w:tplc="EB20CE3C" w:tentative="1">
      <w:start w:val="1"/>
      <w:numFmt w:val="lowerRoman"/>
      <w:lvlText w:val="%9."/>
      <w:lvlJc w:val="right"/>
      <w:pPr>
        <w:ind w:left="6480" w:hanging="180"/>
      </w:pPr>
    </w:lvl>
  </w:abstractNum>
  <w:abstractNum w:abstractNumId="11" w15:restartNumberingAfterBreak="0">
    <w:nsid w:val="3B13190F"/>
    <w:multiLevelType w:val="hybridMultilevel"/>
    <w:tmpl w:val="F02A09F8"/>
    <w:lvl w:ilvl="0" w:tplc="B5249992">
      <w:start w:val="2"/>
      <w:numFmt w:val="decimal"/>
      <w:lvlText w:val="%1."/>
      <w:lvlJc w:val="left"/>
      <w:pPr>
        <w:ind w:left="720" w:hanging="360"/>
      </w:pPr>
      <w:rPr>
        <w:rFonts w:hint="default"/>
      </w:rPr>
    </w:lvl>
    <w:lvl w:ilvl="1" w:tplc="17D8119E" w:tentative="1">
      <w:start w:val="1"/>
      <w:numFmt w:val="lowerLetter"/>
      <w:lvlText w:val="%2."/>
      <w:lvlJc w:val="left"/>
      <w:pPr>
        <w:ind w:left="1440" w:hanging="360"/>
      </w:pPr>
    </w:lvl>
    <w:lvl w:ilvl="2" w:tplc="38D0EEDA" w:tentative="1">
      <w:start w:val="1"/>
      <w:numFmt w:val="lowerRoman"/>
      <w:lvlText w:val="%3."/>
      <w:lvlJc w:val="right"/>
      <w:pPr>
        <w:ind w:left="2160" w:hanging="180"/>
      </w:pPr>
    </w:lvl>
    <w:lvl w:ilvl="3" w:tplc="B986EF2A" w:tentative="1">
      <w:start w:val="1"/>
      <w:numFmt w:val="decimal"/>
      <w:lvlText w:val="%4."/>
      <w:lvlJc w:val="left"/>
      <w:pPr>
        <w:ind w:left="2880" w:hanging="360"/>
      </w:pPr>
    </w:lvl>
    <w:lvl w:ilvl="4" w:tplc="E7868556" w:tentative="1">
      <w:start w:val="1"/>
      <w:numFmt w:val="lowerLetter"/>
      <w:lvlText w:val="%5."/>
      <w:lvlJc w:val="left"/>
      <w:pPr>
        <w:ind w:left="3600" w:hanging="360"/>
      </w:pPr>
    </w:lvl>
    <w:lvl w:ilvl="5" w:tplc="C09A4C34" w:tentative="1">
      <w:start w:val="1"/>
      <w:numFmt w:val="lowerRoman"/>
      <w:lvlText w:val="%6."/>
      <w:lvlJc w:val="right"/>
      <w:pPr>
        <w:ind w:left="4320" w:hanging="180"/>
      </w:pPr>
    </w:lvl>
    <w:lvl w:ilvl="6" w:tplc="E2D236C2" w:tentative="1">
      <w:start w:val="1"/>
      <w:numFmt w:val="decimal"/>
      <w:lvlText w:val="%7."/>
      <w:lvlJc w:val="left"/>
      <w:pPr>
        <w:ind w:left="5040" w:hanging="360"/>
      </w:pPr>
    </w:lvl>
    <w:lvl w:ilvl="7" w:tplc="07DE3404" w:tentative="1">
      <w:start w:val="1"/>
      <w:numFmt w:val="lowerLetter"/>
      <w:lvlText w:val="%8."/>
      <w:lvlJc w:val="left"/>
      <w:pPr>
        <w:ind w:left="5760" w:hanging="360"/>
      </w:pPr>
    </w:lvl>
    <w:lvl w:ilvl="8" w:tplc="0866B2B6" w:tentative="1">
      <w:start w:val="1"/>
      <w:numFmt w:val="lowerRoman"/>
      <w:lvlText w:val="%9."/>
      <w:lvlJc w:val="right"/>
      <w:pPr>
        <w:ind w:left="6480" w:hanging="180"/>
      </w:pPr>
    </w:lvl>
  </w:abstractNum>
  <w:abstractNum w:abstractNumId="12" w15:restartNumberingAfterBreak="0">
    <w:nsid w:val="46562571"/>
    <w:multiLevelType w:val="hybridMultilevel"/>
    <w:tmpl w:val="3DE87A00"/>
    <w:lvl w:ilvl="0" w:tplc="367A51A8">
      <w:start w:val="1"/>
      <w:numFmt w:val="decimal"/>
      <w:lvlText w:val="%1."/>
      <w:lvlJc w:val="left"/>
      <w:pPr>
        <w:ind w:left="720" w:hanging="360"/>
      </w:pPr>
      <w:rPr>
        <w:rFonts w:hint="default"/>
      </w:rPr>
    </w:lvl>
    <w:lvl w:ilvl="1" w:tplc="013233F2" w:tentative="1">
      <w:start w:val="1"/>
      <w:numFmt w:val="lowerLetter"/>
      <w:lvlText w:val="%2."/>
      <w:lvlJc w:val="left"/>
      <w:pPr>
        <w:ind w:left="1440" w:hanging="360"/>
      </w:pPr>
    </w:lvl>
    <w:lvl w:ilvl="2" w:tplc="2DAC7F04" w:tentative="1">
      <w:start w:val="1"/>
      <w:numFmt w:val="lowerRoman"/>
      <w:lvlText w:val="%3."/>
      <w:lvlJc w:val="right"/>
      <w:pPr>
        <w:ind w:left="2160" w:hanging="180"/>
      </w:pPr>
    </w:lvl>
    <w:lvl w:ilvl="3" w:tplc="273A1EA0" w:tentative="1">
      <w:start w:val="1"/>
      <w:numFmt w:val="decimal"/>
      <w:lvlText w:val="%4."/>
      <w:lvlJc w:val="left"/>
      <w:pPr>
        <w:ind w:left="2880" w:hanging="360"/>
      </w:pPr>
    </w:lvl>
    <w:lvl w:ilvl="4" w:tplc="28406FE2" w:tentative="1">
      <w:start w:val="1"/>
      <w:numFmt w:val="lowerLetter"/>
      <w:lvlText w:val="%5."/>
      <w:lvlJc w:val="left"/>
      <w:pPr>
        <w:ind w:left="3600" w:hanging="360"/>
      </w:pPr>
    </w:lvl>
    <w:lvl w:ilvl="5" w:tplc="98AA3FB4" w:tentative="1">
      <w:start w:val="1"/>
      <w:numFmt w:val="lowerRoman"/>
      <w:lvlText w:val="%6."/>
      <w:lvlJc w:val="right"/>
      <w:pPr>
        <w:ind w:left="4320" w:hanging="180"/>
      </w:pPr>
    </w:lvl>
    <w:lvl w:ilvl="6" w:tplc="41523736" w:tentative="1">
      <w:start w:val="1"/>
      <w:numFmt w:val="decimal"/>
      <w:lvlText w:val="%7."/>
      <w:lvlJc w:val="left"/>
      <w:pPr>
        <w:ind w:left="5040" w:hanging="360"/>
      </w:pPr>
    </w:lvl>
    <w:lvl w:ilvl="7" w:tplc="67C67FBC" w:tentative="1">
      <w:start w:val="1"/>
      <w:numFmt w:val="lowerLetter"/>
      <w:lvlText w:val="%8."/>
      <w:lvlJc w:val="left"/>
      <w:pPr>
        <w:ind w:left="5760" w:hanging="360"/>
      </w:pPr>
    </w:lvl>
    <w:lvl w:ilvl="8" w:tplc="F016422E" w:tentative="1">
      <w:start w:val="1"/>
      <w:numFmt w:val="lowerRoman"/>
      <w:lvlText w:val="%9."/>
      <w:lvlJc w:val="right"/>
      <w:pPr>
        <w:ind w:left="6480" w:hanging="180"/>
      </w:pPr>
    </w:lvl>
  </w:abstractNum>
  <w:abstractNum w:abstractNumId="13" w15:restartNumberingAfterBreak="0">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86F06AA"/>
    <w:multiLevelType w:val="hybridMultilevel"/>
    <w:tmpl w:val="EF54F9DE"/>
    <w:lvl w:ilvl="0" w:tplc="0FF823DC">
      <w:start w:val="3"/>
      <w:numFmt w:val="decimal"/>
      <w:lvlText w:val="%1."/>
      <w:lvlJc w:val="left"/>
      <w:pPr>
        <w:ind w:left="720" w:hanging="360"/>
      </w:pPr>
      <w:rPr>
        <w:rFonts w:hint="default"/>
      </w:rPr>
    </w:lvl>
    <w:lvl w:ilvl="1" w:tplc="338E1D34" w:tentative="1">
      <w:start w:val="1"/>
      <w:numFmt w:val="lowerLetter"/>
      <w:lvlText w:val="%2."/>
      <w:lvlJc w:val="left"/>
      <w:pPr>
        <w:ind w:left="1440" w:hanging="360"/>
      </w:pPr>
    </w:lvl>
    <w:lvl w:ilvl="2" w:tplc="CBB0A866" w:tentative="1">
      <w:start w:val="1"/>
      <w:numFmt w:val="lowerRoman"/>
      <w:lvlText w:val="%3."/>
      <w:lvlJc w:val="right"/>
      <w:pPr>
        <w:ind w:left="2160" w:hanging="180"/>
      </w:pPr>
    </w:lvl>
    <w:lvl w:ilvl="3" w:tplc="DB002396" w:tentative="1">
      <w:start w:val="1"/>
      <w:numFmt w:val="decimal"/>
      <w:lvlText w:val="%4."/>
      <w:lvlJc w:val="left"/>
      <w:pPr>
        <w:ind w:left="2880" w:hanging="360"/>
      </w:pPr>
    </w:lvl>
    <w:lvl w:ilvl="4" w:tplc="BC686F94" w:tentative="1">
      <w:start w:val="1"/>
      <w:numFmt w:val="lowerLetter"/>
      <w:lvlText w:val="%5."/>
      <w:lvlJc w:val="left"/>
      <w:pPr>
        <w:ind w:left="3600" w:hanging="360"/>
      </w:pPr>
    </w:lvl>
    <w:lvl w:ilvl="5" w:tplc="EF3EAD8C" w:tentative="1">
      <w:start w:val="1"/>
      <w:numFmt w:val="lowerRoman"/>
      <w:lvlText w:val="%6."/>
      <w:lvlJc w:val="right"/>
      <w:pPr>
        <w:ind w:left="4320" w:hanging="180"/>
      </w:pPr>
    </w:lvl>
    <w:lvl w:ilvl="6" w:tplc="5B1C9A46" w:tentative="1">
      <w:start w:val="1"/>
      <w:numFmt w:val="decimal"/>
      <w:lvlText w:val="%7."/>
      <w:lvlJc w:val="left"/>
      <w:pPr>
        <w:ind w:left="5040" w:hanging="360"/>
      </w:pPr>
    </w:lvl>
    <w:lvl w:ilvl="7" w:tplc="EB802008" w:tentative="1">
      <w:start w:val="1"/>
      <w:numFmt w:val="lowerLetter"/>
      <w:lvlText w:val="%8."/>
      <w:lvlJc w:val="left"/>
      <w:pPr>
        <w:ind w:left="5760" w:hanging="360"/>
      </w:pPr>
    </w:lvl>
    <w:lvl w:ilvl="8" w:tplc="1DB033E8" w:tentative="1">
      <w:start w:val="1"/>
      <w:numFmt w:val="lowerRoman"/>
      <w:lvlText w:val="%9."/>
      <w:lvlJc w:val="right"/>
      <w:pPr>
        <w:ind w:left="6480" w:hanging="180"/>
      </w:pPr>
    </w:lvl>
  </w:abstractNum>
  <w:abstractNum w:abstractNumId="15" w15:restartNumberingAfterBreak="0">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560875"/>
    <w:multiLevelType w:val="hybridMultilevel"/>
    <w:tmpl w:val="2486AC0C"/>
    <w:lvl w:ilvl="0" w:tplc="DBE449F8">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350D7B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82A075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8448FF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FFE3FE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0ADA2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5B20E8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B3457C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894880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5F2146A"/>
    <w:multiLevelType w:val="hybridMultilevel"/>
    <w:tmpl w:val="BCBACB62"/>
    <w:lvl w:ilvl="0" w:tplc="124C389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C406E82">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09AEB38">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93695B4">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90ABAB0">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E908C62">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CEE02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2363B86">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7A06872">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9"/>
  </w:num>
  <w:num w:numId="10">
    <w:abstractNumId w:val="15"/>
  </w:num>
  <w:num w:numId="11">
    <w:abstractNumId w:val="20"/>
  </w:num>
  <w:num w:numId="12">
    <w:abstractNumId w:val="7"/>
  </w:num>
  <w:num w:numId="13">
    <w:abstractNumId w:val="4"/>
  </w:num>
  <w:num w:numId="14">
    <w:abstractNumId w:val="13"/>
  </w:num>
  <w:num w:numId="15">
    <w:abstractNumId w:val="5"/>
  </w:num>
  <w:num w:numId="16">
    <w:abstractNumId w:val="3"/>
  </w:num>
  <w:num w:numId="17">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6"/>
  </w:num>
  <w:num w:numId="25">
    <w:abstractNumId w:val="10"/>
  </w:num>
  <w:num w:numId="26">
    <w:abstractNumId w:val="14"/>
  </w:num>
  <w:num w:numId="27">
    <w:abstractNumId w:val="8"/>
  </w:num>
  <w:num w:numId="28">
    <w:abstractNumId w:val="21"/>
  </w:num>
  <w:num w:numId="29">
    <w:abstractNumId w:val="17"/>
  </w:num>
  <w:num w:numId="30">
    <w:abstractNumId w:val="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5"/>
    <w:rsid w:val="000126A8"/>
    <w:rsid w:val="00015692"/>
    <w:rsid w:val="000219BE"/>
    <w:rsid w:val="00023B25"/>
    <w:rsid w:val="0002718B"/>
    <w:rsid w:val="000316E1"/>
    <w:rsid w:val="000404B3"/>
    <w:rsid w:val="000610C9"/>
    <w:rsid w:val="00085EFA"/>
    <w:rsid w:val="00086D40"/>
    <w:rsid w:val="000A1B2A"/>
    <w:rsid w:val="000B69F1"/>
    <w:rsid w:val="000C244F"/>
    <w:rsid w:val="000C3868"/>
    <w:rsid w:val="000C3F7B"/>
    <w:rsid w:val="000C4D68"/>
    <w:rsid w:val="000D15F6"/>
    <w:rsid w:val="000D577D"/>
    <w:rsid w:val="000E7194"/>
    <w:rsid w:val="000F3CAA"/>
    <w:rsid w:val="000F421B"/>
    <w:rsid w:val="000F5FE3"/>
    <w:rsid w:val="000F6068"/>
    <w:rsid w:val="00101738"/>
    <w:rsid w:val="0010570F"/>
    <w:rsid w:val="00124F92"/>
    <w:rsid w:val="00130049"/>
    <w:rsid w:val="00137CF3"/>
    <w:rsid w:val="00144BD4"/>
    <w:rsid w:val="00145E48"/>
    <w:rsid w:val="00147C81"/>
    <w:rsid w:val="00156993"/>
    <w:rsid w:val="00156FA1"/>
    <w:rsid w:val="001647BC"/>
    <w:rsid w:val="001660C8"/>
    <w:rsid w:val="001830DB"/>
    <w:rsid w:val="00184466"/>
    <w:rsid w:val="001A1997"/>
    <w:rsid w:val="001A59B2"/>
    <w:rsid w:val="001B0157"/>
    <w:rsid w:val="001B5A02"/>
    <w:rsid w:val="001D6227"/>
    <w:rsid w:val="001E3C97"/>
    <w:rsid w:val="001F69F7"/>
    <w:rsid w:val="00203393"/>
    <w:rsid w:val="0020548D"/>
    <w:rsid w:val="00211B9C"/>
    <w:rsid w:val="002239EA"/>
    <w:rsid w:val="0023321E"/>
    <w:rsid w:val="002406B1"/>
    <w:rsid w:val="00245E55"/>
    <w:rsid w:val="0025778D"/>
    <w:rsid w:val="00267784"/>
    <w:rsid w:val="00285931"/>
    <w:rsid w:val="002913B4"/>
    <w:rsid w:val="00297C70"/>
    <w:rsid w:val="002C12F4"/>
    <w:rsid w:val="002C5719"/>
    <w:rsid w:val="002E2653"/>
    <w:rsid w:val="002E2E02"/>
    <w:rsid w:val="002F0F2C"/>
    <w:rsid w:val="00311CFF"/>
    <w:rsid w:val="00317C47"/>
    <w:rsid w:val="003271D3"/>
    <w:rsid w:val="003364C0"/>
    <w:rsid w:val="003508CB"/>
    <w:rsid w:val="00383403"/>
    <w:rsid w:val="003A7001"/>
    <w:rsid w:val="003C3063"/>
    <w:rsid w:val="003C6DA0"/>
    <w:rsid w:val="003D26B4"/>
    <w:rsid w:val="003E03FA"/>
    <w:rsid w:val="003E1F63"/>
    <w:rsid w:val="003F6E87"/>
    <w:rsid w:val="004136C7"/>
    <w:rsid w:val="00415E2F"/>
    <w:rsid w:val="00422AAA"/>
    <w:rsid w:val="004342A5"/>
    <w:rsid w:val="0044071A"/>
    <w:rsid w:val="004444F0"/>
    <w:rsid w:val="004457C2"/>
    <w:rsid w:val="00454395"/>
    <w:rsid w:val="004546CD"/>
    <w:rsid w:val="00455167"/>
    <w:rsid w:val="00465E15"/>
    <w:rsid w:val="00487344"/>
    <w:rsid w:val="004A4057"/>
    <w:rsid w:val="004A6212"/>
    <w:rsid w:val="004D37E7"/>
    <w:rsid w:val="004E0637"/>
    <w:rsid w:val="004E1D2D"/>
    <w:rsid w:val="004F56F4"/>
    <w:rsid w:val="00504087"/>
    <w:rsid w:val="00507988"/>
    <w:rsid w:val="00517F88"/>
    <w:rsid w:val="005220D0"/>
    <w:rsid w:val="005300E8"/>
    <w:rsid w:val="00535149"/>
    <w:rsid w:val="00536FC6"/>
    <w:rsid w:val="005447F4"/>
    <w:rsid w:val="00550918"/>
    <w:rsid w:val="00563752"/>
    <w:rsid w:val="00571C1C"/>
    <w:rsid w:val="00573D9C"/>
    <w:rsid w:val="00575E7C"/>
    <w:rsid w:val="005865DD"/>
    <w:rsid w:val="00590AC6"/>
    <w:rsid w:val="005B1F90"/>
    <w:rsid w:val="005C2A5D"/>
    <w:rsid w:val="005C6F4A"/>
    <w:rsid w:val="005C7E8A"/>
    <w:rsid w:val="005D0D94"/>
    <w:rsid w:val="005D3187"/>
    <w:rsid w:val="0060283A"/>
    <w:rsid w:val="00605F46"/>
    <w:rsid w:val="00607FEA"/>
    <w:rsid w:val="00611CB8"/>
    <w:rsid w:val="00615E63"/>
    <w:rsid w:val="006219F3"/>
    <w:rsid w:val="00630995"/>
    <w:rsid w:val="0064508A"/>
    <w:rsid w:val="00645EF4"/>
    <w:rsid w:val="006477A1"/>
    <w:rsid w:val="00663E92"/>
    <w:rsid w:val="00671CC7"/>
    <w:rsid w:val="00671FBB"/>
    <w:rsid w:val="00674B60"/>
    <w:rsid w:val="00677581"/>
    <w:rsid w:val="00677C17"/>
    <w:rsid w:val="006805F0"/>
    <w:rsid w:val="00684DAD"/>
    <w:rsid w:val="00691DD5"/>
    <w:rsid w:val="00693E92"/>
    <w:rsid w:val="006A3E65"/>
    <w:rsid w:val="006C350C"/>
    <w:rsid w:val="006F6BBA"/>
    <w:rsid w:val="00703DAF"/>
    <w:rsid w:val="00703EC7"/>
    <w:rsid w:val="00704C1C"/>
    <w:rsid w:val="00706F96"/>
    <w:rsid w:val="00707D94"/>
    <w:rsid w:val="00735918"/>
    <w:rsid w:val="007429EA"/>
    <w:rsid w:val="00755318"/>
    <w:rsid w:val="007562CB"/>
    <w:rsid w:val="00756B01"/>
    <w:rsid w:val="0075759E"/>
    <w:rsid w:val="00763B13"/>
    <w:rsid w:val="00771220"/>
    <w:rsid w:val="007763F8"/>
    <w:rsid w:val="007965B4"/>
    <w:rsid w:val="00797BE4"/>
    <w:rsid w:val="007A230E"/>
    <w:rsid w:val="007B107D"/>
    <w:rsid w:val="007C73DF"/>
    <w:rsid w:val="007C7C00"/>
    <w:rsid w:val="007D5B16"/>
    <w:rsid w:val="007E00E6"/>
    <w:rsid w:val="007E3004"/>
    <w:rsid w:val="007E5917"/>
    <w:rsid w:val="007E5DC9"/>
    <w:rsid w:val="007F000A"/>
    <w:rsid w:val="008108E2"/>
    <w:rsid w:val="00823541"/>
    <w:rsid w:val="008258FA"/>
    <w:rsid w:val="00841271"/>
    <w:rsid w:val="00841AF5"/>
    <w:rsid w:val="00847D42"/>
    <w:rsid w:val="00850FEB"/>
    <w:rsid w:val="008519FA"/>
    <w:rsid w:val="00854699"/>
    <w:rsid w:val="00875659"/>
    <w:rsid w:val="0088354C"/>
    <w:rsid w:val="00884848"/>
    <w:rsid w:val="00893F07"/>
    <w:rsid w:val="008B47DB"/>
    <w:rsid w:val="008C390B"/>
    <w:rsid w:val="008E345F"/>
    <w:rsid w:val="008E404C"/>
    <w:rsid w:val="009024BC"/>
    <w:rsid w:val="00912F75"/>
    <w:rsid w:val="00921E47"/>
    <w:rsid w:val="00922CC5"/>
    <w:rsid w:val="009302B8"/>
    <w:rsid w:val="009345FD"/>
    <w:rsid w:val="009349C6"/>
    <w:rsid w:val="00942EF9"/>
    <w:rsid w:val="00943DC4"/>
    <w:rsid w:val="009460FC"/>
    <w:rsid w:val="00957517"/>
    <w:rsid w:val="00975321"/>
    <w:rsid w:val="00975DF2"/>
    <w:rsid w:val="00976316"/>
    <w:rsid w:val="009817E4"/>
    <w:rsid w:val="009A0186"/>
    <w:rsid w:val="009B4B3F"/>
    <w:rsid w:val="009F0E6C"/>
    <w:rsid w:val="00A044D9"/>
    <w:rsid w:val="00A1531E"/>
    <w:rsid w:val="00A16F67"/>
    <w:rsid w:val="00A21D92"/>
    <w:rsid w:val="00A23AA6"/>
    <w:rsid w:val="00A33636"/>
    <w:rsid w:val="00A348E4"/>
    <w:rsid w:val="00A42BC5"/>
    <w:rsid w:val="00A458EF"/>
    <w:rsid w:val="00A47053"/>
    <w:rsid w:val="00A56572"/>
    <w:rsid w:val="00A607D0"/>
    <w:rsid w:val="00A670E2"/>
    <w:rsid w:val="00A7628E"/>
    <w:rsid w:val="00A90F91"/>
    <w:rsid w:val="00AA59D5"/>
    <w:rsid w:val="00AD22B4"/>
    <w:rsid w:val="00AD46A9"/>
    <w:rsid w:val="00B05291"/>
    <w:rsid w:val="00B0740E"/>
    <w:rsid w:val="00B14DDF"/>
    <w:rsid w:val="00B200AD"/>
    <w:rsid w:val="00B22444"/>
    <w:rsid w:val="00B31BB0"/>
    <w:rsid w:val="00B3311B"/>
    <w:rsid w:val="00B448E4"/>
    <w:rsid w:val="00B50D07"/>
    <w:rsid w:val="00B52D0A"/>
    <w:rsid w:val="00B62248"/>
    <w:rsid w:val="00B667FA"/>
    <w:rsid w:val="00B72B85"/>
    <w:rsid w:val="00B739C1"/>
    <w:rsid w:val="00B73DF2"/>
    <w:rsid w:val="00B77CDF"/>
    <w:rsid w:val="00B9146F"/>
    <w:rsid w:val="00BA3BDA"/>
    <w:rsid w:val="00BA3DC4"/>
    <w:rsid w:val="00BB06B2"/>
    <w:rsid w:val="00BC39A3"/>
    <w:rsid w:val="00BE4E58"/>
    <w:rsid w:val="00BF10E9"/>
    <w:rsid w:val="00BF7BC2"/>
    <w:rsid w:val="00C06835"/>
    <w:rsid w:val="00C07E23"/>
    <w:rsid w:val="00C11B97"/>
    <w:rsid w:val="00C3034C"/>
    <w:rsid w:val="00C41AB1"/>
    <w:rsid w:val="00C4272A"/>
    <w:rsid w:val="00C44F28"/>
    <w:rsid w:val="00C45D44"/>
    <w:rsid w:val="00C46188"/>
    <w:rsid w:val="00C63AD9"/>
    <w:rsid w:val="00C67F0F"/>
    <w:rsid w:val="00C86E7B"/>
    <w:rsid w:val="00C96994"/>
    <w:rsid w:val="00CA3C00"/>
    <w:rsid w:val="00CB0B1C"/>
    <w:rsid w:val="00CB0FF5"/>
    <w:rsid w:val="00CB1566"/>
    <w:rsid w:val="00CB6D51"/>
    <w:rsid w:val="00CD2C30"/>
    <w:rsid w:val="00CD471C"/>
    <w:rsid w:val="00CD732E"/>
    <w:rsid w:val="00CF67B6"/>
    <w:rsid w:val="00D05DF1"/>
    <w:rsid w:val="00D061E4"/>
    <w:rsid w:val="00D10671"/>
    <w:rsid w:val="00D15BDF"/>
    <w:rsid w:val="00D161FC"/>
    <w:rsid w:val="00D23A6F"/>
    <w:rsid w:val="00D24A81"/>
    <w:rsid w:val="00D41F0B"/>
    <w:rsid w:val="00D57818"/>
    <w:rsid w:val="00D65CC6"/>
    <w:rsid w:val="00D66F80"/>
    <w:rsid w:val="00D74D4D"/>
    <w:rsid w:val="00DB131B"/>
    <w:rsid w:val="00DD7D5D"/>
    <w:rsid w:val="00DE11CC"/>
    <w:rsid w:val="00DE5E26"/>
    <w:rsid w:val="00DE7538"/>
    <w:rsid w:val="00DF1D03"/>
    <w:rsid w:val="00DF1D71"/>
    <w:rsid w:val="00DF4371"/>
    <w:rsid w:val="00E039A9"/>
    <w:rsid w:val="00E0461B"/>
    <w:rsid w:val="00E1342B"/>
    <w:rsid w:val="00E3178E"/>
    <w:rsid w:val="00E56E97"/>
    <w:rsid w:val="00E57274"/>
    <w:rsid w:val="00E7215B"/>
    <w:rsid w:val="00E76E28"/>
    <w:rsid w:val="00E81C1C"/>
    <w:rsid w:val="00E86CE7"/>
    <w:rsid w:val="00E94CAF"/>
    <w:rsid w:val="00EB1E23"/>
    <w:rsid w:val="00EB27D0"/>
    <w:rsid w:val="00EB6111"/>
    <w:rsid w:val="00EB6460"/>
    <w:rsid w:val="00EC5770"/>
    <w:rsid w:val="00EC5FB5"/>
    <w:rsid w:val="00ED2AC9"/>
    <w:rsid w:val="00EE4906"/>
    <w:rsid w:val="00EE4CCB"/>
    <w:rsid w:val="00EE66DE"/>
    <w:rsid w:val="00EF0441"/>
    <w:rsid w:val="00EF1506"/>
    <w:rsid w:val="00EF2128"/>
    <w:rsid w:val="00EF244A"/>
    <w:rsid w:val="00EF57DE"/>
    <w:rsid w:val="00F00960"/>
    <w:rsid w:val="00F11CB8"/>
    <w:rsid w:val="00F12419"/>
    <w:rsid w:val="00F144B6"/>
    <w:rsid w:val="00F14594"/>
    <w:rsid w:val="00F35CBA"/>
    <w:rsid w:val="00F537E6"/>
    <w:rsid w:val="00F6521E"/>
    <w:rsid w:val="00F65671"/>
    <w:rsid w:val="00F83241"/>
    <w:rsid w:val="00FB14FF"/>
    <w:rsid w:val="00FC2517"/>
    <w:rsid w:val="00FC29D6"/>
    <w:rsid w:val="00FE757C"/>
    <w:rsid w:val="00FE7FD8"/>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D916A5-BD03-4200-8B6F-3E21AA56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aliases w:val="H1,h1,Глава 1,Заголовок 1 Знак Знак Знак,Заголовок 1 Знак Знак1 Знак,Заголовок 1 Знак Знак2,Заголовок 1 Знак1 Знак,Заголовок 1 Знак2"/>
    <w:basedOn w:val="a"/>
    <w:next w:val="a"/>
    <w:link w:val="11"/>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h1 Знак,Глава 1 Знак,Заголовок 1 Знак Знак Знак Знак,Заголовок 1 Знак Знак1 Знак Знак,Заголовок 1 Знак Знак2 Знак,Заголовок 1 Знак1 Знак Знак,Заголовок 1 Знак2 Знак"/>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aliases w:val="BO,BO Знак1,BO Знак3,Body Text2,Body Text2 Знак,EHPT,EHPT Знак1,EHPT Знак3,ID,ID Знак1,ID Знак3,andrad,andrad Знак1,andrad Знак3,body indent,body indent Знак1,body indent Знак1 Знак,body indent Знак3,Çàã1,Çàã1 Знак1,Çàã1 Знак3,Çàã1 Знак4"/>
    <w:basedOn w:val="a"/>
    <w:link w:val="a5"/>
    <w:uiPriority w:val="99"/>
    <w:pPr>
      <w:spacing w:after="120"/>
    </w:pPr>
  </w:style>
  <w:style w:type="character" w:customStyle="1" w:styleId="a5">
    <w:name w:val="Основной текст Знак"/>
    <w:aliases w:val="BO Знак2,BO Знак1 Знак1,BO Знак3 Знак1,Body Text2 Знак2,Body Text2 Знак Знак1,EHPT Знак2,EHPT Знак1 Знак1,EHPT Знак3 Знак1,ID Знак2,ID Знак1 Знак1,ID Знак3 Знак1,andrad Знак2,andrad Знак1 Знак1,andrad Знак3 Знак1,body indent Знак2"/>
    <w:basedOn w:val="a0"/>
    <w:link w:val="a4"/>
    <w:uiPriority w:val="99"/>
    <w:locked/>
    <w:rPr>
      <w:rFonts w:ascii="Times New Roman" w:hAnsi="Times New Roman" w:cs="Times New Roman"/>
      <w:sz w:val="24"/>
      <w:szCs w:val="24"/>
      <w:lang w:eastAsia="ru-RU"/>
    </w:rPr>
  </w:style>
  <w:style w:type="paragraph" w:styleId="a6">
    <w:name w:val="Normal (Web)"/>
    <w:basedOn w:val="a"/>
    <w:link w:val="a7"/>
    <w:uiPriority w:val="99"/>
    <w:pPr>
      <w:spacing w:before="100" w:after="119"/>
    </w:pPr>
    <w:rPr>
      <w:szCs w:val="20"/>
      <w:lang w:eastAsia="ar-SA"/>
    </w:rPr>
  </w:style>
  <w:style w:type="character" w:customStyle="1" w:styleId="a7">
    <w:name w:val="Обычный (веб) Знак"/>
    <w:link w:val="a6"/>
    <w:uiPriority w:val="99"/>
    <w:locked/>
    <w:rPr>
      <w:rFonts w:ascii="Times New Roman" w:hAnsi="Times New Roman"/>
      <w:sz w:val="24"/>
      <w:lang w:eastAsia="ar-SA" w:bidi="ar-SA"/>
    </w:rPr>
  </w:style>
  <w:style w:type="paragraph" w:styleId="21">
    <w:name w:val="Body Text Indent 2"/>
    <w:basedOn w:val="a"/>
    <w:link w:val="22"/>
    <w:uiPriority w:val="99"/>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aliases w:val="Знак1 Зна,Знак1 Знак1 Знак1,Знак12 Знак,Текст сноски Знак Знак Знак Знак Знак1,Текст сноски Знак Знак Знак1 Знак1,Текст сноски Знак Знак1 Знак1,Текст сноски Знак1,Текст сноски Знак1 Знак Знак Знак Знак Знак1,Текст сноски Знак1 Знак1"/>
    <w:basedOn w:val="a"/>
    <w:link w:val="af5"/>
    <w:unhideWhenUsed/>
    <w:locked/>
    <w:rPr>
      <w:rFonts w:eastAsia="Times New Roman"/>
      <w:sz w:val="20"/>
      <w:szCs w:val="20"/>
    </w:rPr>
  </w:style>
  <w:style w:type="character" w:customStyle="1" w:styleId="af5">
    <w:name w:val="Текст сноски Знак"/>
    <w:aliases w:val="Знак1 Зна Знак,Знак1 Знак1 Знак1 Знак,Знак12 Знак Знак,Текст сноски Знак Знак Знак Знак Знак1 Знак,Текст сноски Знак Знак Знак1 Знак1 Знак,Текст сноски Знак Знак1 Знак1 Знак,Текст сноски Знак1 Знак,Текст сноски Знак1 Знак1 Знак"/>
    <w:basedOn w:val="a0"/>
    <w:link w:val="af4"/>
    <w:rPr>
      <w:rFonts w:ascii="Times New Roman" w:eastAsia="Times New Roman" w:hAnsi="Times New Roman"/>
      <w:sz w:val="20"/>
      <w:szCs w:val="20"/>
    </w:rPr>
  </w:style>
  <w:style w:type="character" w:styleId="af6">
    <w:name w:val="footnote reference"/>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c">
    <w:name w:val="No Spacing"/>
    <w:link w:val="afd"/>
    <w:uiPriority w:val="1"/>
    <w:qFormat/>
    <w:rPr>
      <w:rFonts w:ascii="Times New Roman" w:hAnsi="Times New Roman"/>
      <w:sz w:val="24"/>
      <w:szCs w:val="24"/>
    </w:rPr>
  </w:style>
  <w:style w:type="character" w:customStyle="1" w:styleId="14">
    <w:name w:val="Основной текст Знак1"/>
    <w:aliases w:val="BO Знак,BO Знак1 Знак,BO Знак3 Знак,Body Text2 Знак1,Body Text2 Знак Знак,EHPT Знак,EHPT Знак1 Знак,EHPT Знак3 Знак,ID Знак,ID Знак1 Знак,ID Знак3 Знак,andrad Знак,andrad Знак1 Знак,andrad Знак3 Знак,body indent Знак,Çàã1 Знак"/>
    <w:uiPriority w:val="99"/>
    <w:locked/>
    <w:rPr>
      <w:rFonts w:ascii="Times New Roman" w:eastAsia="Times New Roman" w:hAnsi="Times New Roman" w:cs="Times New Roman"/>
      <w:sz w:val="24"/>
      <w:szCs w:val="20"/>
      <w:lang w:eastAsia="ru-RU"/>
    </w:rPr>
  </w:style>
  <w:style w:type="paragraph" w:customStyle="1" w:styleId="15">
    <w:name w:val="Заголовок1"/>
    <w:basedOn w:val="a"/>
    <w:next w:val="a4"/>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rPr>
      <w:rFonts w:ascii="Times New Roman" w:hAnsi="Times New Roman"/>
      <w:sz w:val="28"/>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pPr>
      <w:keepNext/>
      <w:jc w:val="center"/>
    </w:pPr>
    <w:rPr>
      <w:rFonts w:eastAsia="Times New Roman"/>
      <w:szCs w:val="20"/>
    </w:rPr>
  </w:style>
  <w:style w:type="paragraph" w:customStyle="1" w:styleId="afe">
    <w:name w:val="Знак Знак Знак Знак Знак Знак Знак Знак Знак Знак Знак Знак"/>
    <w:basedOn w:val="a"/>
    <w:pPr>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sz w:val="20"/>
      <w:szCs w:val="20"/>
    </w:rPr>
  </w:style>
  <w:style w:type="character" w:customStyle="1" w:styleId="sectioninfo">
    <w:name w:val="section__info"/>
    <w:basedOn w:val="a0"/>
  </w:style>
  <w:style w:type="paragraph" w:customStyle="1" w:styleId="0">
    <w:name w:val="Знак Знак Знак Знак Знак Знак Знак Знак Знак Знак Знак Знак_0"/>
    <w:basedOn w:val="a"/>
    <w:pPr>
      <w:spacing w:before="100" w:beforeAutospacing="1" w:after="100" w:afterAutospacing="1"/>
    </w:pPr>
    <w:rPr>
      <w:rFonts w:ascii="Tahoma" w:eastAsia="Times New Roman" w:hAnsi="Tahoma"/>
      <w:sz w:val="20"/>
      <w:szCs w:val="20"/>
      <w:lang w:val="en-US" w:eastAsia="en-US"/>
    </w:rPr>
  </w:style>
  <w:style w:type="paragraph" w:styleId="aff">
    <w:name w:val="Subtitle"/>
    <w:basedOn w:val="a"/>
    <w:next w:val="a"/>
    <w:link w:val="aff0"/>
    <w:uiPriority w:val="11"/>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11"/>
    <w:rPr>
      <w:rFonts w:asciiTheme="minorHAnsi" w:eastAsiaTheme="minorEastAsia" w:hAnsiTheme="minorHAnsi" w:cstheme="minorBidi"/>
      <w:color w:val="5A5A5A" w:themeColor="text1" w:themeTint="A5"/>
      <w:spacing w:val="15"/>
    </w:rPr>
  </w:style>
  <w:style w:type="character" w:customStyle="1" w:styleId="afd">
    <w:name w:val="Без интервала Знак"/>
    <w:link w:val="afc"/>
    <w:uiPriority w:val="1"/>
    <w:locked/>
    <w:rPr>
      <w:rFonts w:ascii="Times New Roman" w:hAnsi="Times New Roman"/>
      <w:sz w:val="24"/>
      <w:szCs w:val="24"/>
    </w:rPr>
  </w:style>
  <w:style w:type="paragraph" w:customStyle="1" w:styleId="25">
    <w:name w:val="Стиль_Шт2"/>
    <w:basedOn w:val="a4"/>
    <w:pPr>
      <w:tabs>
        <w:tab w:val="left" w:pos="5529"/>
      </w:tabs>
      <w:spacing w:before="120"/>
      <w:jc w:val="center"/>
    </w:pPr>
    <w:rPr>
      <w:rFonts w:eastAsia="Times New Roman"/>
      <w:b/>
      <w:szCs w:val="20"/>
    </w:rPr>
  </w:style>
  <w:style w:type="paragraph" w:customStyle="1" w:styleId="TableParagraph">
    <w:name w:val="Table Paragraph"/>
    <w:basedOn w:val="a"/>
    <w:uiPriority w:val="1"/>
    <w:qFormat/>
    <w:pPr>
      <w:widowControl w:val="0"/>
      <w:autoSpaceDE w:val="0"/>
      <w:autoSpaceDN w:val="0"/>
      <w:ind w:left="107"/>
    </w:pPr>
    <w:rPr>
      <w:rFonts w:ascii="PF BeauSans Pro Light" w:eastAsia="PF BeauSans Pro Light" w:hAnsi="PF BeauSans Pro Light" w:cs="PF BeauSans Pro Light"/>
      <w:sz w:val="22"/>
      <w:szCs w:val="22"/>
      <w:lang w:eastAsia="en-US"/>
    </w:rPr>
  </w:style>
  <w:style w:type="table" w:customStyle="1" w:styleId="26">
    <w:name w:val="Сетка таблицы2"/>
    <w:basedOn w:val="a1"/>
    <w:next w:val="ae"/>
    <w:uiPriority w:val="39"/>
    <w:rsid w:val="004407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F244A"/>
    <w:rPr>
      <w:rFonts w:ascii="Arial" w:eastAsia="Times New Roman" w:hAnsi="Arial" w:cs="Arial"/>
      <w:sz w:val="20"/>
      <w:szCs w:val="20"/>
    </w:rPr>
  </w:style>
  <w:style w:type="paragraph" w:customStyle="1" w:styleId="27">
    <w:name w:val="Основной  текст 2"/>
    <w:basedOn w:val="a4"/>
    <w:rsid w:val="00EF244A"/>
    <w:pPr>
      <w:spacing w:after="0"/>
      <w:jc w:val="both"/>
    </w:pPr>
    <w:rPr>
      <w:rFonts w:eastAsia="Times New Roman"/>
      <w:sz w:val="28"/>
      <w:szCs w:val="28"/>
    </w:rPr>
  </w:style>
  <w:style w:type="character" w:customStyle="1" w:styleId="ng-binding">
    <w:name w:val="ng-binding"/>
    <w:basedOn w:val="a0"/>
    <w:rsid w:val="00EF244A"/>
  </w:style>
  <w:style w:type="table" w:customStyle="1" w:styleId="16">
    <w:name w:val="Сетка таблицы1"/>
    <w:basedOn w:val="a1"/>
    <w:next w:val="ae"/>
    <w:uiPriority w:val="39"/>
    <w:rsid w:val="008756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unhideWhenUsed/>
    <w:locked/>
    <w:rsid w:val="00C44F28"/>
    <w:rPr>
      <w:sz w:val="16"/>
      <w:szCs w:val="16"/>
    </w:rPr>
  </w:style>
  <w:style w:type="paragraph" w:styleId="aff2">
    <w:name w:val="annotation text"/>
    <w:basedOn w:val="a"/>
    <w:link w:val="aff3"/>
    <w:uiPriority w:val="99"/>
    <w:semiHidden/>
    <w:unhideWhenUsed/>
    <w:locked/>
    <w:rsid w:val="00C44F28"/>
    <w:rPr>
      <w:rFonts w:eastAsia="Times New Roman"/>
      <w:sz w:val="20"/>
      <w:szCs w:val="20"/>
    </w:rPr>
  </w:style>
  <w:style w:type="character" w:customStyle="1" w:styleId="aff3">
    <w:name w:val="Текст примечания Знак"/>
    <w:basedOn w:val="a0"/>
    <w:link w:val="aff2"/>
    <w:uiPriority w:val="99"/>
    <w:semiHidden/>
    <w:rsid w:val="00C44F28"/>
    <w:rPr>
      <w:rFonts w:ascii="Times New Roman" w:eastAsia="Times New Roman" w:hAnsi="Times New Roman"/>
      <w:sz w:val="20"/>
      <w:szCs w:val="20"/>
    </w:rPr>
  </w:style>
  <w:style w:type="paragraph" w:styleId="aff4">
    <w:name w:val="annotation subject"/>
    <w:basedOn w:val="aff2"/>
    <w:next w:val="aff2"/>
    <w:link w:val="aff5"/>
    <w:uiPriority w:val="99"/>
    <w:semiHidden/>
    <w:unhideWhenUsed/>
    <w:locked/>
    <w:rsid w:val="00C44F28"/>
    <w:rPr>
      <w:b/>
      <w:bCs/>
    </w:rPr>
  </w:style>
  <w:style w:type="character" w:customStyle="1" w:styleId="aff5">
    <w:name w:val="Тема примечания Знак"/>
    <w:basedOn w:val="aff3"/>
    <w:link w:val="aff4"/>
    <w:uiPriority w:val="99"/>
    <w:semiHidden/>
    <w:rsid w:val="00C44F28"/>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sp@ro78.fss.ru" TargetMode="External"/><Relationship Id="rId4" Type="http://schemas.openxmlformats.org/officeDocument/2006/relationships/settings" Target="settings.xml"/><Relationship Id="rId9" Type="http://schemas.openxmlformats.org/officeDocument/2006/relationships/hyperlink" Target="mailto:osp@ro78.f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6AB6-F98F-4D9B-A093-075736E7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5252</Words>
  <Characters>29942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Кочетова Елизавета Викторовна</cp:lastModifiedBy>
  <cp:revision>2</cp:revision>
  <cp:lastPrinted>2023-12-18T09:19:00Z</cp:lastPrinted>
  <dcterms:created xsi:type="dcterms:W3CDTF">2024-11-27T08:12:00Z</dcterms:created>
  <dcterms:modified xsi:type="dcterms:W3CDTF">2024-11-27T08:12:00Z</dcterms:modified>
</cp:coreProperties>
</file>