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  <w:gridCol w:w="3827"/>
      </w:tblGrid>
      <w:tr w:rsidR="00EE4045" w:rsidTr="00A22333">
        <w:tc>
          <w:tcPr>
            <w:tcW w:w="5949" w:type="dxa"/>
          </w:tcPr>
          <w:p w:rsidR="00EE4045" w:rsidRDefault="00EE4045" w:rsidP="00A22333">
            <w:pPr>
              <w:pStyle w:val="a3"/>
              <w:jc w:val="left"/>
            </w:pPr>
          </w:p>
        </w:tc>
        <w:tc>
          <w:tcPr>
            <w:tcW w:w="3827" w:type="dxa"/>
          </w:tcPr>
          <w:p w:rsidR="00EE4045" w:rsidRDefault="00EE4045" w:rsidP="00A22333">
            <w:pPr>
              <w:pStyle w:val="a3"/>
            </w:pPr>
          </w:p>
        </w:tc>
      </w:tr>
    </w:tbl>
    <w:p w:rsidR="00EE4045" w:rsidRPr="00DF478F" w:rsidRDefault="00142A02" w:rsidP="007D4CB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</w:t>
      </w:r>
      <w:r w:rsidR="007D4CB8" w:rsidRPr="00DF478F">
        <w:rPr>
          <w:b/>
          <w:sz w:val="24"/>
          <w:szCs w:val="24"/>
        </w:rPr>
        <w:t>Описание объекта закупки</w:t>
      </w:r>
    </w:p>
    <w:p w:rsidR="007D4CB8" w:rsidRPr="00647712" w:rsidRDefault="007D4CB8" w:rsidP="007D4CB8">
      <w:pPr>
        <w:pStyle w:val="a3"/>
        <w:jc w:val="center"/>
        <w:rPr>
          <w:b/>
          <w:sz w:val="24"/>
          <w:szCs w:val="24"/>
        </w:rPr>
      </w:pPr>
      <w:r w:rsidRPr="00647712">
        <w:rPr>
          <w:b/>
          <w:sz w:val="24"/>
          <w:szCs w:val="24"/>
        </w:rPr>
        <w:t xml:space="preserve">Поставка </w:t>
      </w:r>
      <w:r w:rsidR="00101087">
        <w:rPr>
          <w:b/>
          <w:sz w:val="24"/>
          <w:szCs w:val="24"/>
        </w:rPr>
        <w:t>специальных устройств для чтения «говорящих книг» на флеш-картах в целях социального о</w:t>
      </w:r>
      <w:r w:rsidR="00F26234">
        <w:rPr>
          <w:b/>
          <w:sz w:val="24"/>
          <w:szCs w:val="24"/>
        </w:rPr>
        <w:t>б</w:t>
      </w:r>
      <w:r w:rsidR="00101087">
        <w:rPr>
          <w:b/>
          <w:sz w:val="24"/>
          <w:szCs w:val="24"/>
        </w:rPr>
        <w:t>еспечения</w:t>
      </w:r>
    </w:p>
    <w:p w:rsidR="00D16D5D" w:rsidRPr="00647712" w:rsidRDefault="00D16D5D" w:rsidP="00EE4045">
      <w:pPr>
        <w:pStyle w:val="a3"/>
        <w:jc w:val="center"/>
        <w:rPr>
          <w:b/>
        </w:rPr>
      </w:pPr>
    </w:p>
    <w:tbl>
      <w:tblPr>
        <w:tblW w:w="14696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8"/>
        <w:gridCol w:w="1104"/>
        <w:gridCol w:w="2833"/>
        <w:gridCol w:w="6606"/>
        <w:gridCol w:w="1305"/>
        <w:gridCol w:w="1160"/>
      </w:tblGrid>
      <w:tr w:rsidR="00142A02" w:rsidRPr="002E7F67" w:rsidTr="00C417B4">
        <w:tc>
          <w:tcPr>
            <w:tcW w:w="1688" w:type="dxa"/>
            <w:vAlign w:val="center"/>
          </w:tcPr>
          <w:p w:rsidR="00142A02" w:rsidRPr="002E7F67" w:rsidRDefault="00142A02" w:rsidP="00C417B4">
            <w:pPr>
              <w:tabs>
                <w:tab w:val="left" w:pos="708"/>
              </w:tabs>
              <w:suppressAutoHyphens/>
              <w:snapToGrid w:val="0"/>
              <w:spacing w:line="0" w:lineRule="atLeast"/>
              <w:contextualSpacing/>
              <w:jc w:val="center"/>
              <w:rPr>
                <w:sz w:val="18"/>
                <w:szCs w:val="18"/>
                <w:lang w:eastAsia="ar-SA"/>
              </w:rPr>
            </w:pPr>
            <w:r w:rsidRPr="002E7F67">
              <w:rPr>
                <w:b/>
                <w:bCs/>
                <w:sz w:val="18"/>
                <w:szCs w:val="18"/>
              </w:rPr>
              <w:t>Наименование товара, работы, услуги</w:t>
            </w:r>
          </w:p>
        </w:tc>
        <w:tc>
          <w:tcPr>
            <w:tcW w:w="1104" w:type="dxa"/>
            <w:vAlign w:val="center"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2E7F67">
              <w:rPr>
                <w:b/>
                <w:bCs/>
                <w:sz w:val="18"/>
                <w:szCs w:val="18"/>
              </w:rPr>
              <w:t>Код позиции по ОКПД2</w:t>
            </w: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7207">
              <w:rPr>
                <w:b/>
                <w:bCs/>
                <w:color w:val="000000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B7207">
              <w:rPr>
                <w:b/>
                <w:bCs/>
                <w:color w:val="00000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305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2E7F67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60" w:type="dxa"/>
            <w:vAlign w:val="center"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2E7F67">
              <w:rPr>
                <w:b/>
                <w:bCs/>
                <w:sz w:val="18"/>
                <w:szCs w:val="18"/>
              </w:rPr>
              <w:t>Кол-во</w:t>
            </w:r>
          </w:p>
        </w:tc>
      </w:tr>
      <w:tr w:rsidR="00142A02" w:rsidRPr="002E7F67" w:rsidTr="00C417B4">
        <w:tc>
          <w:tcPr>
            <w:tcW w:w="1688" w:type="dxa"/>
            <w:vMerge w:val="restart"/>
            <w:vAlign w:val="center"/>
          </w:tcPr>
          <w:p w:rsidR="00142A02" w:rsidRPr="002E7F67" w:rsidRDefault="00142A02" w:rsidP="00142A02">
            <w:pPr>
              <w:pStyle w:val="a3"/>
              <w:snapToGrid w:val="0"/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 w:rsidRPr="002E7F67">
              <w:rPr>
                <w:sz w:val="18"/>
                <w:szCs w:val="18"/>
              </w:rPr>
              <w:t>Специальное устройство для чтения «говорящих книг» на флеш-картах</w:t>
            </w:r>
          </w:p>
          <w:p w:rsidR="00142A02" w:rsidRPr="002E7F67" w:rsidRDefault="00142A02" w:rsidP="00142A02">
            <w:pPr>
              <w:tabs>
                <w:tab w:val="left" w:pos="708"/>
              </w:tabs>
              <w:suppressAutoHyphens/>
              <w:spacing w:line="0" w:lineRule="atLeast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142A02" w:rsidRPr="002E7F67" w:rsidRDefault="00142A02" w:rsidP="00142A02">
            <w:pPr>
              <w:pStyle w:val="Style7"/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 w:rsidRPr="002E7F67">
              <w:rPr>
                <w:sz w:val="18"/>
                <w:szCs w:val="18"/>
              </w:rPr>
              <w:t>26.40.31.190</w:t>
            </w:r>
          </w:p>
        </w:tc>
        <w:tc>
          <w:tcPr>
            <w:tcW w:w="2833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Описание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Специальное устройство для чтения «говорящих» книг на флеш-картах (далее – устройство) предназначено для воспроизведения «говорящих» книг тифлоформата. «Говорящая» книга тифлоформата: Электронная аудиокнига, записанная в цифровом криптозащищенном аудиоформате для прослушивания на тифлофлешплеере,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</w:t>
            </w:r>
          </w:p>
        </w:tc>
        <w:tc>
          <w:tcPr>
            <w:tcW w:w="1305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2E7F67" w:rsidRDefault="00142A02" w:rsidP="00C417B4">
            <w:pPr>
              <w:pStyle w:val="Style7"/>
              <w:spacing w:line="240" w:lineRule="auto"/>
              <w:ind w:firstLine="279"/>
              <w:rPr>
                <w:sz w:val="18"/>
                <w:szCs w:val="18"/>
              </w:rPr>
            </w:pPr>
            <w:r w:rsidRPr="002E7F67">
              <w:rPr>
                <w:sz w:val="18"/>
                <w:szCs w:val="18"/>
              </w:rPr>
              <w:t>Штука</w:t>
            </w:r>
          </w:p>
        </w:tc>
        <w:tc>
          <w:tcPr>
            <w:tcW w:w="1160" w:type="dxa"/>
            <w:vMerge w:val="restart"/>
            <w:vAlign w:val="center"/>
          </w:tcPr>
          <w:p w:rsidR="00142A02" w:rsidRPr="002E7F67" w:rsidRDefault="00142A02" w:rsidP="00C417B4">
            <w:pPr>
              <w:pStyle w:val="Style7"/>
              <w:spacing w:line="240" w:lineRule="auto"/>
              <w:ind w:firstLine="279"/>
              <w:rPr>
                <w:sz w:val="18"/>
                <w:szCs w:val="18"/>
              </w:rPr>
            </w:pPr>
            <w:r w:rsidRPr="002E7F67">
              <w:rPr>
                <w:sz w:val="18"/>
                <w:szCs w:val="18"/>
              </w:rPr>
              <w:t>250</w:t>
            </w: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№ 32».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воспроизводит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отвечает требованиям к безопасности и электромагнитной совместимости товара в соответствии с техническими регламентами Таможенного союза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соответствует всем требованиям для носимого типа тифлофлешплеера, указанным в национальном стандарте ГОСТ Р 58510-2019 «Специальные устройства для чтения «говорящих» книг на флешкартах. Технические требования и методы испытаний».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- ТР ТС 004/2011 «О безопасности низковольтного оборудования»;- ТР ТС 020/2011 «Электромагнитная совместимость технических средств».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«Говорящие» книги тифлоформата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команда перехода к нормальной скорости воспроизведения; - озвученная речевая </w:t>
            </w:r>
            <w:r w:rsidRPr="005B7207">
              <w:rPr>
                <w:color w:val="000000"/>
                <w:sz w:val="18"/>
                <w:szCs w:val="18"/>
              </w:rPr>
              <w:lastRenderedPageBreak/>
              <w:t>навигация в прямом и обратном направлениях по книгам, фрагментам, закладкам; - команда перехода на начало текущего фрагмента; - команда перехода на начало текущей книги; 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При этом устройство выполняет следующие функции: - озвученная ускоренная перемотка в пределах всей книги в прямом и обратном направлениях (первые два изменения позиции воспроизведения равны 15 с, следующие два по 30 с, а остальные по одной минуте); 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следующие: 10 с, 20 с, 30 с, 1 мин, 2 мин, 5 мин, 10 мин, 15 мин, 20 мин, 30 мин, 40 мин, 50 мин, 1 ч, 1,5 ч, 2 ч, 3 ч, 4 ч и далее по часу);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–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50 для каждой книги (отдельный список для каждой книги); - плавная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ступенчатая с количеством градаций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16 регулировка скорости воспроизведения без изменения тембра голоса: в сторону уменьшения –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чем в 2 раза, и в сторону увеличения –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>чем в 3 раза;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«Говорящие» книги формата DAISY (2.0, 2.02, 3.0)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При этом устройство выполняет следующие функции: - озвученная ускоренная перемотка в пределах всей книги в прямом и обратном направлениях (первые два изменения позиции воспроизведения равны 15 с, следующие два по 30 с, а остальные по одной минуте); 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– не менее</w:t>
            </w:r>
            <w:r w:rsidRPr="005B7207">
              <w:rPr>
                <w:color w:val="000000"/>
                <w:sz w:val="18"/>
                <w:szCs w:val="18"/>
              </w:rPr>
              <w:t xml:space="preserve"> 50 для каждой книги (отдельный список для каждой книги);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плавная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ступенчатая с количеством градаций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16 регулировка скорости воспроизведения без изменения тембра голоса: в сторону уменьшения –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чем в 2 раза, и в сторону увеличения –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>чем в 3 раза; - команда перехода к нормальной скорости воспроизведения;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- 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 - команда перехода на начало текущей книги; 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Аудиофайлы формата МРЗ (.mp3), </w:t>
            </w:r>
            <w:r w:rsidRPr="005B7207">
              <w:rPr>
                <w:color w:val="000000"/>
                <w:sz w:val="18"/>
                <w:szCs w:val="18"/>
              </w:rPr>
              <w:lastRenderedPageBreak/>
              <w:t>Vorbis (.ogg), FLAC (.flac), WAVE (.wav), AAC (.aac, .m4a, .mp4)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lastRenderedPageBreak/>
              <w:t xml:space="preserve">При этом устройство выполняет следующие функции: - озвученная ускоренная </w:t>
            </w:r>
            <w:r w:rsidRPr="005B7207">
              <w:rPr>
                <w:color w:val="000000"/>
                <w:sz w:val="18"/>
                <w:szCs w:val="18"/>
              </w:rPr>
              <w:lastRenderedPageBreak/>
              <w:t xml:space="preserve">перемотка в пределах папки в прямом и обратном направлениях (все изменения позиции воспроизведения в пределах </w:t>
            </w:r>
            <w:r w:rsidRPr="000453F6">
              <w:rPr>
                <w:color w:val="000000"/>
                <w:sz w:val="18"/>
                <w:szCs w:val="18"/>
              </w:rPr>
              <w:t>от 15 до 30 с);</w:t>
            </w:r>
            <w:r w:rsidRPr="005B7207">
              <w:rPr>
                <w:color w:val="000000"/>
                <w:sz w:val="18"/>
                <w:szCs w:val="18"/>
              </w:rPr>
              <w:t xml:space="preserve"> 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–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не менее</w:t>
            </w:r>
            <w:r w:rsidRPr="005B7207">
              <w:rPr>
                <w:color w:val="000000"/>
                <w:sz w:val="18"/>
                <w:szCs w:val="18"/>
              </w:rPr>
              <w:t xml:space="preserve"> 50 для каждой папки (отдельный список для каждой папки);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- озвученная речевая навигация в прямом и обратном направлениях по папкам, файлам, закладкам; - команда перехода на начало текущего файла; - команда перехода на начало первого файла в текущей папке; - озвучивание встроенным синтезатором речи текущего места воспроизведения: имени файла.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плавная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ступенчатая с количеством градаций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16 регулировка скорости воспроизведения без изменения тембра голоса: в сторону уменьшения –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чем в 2 раза, и в сторону увеличения –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>чем в 3 раза; - команда перехода к нормальной скорости воспроизведения;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Электронные текстовые файлы формата TXT (.txt в кодировках Windows-1251, UTF-8, UTF-16BE, UTF-16LE, KOI8-R, MacCyrillic, ISO 8859-5, CP866), RTF (.rtf), Microsoft Word (.doc, .docx), ODF (.odt), HTML (.htm, .html), XML (.xml), PDF (.pdf), FictionBook (.fb2) и EPUB 2.0 (.epub) при наличии текстового слоя в файле и при помощи встроенного русскоязычного синтезатора речи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 - команда перехода на начало текущего файла; - команда перехода на начало первого файла в текущей папке; - 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При этом устройство выполняет следующие функции: - озвученная ускоренная перемотка в пределах файла в прямом и обратном направлениях; 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– не менее</w:t>
            </w:r>
            <w:r w:rsidRPr="005B7207">
              <w:rPr>
                <w:color w:val="000000"/>
                <w:sz w:val="18"/>
                <w:szCs w:val="18"/>
              </w:rPr>
              <w:t xml:space="preserve"> 50 для каждого файла (отдельный список для каждого файла);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плавная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ступенчатая с количеством градаций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16 регулировка скорости воспроизведения без изменения тембра голоса: в сторону уменьшения –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чем в 2 раза, и в сторону увеличения –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>чем в 3 раза; - команда перехода к нормальной скорости воспроизведения;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Характеристики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поддерживает работу с сервисами сетевых электронных библиотек для инвалидов по зрению по протоколу DAISY Online Delivery Protocol (DODP).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имеет возможность соединения с сетью интернет по беспроводному интерфейсу Wi-Fi, реализуемому с помощью встроенного в устройство модуля Wi-Fi. Устройство имеет возможность подключения к сети Wi-Fi по технологии WPS (кнопка). При этом устройство сообщает речевым информатором предупреждение о снижении уровня безопасности при использовании данной технологии.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Устройство имеет возможность соединения с сетью Интернет с помощью </w:t>
            </w:r>
            <w:r w:rsidRPr="005B7207">
              <w:rPr>
                <w:color w:val="000000"/>
                <w:sz w:val="18"/>
                <w:szCs w:val="18"/>
              </w:rPr>
              <w:lastRenderedPageBreak/>
              <w:t xml:space="preserve">встроенного коммуникационного 4G модуля (модема)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в комплект поставки включен мобильный 4G Wi-Fi роутер (маршрутизатор) со встроенным аккумулятором и функцией WPS.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имеет возможность прослушивания интернет-радиостанций, вещающих по протоколам Shoutcast и Icecast в аудиоформатах MP3 и ААС. Устройство имеет возможность прослушивания звукового сопровождения телевизионных каналов при подключении к сети Интернет. Устройство имеет возможность воспроизведения подкастов в аудиоформатах MP3 и ААС при подключении к сети Интернет.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имеет возможность чтения встроенным синтезатором речи новостей из новостных лент в форматах RSS 2.0 и Atom 1.0 при подключении к сети Интернет. Устройство имеет возможность прослушивания прогноза погоды для городов Российской Федерации и крупных городов мира. Устройство имеет функцию выбора текущего города для получения прогноза погоды, который определяется автоматически по IP-адресу устройства.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При выборе книг в сетевых электронных библиотеках для слепых и слабовидящих устройство предоставляет пользователю следующие возможности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- самостоятельный выбор книг путем текстового поиска; - самостоятельный выбор книг путем голосового поиска; - выбор книг путем очного и удаленного (по телефону) запроса в библиотеку с установкой выбранных книг на электронную полку читателя; - загрузка выбранных книг из электронной полки и библиотечной базы в устройство; - онлайн прослушивание выбранных книг без их загрузки в устройство с сохранением позиции воспроизведения каждой книги.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имеет встроенный УКВ/FM радиоприемник со следующими техническими параметрами и функциональными характеристиками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диапазон принимаемых частот: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не уже чем от 64 до 108 МГц</w:t>
            </w:r>
            <w:r w:rsidRPr="005B7207">
              <w:rPr>
                <w:color w:val="000000"/>
                <w:sz w:val="18"/>
                <w:szCs w:val="18"/>
              </w:rPr>
              <w:t xml:space="preserve">; - тип приемной антенны: телескопическая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внутренняя; - наличие функции сохранения в памяти устройства настроек на определенные радиостанции в количестве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50; - наличие озвученной речевой навигации по сохраненным в памяти устройства радиостанциям; - наличие режима записи с радиоприемника на флешкарту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во внутреннюю память с возможностью последующего воспроизведения.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Для перехода к заданной позиции устройство имеет возможность цифрового ввода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- номера «говорящей» книги; - номера фрагмента «говорящей» книги; - времени от начала «говорящей» книги; - времени от конца «говорящей» книги; - времени для перемещения вперед при воспроизведении «говорящих» книг и аудиофайлов; - времени для перемещения назад при воспроизведении «говорящих» книг и аудиофайлов; - номера страницы при чтении текстового файла встроенным синтезатором речи; - номера сохраненной радиостанции при прослушивании радиоприемника; - номера закладки.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имеет встроенный диктофон со следующими функциональными характеристиками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запись с возможностью последующего воспроизведения на следующие носители информации: флеш-карта, внутренняя память; - запись со следующих источников: встроенный микрофон, внешний микрофон; - переключение параметра качества записи с количеством градаций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не менее</w:t>
            </w:r>
            <w:r w:rsidRPr="005B7207">
              <w:rPr>
                <w:color w:val="000000"/>
                <w:sz w:val="18"/>
                <w:szCs w:val="18"/>
              </w:rPr>
              <w:t xml:space="preserve"> 3;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редактирование записей, выполненных в режиме диктофона (вставка новой </w:t>
            </w:r>
            <w:r w:rsidRPr="005B7207">
              <w:rPr>
                <w:color w:val="000000"/>
                <w:sz w:val="18"/>
                <w:szCs w:val="18"/>
              </w:rPr>
              <w:lastRenderedPageBreak/>
              <w:t>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дозапись в конец файла ранее выполненной записи, отмена последней операции редактирования записи).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Все звукозаписывающие и звуковоспроизводящие функции устройства высокого качества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045CA7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Переход с активированного режима на другие режимы работы производится при включенном устройстве. Время переключения между режимами работы (воспроизведение «говорящих» книг тифлоформата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превышает 2 с. Устройство обеспечивает возможность прослушивания как через встроенную стереофоническую акустическую систему, так и с использованием стереонаушников.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В устройстве предусмотрены раздельные параметры относительной громкости в пределах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±6 дБ </w:t>
            </w:r>
            <w:r w:rsidRPr="005B7207">
              <w:rPr>
                <w:color w:val="000000"/>
                <w:sz w:val="18"/>
                <w:szCs w:val="18"/>
              </w:rPr>
              <w:t xml:space="preserve">и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шагом не более 1 </w:t>
            </w:r>
            <w:r w:rsidRPr="005B7207">
              <w:rPr>
                <w:color w:val="000000"/>
                <w:sz w:val="18"/>
                <w:szCs w:val="18"/>
              </w:rPr>
              <w:t>дБ: - при чтении текстовых файлов встроенным синтезатором речи; - при воспроизведении сообщений речевого информатора; - при озвучивании звуковыми сигналами команд навигации. Для относительной громкости базовым параметром является громкость воспроизведения «говорящих» книг тифлоформата.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Стереонаушники подключаются к устройству, находящемуся во включённом состоянии. Встроенная акустическая система имеет звукопроницаемую защиту от механических повреждений. Суммарная выходная мощность встроенной акустической системы: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4,0 Вт. Диапазон воспроизводимых частот: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не уже чем 160-16000 Гц</w:t>
            </w:r>
            <w:r w:rsidRPr="005B7207">
              <w:rPr>
                <w:color w:val="000000"/>
                <w:sz w:val="18"/>
                <w:szCs w:val="18"/>
              </w:rPr>
              <w:t xml:space="preserve">. Регулировка громкости во всех режимах работы устройства плавная или ступенчатая с количеством градаций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045CA7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без вибраций и без искажения частотных характеристик, тембра голоса и громкости звучания. Встроенный синтезатор речи русскоязычны</w:t>
            </w:r>
            <w:r w:rsidR="00045CA7">
              <w:rPr>
                <w:color w:val="000000"/>
                <w:sz w:val="18"/>
                <w:szCs w:val="18"/>
              </w:rPr>
              <w:t>й</w:t>
            </w:r>
            <w:r w:rsidRPr="005B7207">
              <w:rPr>
                <w:color w:val="000000"/>
                <w:sz w:val="18"/>
                <w:szCs w:val="18"/>
              </w:rPr>
              <w:t xml:space="preserve"> и соответств</w:t>
            </w:r>
            <w:r w:rsidR="00045CA7">
              <w:rPr>
                <w:color w:val="000000"/>
                <w:sz w:val="18"/>
                <w:szCs w:val="18"/>
              </w:rPr>
              <w:t>ует</w:t>
            </w:r>
            <w:r w:rsidRPr="005B7207">
              <w:rPr>
                <w:color w:val="000000"/>
                <w:sz w:val="18"/>
                <w:szCs w:val="18"/>
              </w:rPr>
              <w:t xml:space="preserve"> высшему классу качества в соответствии с ГОСТ Р 50840-95 (пункт 8.4).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обеспечивает работу со следующими типами носителей информации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флеш-карты типа SD, SDHC и SDXC с максимальным возможным объемом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не менее</w:t>
            </w:r>
            <w:r w:rsidRPr="005B7207">
              <w:rPr>
                <w:color w:val="000000"/>
                <w:sz w:val="18"/>
                <w:szCs w:val="18"/>
              </w:rPr>
              <w:t xml:space="preserve"> 64 Гбайт; - USB-флеш-накопитель; - USB-SSD-накопитель; - внутренняя память. Объем внутренней памяти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не менее</w:t>
            </w:r>
            <w:r w:rsidRPr="005B7207">
              <w:rPr>
                <w:color w:val="000000"/>
                <w:sz w:val="18"/>
                <w:szCs w:val="18"/>
              </w:rPr>
              <w:t xml:space="preserve"> 8 Гбайт.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обеспечивает работу со следующими файловыми структурами (файловыми системами)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FAT16, FAT32 и exFAT.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обеспечивает доступ к файлам во вложенных папках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  <w:highlight w:val="yellow"/>
              </w:rPr>
              <w:t>не менее</w:t>
            </w:r>
            <w:r w:rsidRPr="005B7207">
              <w:rPr>
                <w:color w:val="000000"/>
                <w:sz w:val="18"/>
                <w:szCs w:val="18"/>
              </w:rPr>
              <w:t xml:space="preserve"> семи уровней вложенности, включая корневую папку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Характеристики.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Наличие функции блокировки клавиатуры. Устройство имеет встроенные «говорящие» часы-будильник с возможностью синхронизации времени через </w:t>
            </w:r>
            <w:r w:rsidRPr="005B7207">
              <w:rPr>
                <w:color w:val="000000"/>
                <w:sz w:val="18"/>
                <w:szCs w:val="18"/>
              </w:rPr>
              <w:lastRenderedPageBreak/>
              <w:t>Интернет. Устройство имеет возможность удаления «говорящих» книг и отдельных файлов из внутренней памяти, с незащищенных от записи флеш-карт и с USB-флеш-накопителей с обязательным запросом подтверждения операции.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приводит к отключению этого режима. При повторном включении устройства после его выключения остаются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В устройстве предусмотрено озвучивание хода выполнения длительных операций (копирование файлов, скачивание файлов из Интернета), определяемое в настройках: - периодическое озвучивание речевым информатором количества процентов; - периодическое воспроизведение звуковых сигналов; - без озвучивания.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имеет разъем USB Type-C для подключения к компьютеру с помощью кабеля USB для обеспечения доступа к файлам на флеш-карте (режим кардридера) и для зарядки встроенного аккумулятора. Корпус устройства изготовлен из высокопрочного материала.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При отключенном озвучивании и при осуществлении фонового скачивания файлов из Интернета процесс хода выполнения в процентах озвучивается речевым информатором по команде пользователя. Наличие режима записи как на флеш-карту, так и во внутреннюю память с внешних аудиоисточников через линейный вход с возможностью последующего воспроизведения. При подключении внешних источников звукового сигнала через линейный вход звук воспроизводится встроенными головками громкоговорителей устройства (режим активной акустической системы).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Устройство обеспечивает считывание в режиме NFC информации в формате NDEF с бесконтактных идентификационных карт. Устройство имеет встроенный Bluetooth-модуль, соответствующий спецификации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не ниже</w:t>
            </w:r>
            <w:r w:rsidRPr="005B7207">
              <w:rPr>
                <w:color w:val="000000"/>
                <w:sz w:val="18"/>
                <w:szCs w:val="18"/>
              </w:rPr>
              <w:t xml:space="preserve"> Bluetooth v4.1. Встроенный Bluetooth-модуль реализовывает профили A2DP(SRC) и AVRCP(TG) для сопряжения с Bluetooth-наушниками, гарнитурами и активными акустическими системами.</w:t>
            </w:r>
          </w:p>
        </w:tc>
        <w:tc>
          <w:tcPr>
            <w:tcW w:w="1305" w:type="dxa"/>
            <w:vMerge/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Устройство поддерживает возможность обновления внутреннего программного обеспечения следующими двумя способами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из файлов, записанных на флеш-карте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на USB-флеш-накопителе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во внутренней памяти; - через сеть Интернет.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Клавиатура управления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кнопочная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клавишная. Все кнопки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клавиши управления снабжены </w:t>
            </w:r>
            <w:r w:rsidRPr="005B7207">
              <w:rPr>
                <w:color w:val="000000"/>
                <w:sz w:val="18"/>
                <w:szCs w:val="18"/>
              </w:rPr>
              <w:lastRenderedPageBreak/>
              <w:t>звуковым сигнализатором (речевым информатором) и тактильными обозначениями. Все тактильные обозначения, указывающие на назначение органов управления устройства, выполнены рельефными знаками символов.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Питание устройства комбинированное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от сети 220 В, 50 Гц и от встроенного аккумулятора. Время автономной работы от аккумулятора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не менее</w:t>
            </w:r>
            <w:r w:rsidRPr="005B7207">
              <w:rPr>
                <w:color w:val="000000"/>
                <w:sz w:val="18"/>
                <w:szCs w:val="18"/>
              </w:rPr>
              <w:t xml:space="preserve"> 16 часов в режиме чтения «говорящей» книги через встроенную акустическую систему при среднем уровне громкости. Время полной зарядки аккумулятора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не более</w:t>
            </w:r>
            <w:r w:rsidRPr="005B7207">
              <w:rPr>
                <w:color w:val="000000"/>
                <w:sz w:val="18"/>
                <w:szCs w:val="18"/>
              </w:rPr>
              <w:t xml:space="preserve"> 4 часов. Устройство имеет функцию озвучивания речевым информатором уровня заряда аккумулятора в процентах и состояние процесса его зарядки.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Габаритные размеры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ширина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170 мм и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более </w:t>
            </w:r>
            <w:r w:rsidRPr="005B7207">
              <w:rPr>
                <w:color w:val="000000"/>
                <w:sz w:val="18"/>
                <w:szCs w:val="18"/>
              </w:rPr>
              <w:t xml:space="preserve">- 200 мм; - высота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80 мм и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более </w:t>
            </w:r>
            <w:r w:rsidRPr="005B7207">
              <w:rPr>
                <w:color w:val="000000"/>
                <w:sz w:val="18"/>
                <w:szCs w:val="18"/>
              </w:rPr>
              <w:t xml:space="preserve">140 мм; - глубина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30 мм и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более </w:t>
            </w:r>
            <w:r w:rsidRPr="005B7207">
              <w:rPr>
                <w:color w:val="000000"/>
                <w:sz w:val="18"/>
                <w:szCs w:val="18"/>
              </w:rPr>
              <w:t xml:space="preserve">80 мм. Масса: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более </w:t>
            </w:r>
            <w:r w:rsidRPr="005B7207">
              <w:rPr>
                <w:color w:val="000000"/>
                <w:sz w:val="18"/>
                <w:szCs w:val="18"/>
              </w:rPr>
              <w:t>0,5 кг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A02" w:rsidRPr="002E7F67" w:rsidTr="00C417B4">
        <w:tc>
          <w:tcPr>
            <w:tcW w:w="1688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>В комплект поставки входит</w:t>
            </w:r>
          </w:p>
        </w:tc>
        <w:tc>
          <w:tcPr>
            <w:tcW w:w="66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B7207">
              <w:rPr>
                <w:color w:val="000000"/>
                <w:sz w:val="18"/>
                <w:szCs w:val="18"/>
              </w:rPr>
              <w:t xml:space="preserve">- специальное устройство для чтения «говорящих» книг на флеш-картах; - флеш-карта SDHC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SDXC объемом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4 Гбайт с записанными «говорящими» книгами тифлоформата; - флеш-карта SDHC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SDXC объемом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менее </w:t>
            </w:r>
            <w:r w:rsidRPr="005B7207">
              <w:rPr>
                <w:color w:val="000000"/>
                <w:sz w:val="18"/>
                <w:szCs w:val="18"/>
              </w:rPr>
              <w:t xml:space="preserve">16 Гбайт и классом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не ниже </w:t>
            </w:r>
            <w:r w:rsidRPr="005B7207">
              <w:rPr>
                <w:color w:val="000000"/>
                <w:sz w:val="18"/>
                <w:szCs w:val="18"/>
              </w:rPr>
              <w:t xml:space="preserve">10; - сетевой адаптер; - наушники; - паспорт изделия; - плоскопечатное руководство по эксплуатации выполнено крупным шрифтом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не</w:t>
            </w:r>
            <w:r w:rsidRPr="005B7207">
              <w:rPr>
                <w:color w:val="000000"/>
                <w:sz w:val="18"/>
                <w:szCs w:val="18"/>
              </w:rPr>
              <w:t xml:space="preserve">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 xml:space="preserve">менее </w:t>
            </w:r>
            <w:r w:rsidRPr="005B7207">
              <w:rPr>
                <w:color w:val="000000"/>
                <w:sz w:val="18"/>
                <w:szCs w:val="18"/>
              </w:rPr>
              <w:t xml:space="preserve">14 пунктов (4,5 мм); - краткое руководство по эксплуатации, выполненное шрифтом Брайля; - ремень </w:t>
            </w:r>
            <w:r w:rsidRPr="005B7207">
              <w:rPr>
                <w:color w:val="000000"/>
                <w:sz w:val="18"/>
                <w:szCs w:val="18"/>
                <w:highlight w:val="yellow"/>
              </w:rPr>
              <w:t>или</w:t>
            </w:r>
            <w:r w:rsidRPr="005B7207">
              <w:rPr>
                <w:color w:val="000000"/>
                <w:sz w:val="18"/>
                <w:szCs w:val="18"/>
              </w:rPr>
              <w:t xml:space="preserve"> сумка для переноски; - упаковочная коробка; - кабель USB для соединения устройства с компьютером; гарантийный талон.</w:t>
            </w:r>
          </w:p>
        </w:tc>
        <w:tc>
          <w:tcPr>
            <w:tcW w:w="1305" w:type="dxa"/>
            <w:vMerge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A02" w:rsidRPr="005B720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42A02" w:rsidRPr="002E7F67" w:rsidRDefault="00142A02" w:rsidP="00C417B4">
            <w:pPr>
              <w:spacing w:line="0" w:lineRule="atLeast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42A02" w:rsidRPr="002E7F67" w:rsidRDefault="00142A02" w:rsidP="00142A02">
      <w:pPr>
        <w:spacing w:line="0" w:lineRule="atLeast"/>
        <w:contextualSpacing/>
        <w:jc w:val="both"/>
        <w:rPr>
          <w:i/>
          <w:sz w:val="20"/>
        </w:rPr>
      </w:pPr>
      <w:r w:rsidRPr="002E7F67">
        <w:rPr>
          <w:i/>
          <w:sz w:val="20"/>
        </w:rPr>
        <w:t xml:space="preserve">Участник закупки должен в своей заявке по предлагаемому товару в соответствии с инструкцией по заполнению заявки, а именно: </w:t>
      </w:r>
    </w:p>
    <w:p w:rsidR="00142A02" w:rsidRPr="002E7F67" w:rsidRDefault="00142A02" w:rsidP="00142A02">
      <w:pPr>
        <w:spacing w:line="0" w:lineRule="atLeast"/>
        <w:contextualSpacing/>
        <w:jc w:val="both"/>
        <w:rPr>
          <w:i/>
          <w:sz w:val="20"/>
        </w:rPr>
      </w:pPr>
      <w:r w:rsidRPr="002E7F67">
        <w:rPr>
          <w:i/>
          <w:sz w:val="20"/>
        </w:rPr>
        <w:t xml:space="preserve">1) указать товарный знак в случае его  наличия; </w:t>
      </w:r>
    </w:p>
    <w:p w:rsidR="00142A02" w:rsidRPr="002E7F67" w:rsidRDefault="00142A02" w:rsidP="00142A02">
      <w:pPr>
        <w:spacing w:line="0" w:lineRule="atLeast"/>
        <w:contextualSpacing/>
        <w:jc w:val="both"/>
        <w:rPr>
          <w:i/>
          <w:sz w:val="20"/>
        </w:rPr>
      </w:pPr>
      <w:r w:rsidRPr="002E7F67">
        <w:rPr>
          <w:i/>
          <w:sz w:val="20"/>
        </w:rPr>
        <w:t>2) наименование страны происхождения товара.</w:t>
      </w:r>
    </w:p>
    <w:p w:rsidR="00142A02" w:rsidRPr="002E7F67" w:rsidRDefault="00142A02" w:rsidP="00142A02">
      <w:pPr>
        <w:spacing w:line="0" w:lineRule="atLeast"/>
        <w:contextualSpacing/>
        <w:jc w:val="both"/>
        <w:rPr>
          <w:i/>
          <w:sz w:val="20"/>
          <w:highlight w:val="yellow"/>
        </w:rPr>
      </w:pPr>
      <w:r w:rsidRPr="002E7F67">
        <w:rPr>
          <w:i/>
          <w:sz w:val="20"/>
          <w:highlight w:val="yellow"/>
        </w:rPr>
        <w:t>3) конкретизировать значения характеристик, содержащих термины и символы:</w:t>
      </w:r>
    </w:p>
    <w:p w:rsidR="00142A02" w:rsidRPr="002E7F67" w:rsidRDefault="00142A02" w:rsidP="00142A02">
      <w:pPr>
        <w:suppressAutoHyphens/>
        <w:spacing w:line="0" w:lineRule="atLeast"/>
        <w:contextualSpacing/>
        <w:jc w:val="both"/>
        <w:rPr>
          <w:i/>
          <w:sz w:val="20"/>
          <w:lang w:eastAsia="ar-SA"/>
        </w:rPr>
      </w:pPr>
      <w:r w:rsidRPr="002E7F67">
        <w:rPr>
          <w:i/>
          <w:sz w:val="20"/>
          <w:highlight w:val="yellow"/>
        </w:rPr>
        <w:t>- «</w:t>
      </w:r>
      <w:r w:rsidRPr="002E7F67">
        <w:rPr>
          <w:b/>
          <w:i/>
          <w:sz w:val="20"/>
          <w:highlight w:val="yellow"/>
        </w:rPr>
        <w:t>или</w:t>
      </w:r>
      <w:r w:rsidRPr="002E7F67">
        <w:rPr>
          <w:i/>
          <w:sz w:val="20"/>
          <w:highlight w:val="yellow"/>
        </w:rPr>
        <w:t xml:space="preserve">» - </w:t>
      </w:r>
      <w:r w:rsidRPr="002E7F67">
        <w:rPr>
          <w:rFonts w:eastAsia="Calibri"/>
          <w:i/>
          <w:sz w:val="20"/>
          <w:highlight w:val="yellow"/>
        </w:rPr>
        <w:t xml:space="preserve">участником закупки </w:t>
      </w:r>
      <w:r w:rsidRPr="002E7F67">
        <w:rPr>
          <w:i/>
          <w:sz w:val="20"/>
          <w:highlight w:val="yellow"/>
        </w:rPr>
        <w:t xml:space="preserve">должно быть представлено </w:t>
      </w:r>
      <w:r w:rsidRPr="002E7F67">
        <w:rPr>
          <w:i/>
          <w:sz w:val="20"/>
          <w:highlight w:val="yellow"/>
          <w:u w:val="single"/>
        </w:rPr>
        <w:t>конкретное значение по своему выбору</w:t>
      </w:r>
      <w:r w:rsidRPr="002E7F67">
        <w:rPr>
          <w:i/>
          <w:sz w:val="20"/>
          <w:highlight w:val="yellow"/>
          <w:lang w:eastAsia="ar-SA"/>
        </w:rPr>
        <w:t>;</w:t>
      </w:r>
    </w:p>
    <w:p w:rsidR="00142A02" w:rsidRPr="002E7F67" w:rsidRDefault="00142A02" w:rsidP="00142A02">
      <w:pPr>
        <w:spacing w:line="0" w:lineRule="atLeast"/>
        <w:contextualSpacing/>
        <w:jc w:val="both"/>
        <w:rPr>
          <w:i/>
          <w:sz w:val="20"/>
          <w:highlight w:val="yellow"/>
        </w:rPr>
      </w:pPr>
      <w:r w:rsidRPr="002E7F67">
        <w:rPr>
          <w:i/>
          <w:sz w:val="20"/>
          <w:highlight w:val="yellow"/>
        </w:rPr>
        <w:t xml:space="preserve">- </w:t>
      </w:r>
      <w:r w:rsidRPr="002E7F67">
        <w:rPr>
          <w:b/>
          <w:i/>
          <w:sz w:val="20"/>
          <w:highlight w:val="yellow"/>
        </w:rPr>
        <w:t>«не менее X»</w:t>
      </w:r>
      <w:r w:rsidRPr="002E7F67">
        <w:rPr>
          <w:i/>
          <w:sz w:val="20"/>
          <w:highlight w:val="yellow"/>
        </w:rPr>
        <w:t>- значение, предлагаемое участником закупки, должно быть равно или больше установленного значением характеристики;</w:t>
      </w:r>
    </w:p>
    <w:p w:rsidR="00142A02" w:rsidRPr="002E7F67" w:rsidRDefault="00142A02" w:rsidP="00142A02">
      <w:pPr>
        <w:spacing w:line="0" w:lineRule="atLeast"/>
        <w:contextualSpacing/>
        <w:jc w:val="both"/>
        <w:rPr>
          <w:i/>
          <w:sz w:val="20"/>
          <w:highlight w:val="yellow"/>
        </w:rPr>
      </w:pPr>
      <w:r w:rsidRPr="002E7F67">
        <w:rPr>
          <w:i/>
          <w:sz w:val="20"/>
          <w:highlight w:val="yellow"/>
        </w:rPr>
        <w:t xml:space="preserve">- </w:t>
      </w:r>
      <w:r w:rsidRPr="002E7F67">
        <w:rPr>
          <w:b/>
          <w:i/>
          <w:sz w:val="20"/>
          <w:highlight w:val="yellow"/>
        </w:rPr>
        <w:t>«не более X»</w:t>
      </w:r>
      <w:r w:rsidRPr="002E7F67">
        <w:rPr>
          <w:i/>
          <w:sz w:val="20"/>
          <w:highlight w:val="yellow"/>
        </w:rPr>
        <w:t>- значение, предлагаемое участником закупки, должно быть равно или меньше установленного значением характеристики;</w:t>
      </w:r>
    </w:p>
    <w:p w:rsidR="00142A02" w:rsidRPr="002E7F67" w:rsidRDefault="00142A02" w:rsidP="00142A02">
      <w:pPr>
        <w:spacing w:line="0" w:lineRule="atLeast"/>
        <w:contextualSpacing/>
        <w:jc w:val="both"/>
        <w:rPr>
          <w:i/>
          <w:sz w:val="20"/>
          <w:highlight w:val="yellow"/>
        </w:rPr>
      </w:pPr>
      <w:r w:rsidRPr="002E7F67">
        <w:rPr>
          <w:i/>
          <w:sz w:val="20"/>
          <w:highlight w:val="yellow"/>
        </w:rPr>
        <w:t xml:space="preserve">- </w:t>
      </w:r>
      <w:r w:rsidRPr="002E7F67">
        <w:rPr>
          <w:b/>
          <w:i/>
          <w:sz w:val="20"/>
          <w:highlight w:val="yellow"/>
        </w:rPr>
        <w:t>«от»</w:t>
      </w:r>
      <w:r w:rsidRPr="002E7F67">
        <w:rPr>
          <w:i/>
          <w:sz w:val="20"/>
          <w:highlight w:val="yellow"/>
        </w:rPr>
        <w:t xml:space="preserve"> подразумевается, что значение, указанное заказчиком, включено в предел допустимых значений, а значение, предлагаемое участником закупки, должно быть равно или больше установленного значением характеристики.</w:t>
      </w:r>
    </w:p>
    <w:p w:rsidR="00142A02" w:rsidRPr="002E7F67" w:rsidRDefault="00142A02" w:rsidP="00142A02">
      <w:pPr>
        <w:spacing w:line="0" w:lineRule="atLeast"/>
        <w:contextualSpacing/>
        <w:jc w:val="both"/>
        <w:rPr>
          <w:i/>
          <w:sz w:val="20"/>
          <w:highlight w:val="yellow"/>
        </w:rPr>
      </w:pPr>
      <w:r w:rsidRPr="002E7F67">
        <w:rPr>
          <w:i/>
          <w:sz w:val="20"/>
          <w:highlight w:val="yellow"/>
        </w:rPr>
        <w:t xml:space="preserve">- </w:t>
      </w:r>
      <w:r w:rsidRPr="002E7F67">
        <w:rPr>
          <w:b/>
          <w:i/>
          <w:sz w:val="20"/>
          <w:highlight w:val="yellow"/>
        </w:rPr>
        <w:t>«до»</w:t>
      </w:r>
      <w:r w:rsidRPr="002E7F67">
        <w:rPr>
          <w:i/>
          <w:sz w:val="20"/>
          <w:highlight w:val="yellow"/>
        </w:rPr>
        <w:t xml:space="preserve"> подразумевается, что значение, указанное заказчиком, включено в предел допустимых значений, а значение, предлагаемое участником закупки, должно быть равно или меньше установленного значением характеристики.</w:t>
      </w:r>
    </w:p>
    <w:p w:rsidR="00142A02" w:rsidRPr="002E7F67" w:rsidRDefault="00142A02" w:rsidP="00142A02">
      <w:pPr>
        <w:spacing w:line="0" w:lineRule="atLeast"/>
        <w:contextualSpacing/>
        <w:jc w:val="both"/>
        <w:rPr>
          <w:i/>
          <w:sz w:val="20"/>
          <w:highlight w:val="yellow"/>
        </w:rPr>
      </w:pPr>
      <w:r w:rsidRPr="002E7F67">
        <w:rPr>
          <w:i/>
          <w:sz w:val="20"/>
          <w:highlight w:val="yellow"/>
        </w:rPr>
        <w:t xml:space="preserve">- </w:t>
      </w:r>
      <w:r w:rsidRPr="002E7F67">
        <w:rPr>
          <w:b/>
          <w:i/>
          <w:sz w:val="20"/>
          <w:highlight w:val="yellow"/>
        </w:rPr>
        <w:t>«-», «+», «+/-»</w:t>
      </w:r>
      <w:r w:rsidRPr="002E7F67">
        <w:rPr>
          <w:i/>
          <w:sz w:val="20"/>
          <w:highlight w:val="yellow"/>
        </w:rPr>
        <w:t xml:space="preserve"> в числовом значении показателя указывает на то, что участник должен представить конкретное значение, которое входит в установленный заказчиком диапазон, включающий в себя крайние значения;</w:t>
      </w:r>
    </w:p>
    <w:p w:rsidR="00142A02" w:rsidRPr="002E7F67" w:rsidRDefault="00142A02" w:rsidP="00142A02">
      <w:pPr>
        <w:suppressAutoHyphens/>
        <w:spacing w:line="0" w:lineRule="atLeast"/>
        <w:contextualSpacing/>
        <w:jc w:val="both"/>
        <w:rPr>
          <w:i/>
          <w:sz w:val="20"/>
          <w:szCs w:val="20"/>
          <w:highlight w:val="yellow"/>
          <w:lang w:eastAsia="ar-SA"/>
        </w:rPr>
      </w:pPr>
      <w:r w:rsidRPr="002E7F67">
        <w:rPr>
          <w:i/>
          <w:sz w:val="20"/>
          <w:szCs w:val="20"/>
          <w:highlight w:val="yellow"/>
        </w:rPr>
        <w:t xml:space="preserve">- </w:t>
      </w:r>
      <w:r w:rsidRPr="002E7F67">
        <w:rPr>
          <w:b/>
          <w:i/>
          <w:sz w:val="20"/>
          <w:szCs w:val="20"/>
          <w:highlight w:val="yellow"/>
          <w:lang w:eastAsia="ar-SA"/>
        </w:rPr>
        <w:t xml:space="preserve"> «не ниже</w:t>
      </w:r>
      <w:r w:rsidRPr="002E7F67">
        <w:rPr>
          <w:rFonts w:eastAsia="Calibri"/>
          <w:b/>
          <w:i/>
          <w:sz w:val="20"/>
          <w:szCs w:val="20"/>
          <w:highlight w:val="yellow"/>
        </w:rPr>
        <w:t xml:space="preserve">» - </w:t>
      </w:r>
      <w:r w:rsidRPr="002E7F67">
        <w:rPr>
          <w:i/>
          <w:sz w:val="20"/>
          <w:szCs w:val="20"/>
          <w:highlight w:val="yellow"/>
        </w:rPr>
        <w:t xml:space="preserve">участником закупки должно быть представлено значение </w:t>
      </w:r>
      <w:r w:rsidRPr="002E7F67">
        <w:rPr>
          <w:i/>
          <w:sz w:val="20"/>
          <w:szCs w:val="20"/>
          <w:highlight w:val="yellow"/>
          <w:u w:val="single"/>
        </w:rPr>
        <w:t>равное или превышающее указанное.</w:t>
      </w:r>
    </w:p>
    <w:p w:rsidR="00142A02" w:rsidRPr="002E7F67" w:rsidRDefault="00142A02" w:rsidP="00142A02">
      <w:pPr>
        <w:spacing w:line="0" w:lineRule="atLeast"/>
        <w:contextualSpacing/>
        <w:jc w:val="both"/>
        <w:rPr>
          <w:b/>
          <w:i/>
          <w:sz w:val="20"/>
          <w:szCs w:val="20"/>
        </w:rPr>
      </w:pPr>
      <w:r w:rsidRPr="002E7F67">
        <w:rPr>
          <w:b/>
          <w:i/>
          <w:sz w:val="20"/>
          <w:szCs w:val="20"/>
          <w:highlight w:val="yellow"/>
        </w:rPr>
        <w:t xml:space="preserve">- « не уже» - </w:t>
      </w:r>
      <w:r w:rsidRPr="002E7F67">
        <w:rPr>
          <w:i/>
          <w:sz w:val="20"/>
          <w:szCs w:val="20"/>
          <w:highlight w:val="yellow"/>
        </w:rPr>
        <w:t xml:space="preserve">участником закупки должно быть представлено значение </w:t>
      </w:r>
      <w:r w:rsidRPr="002E7F67">
        <w:rPr>
          <w:i/>
          <w:sz w:val="20"/>
          <w:szCs w:val="20"/>
          <w:highlight w:val="yellow"/>
          <w:u w:val="single"/>
        </w:rPr>
        <w:t>равное или превышающее указанное.</w:t>
      </w:r>
    </w:p>
    <w:p w:rsidR="00142A02" w:rsidRPr="002E7F67" w:rsidRDefault="00142A02" w:rsidP="00142A02">
      <w:pPr>
        <w:spacing w:line="0" w:lineRule="atLeast"/>
        <w:contextualSpacing/>
        <w:jc w:val="both"/>
        <w:rPr>
          <w:b/>
          <w:i/>
          <w:sz w:val="20"/>
          <w:szCs w:val="20"/>
        </w:rPr>
      </w:pPr>
      <w:r w:rsidRPr="002E7F67">
        <w:rPr>
          <w:b/>
          <w:i/>
          <w:sz w:val="20"/>
          <w:szCs w:val="20"/>
        </w:rPr>
        <w:t>По всем остальным наименованиям характеристик</w:t>
      </w:r>
      <w:bookmarkStart w:id="0" w:name="_GoBack"/>
      <w:bookmarkEnd w:id="0"/>
      <w:r w:rsidRPr="002E7F67">
        <w:rPr>
          <w:b/>
          <w:i/>
          <w:sz w:val="20"/>
          <w:szCs w:val="20"/>
        </w:rPr>
        <w:t xml:space="preserve"> должно быть указано согласие с указанным Заказчиком значением в предлагаемом товаре.</w:t>
      </w:r>
    </w:p>
    <w:p w:rsidR="00142A02" w:rsidRPr="005B7207" w:rsidRDefault="00142A02" w:rsidP="00142A02">
      <w:pPr>
        <w:rPr>
          <w:szCs w:val="28"/>
        </w:rPr>
      </w:pPr>
    </w:p>
    <w:p w:rsidR="00C5195F" w:rsidRDefault="00C5195F" w:rsidP="00C5195F">
      <w:pPr>
        <w:widowControl w:val="0"/>
        <w:ind w:firstLine="851"/>
        <w:jc w:val="both"/>
        <w:rPr>
          <w:sz w:val="28"/>
          <w:szCs w:val="28"/>
        </w:rPr>
      </w:pPr>
    </w:p>
    <w:sectPr w:rsidR="00C5195F" w:rsidSect="00142A02">
      <w:headerReference w:type="default" r:id="rId7"/>
      <w:footerReference w:type="default" r:id="rId8"/>
      <w:pgSz w:w="16838" w:h="11906" w:orient="landscape"/>
      <w:pgMar w:top="1418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979" w:rsidRDefault="008E6979" w:rsidP="00256F7A">
      <w:r>
        <w:separator/>
      </w:r>
    </w:p>
  </w:endnote>
  <w:endnote w:type="continuationSeparator" w:id="1">
    <w:p w:rsidR="008E6979" w:rsidRDefault="008E6979" w:rsidP="00256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039648"/>
      <w:docPartObj>
        <w:docPartGallery w:val="Page Numbers (Bottom of Page)"/>
        <w:docPartUnique/>
      </w:docPartObj>
    </w:sdtPr>
    <w:sdtContent>
      <w:p w:rsidR="00256F7A" w:rsidRDefault="003D4EEA">
        <w:pPr>
          <w:pStyle w:val="a8"/>
          <w:jc w:val="center"/>
        </w:pPr>
      </w:p>
    </w:sdtContent>
  </w:sdt>
  <w:p w:rsidR="00256F7A" w:rsidRDefault="00256F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979" w:rsidRDefault="008E6979" w:rsidP="00256F7A">
      <w:r>
        <w:separator/>
      </w:r>
    </w:p>
  </w:footnote>
  <w:footnote w:type="continuationSeparator" w:id="1">
    <w:p w:rsidR="008E6979" w:rsidRDefault="008E6979" w:rsidP="00256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1565828"/>
      <w:docPartObj>
        <w:docPartGallery w:val="Page Numbers (Top of Page)"/>
        <w:docPartUnique/>
      </w:docPartObj>
    </w:sdtPr>
    <w:sdtContent>
      <w:p w:rsidR="00947A9D" w:rsidRDefault="003D4EEA">
        <w:pPr>
          <w:pStyle w:val="a6"/>
          <w:jc w:val="center"/>
        </w:pPr>
        <w:r>
          <w:fldChar w:fldCharType="begin"/>
        </w:r>
        <w:r w:rsidR="00947A9D">
          <w:instrText>PAGE   \* MERGEFORMAT</w:instrText>
        </w:r>
        <w:r>
          <w:fldChar w:fldCharType="separate"/>
        </w:r>
        <w:r w:rsidR="000453F6">
          <w:rPr>
            <w:noProof/>
          </w:rPr>
          <w:t>3</w:t>
        </w:r>
        <w:r>
          <w:fldChar w:fldCharType="end"/>
        </w:r>
      </w:p>
    </w:sdtContent>
  </w:sdt>
  <w:p w:rsidR="00B95FE8" w:rsidRDefault="00B95F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C0AF32"/>
    <w:multiLevelType w:val="singleLevel"/>
    <w:tmpl w:val="19D0AA50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1">
    <w:nsid w:val="05C3277D"/>
    <w:multiLevelType w:val="hybridMultilevel"/>
    <w:tmpl w:val="41F01990"/>
    <w:lvl w:ilvl="0" w:tplc="727A0EFA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14378"/>
    <w:multiLevelType w:val="hybridMultilevel"/>
    <w:tmpl w:val="39EEBE8A"/>
    <w:lvl w:ilvl="0" w:tplc="28523B7A">
      <w:start w:val="1"/>
      <w:numFmt w:val="bullet"/>
      <w:lvlText w:val=""/>
      <w:lvlJc w:val="left"/>
      <w:pPr>
        <w:ind w:left="1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743D2"/>
    <w:multiLevelType w:val="hybridMultilevel"/>
    <w:tmpl w:val="3F201B2E"/>
    <w:lvl w:ilvl="0" w:tplc="E2AC8BF8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2562C"/>
    <w:multiLevelType w:val="hybridMultilevel"/>
    <w:tmpl w:val="310AB39A"/>
    <w:lvl w:ilvl="0" w:tplc="1B1EAA1A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D7B0F"/>
    <w:multiLevelType w:val="hybridMultilevel"/>
    <w:tmpl w:val="8BCCA996"/>
    <w:lvl w:ilvl="0" w:tplc="4FC0FFBA">
      <w:start w:val="1"/>
      <w:numFmt w:val="bullet"/>
      <w:lvlText w:val=""/>
      <w:lvlJc w:val="left"/>
      <w:pPr>
        <w:ind w:left="2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D39AB"/>
    <w:multiLevelType w:val="hybridMultilevel"/>
    <w:tmpl w:val="1412620E"/>
    <w:lvl w:ilvl="0" w:tplc="48B6DD9C">
      <w:start w:val="1"/>
      <w:numFmt w:val="bullet"/>
      <w:lvlText w:val=""/>
      <w:lvlJc w:val="left"/>
      <w:pPr>
        <w:ind w:left="3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E5289"/>
    <w:multiLevelType w:val="hybridMultilevel"/>
    <w:tmpl w:val="1D523FE6"/>
    <w:lvl w:ilvl="0" w:tplc="4F389220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2212E"/>
    <w:multiLevelType w:val="hybridMultilevel"/>
    <w:tmpl w:val="15B29864"/>
    <w:lvl w:ilvl="0" w:tplc="B57013D6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845D4"/>
    <w:multiLevelType w:val="hybridMultilevel"/>
    <w:tmpl w:val="1820D0E8"/>
    <w:lvl w:ilvl="0" w:tplc="D4F8DC4A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04E2F"/>
    <w:multiLevelType w:val="hybridMultilevel"/>
    <w:tmpl w:val="4B86D7AA"/>
    <w:lvl w:ilvl="0" w:tplc="7B96C156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73331"/>
    <w:multiLevelType w:val="hybridMultilevel"/>
    <w:tmpl w:val="48381F86"/>
    <w:lvl w:ilvl="0" w:tplc="A3DCA662">
      <w:start w:val="1"/>
      <w:numFmt w:val="bullet"/>
      <w:lvlText w:val=""/>
      <w:lvlJc w:val="left"/>
      <w:pPr>
        <w:ind w:left="5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00287"/>
    <w:multiLevelType w:val="hybridMultilevel"/>
    <w:tmpl w:val="2DF20606"/>
    <w:lvl w:ilvl="0" w:tplc="2EBEAAC4">
      <w:start w:val="1"/>
      <w:numFmt w:val="bullet"/>
      <w:lvlText w:val=""/>
      <w:lvlJc w:val="left"/>
      <w:pPr>
        <w:ind w:left="6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E647E"/>
    <w:multiLevelType w:val="hybridMultilevel"/>
    <w:tmpl w:val="EB1072F8"/>
    <w:lvl w:ilvl="0" w:tplc="84AEA95C">
      <w:start w:val="1"/>
      <w:numFmt w:val="bullet"/>
      <w:lvlText w:val=""/>
      <w:lvlJc w:val="left"/>
      <w:pPr>
        <w:ind w:left="3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005D4"/>
    <w:multiLevelType w:val="hybridMultilevel"/>
    <w:tmpl w:val="93E05FF8"/>
    <w:lvl w:ilvl="0" w:tplc="2E18A50E">
      <w:start w:val="1"/>
      <w:numFmt w:val="bullet"/>
      <w:lvlText w:val=""/>
      <w:lvlJc w:val="left"/>
      <w:pPr>
        <w:ind w:left="3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E3746"/>
    <w:multiLevelType w:val="hybridMultilevel"/>
    <w:tmpl w:val="7DA49706"/>
    <w:lvl w:ilvl="0" w:tplc="CD62D79A">
      <w:start w:val="1"/>
      <w:numFmt w:val="bullet"/>
      <w:lvlText w:val=""/>
      <w:lvlJc w:val="left"/>
      <w:pPr>
        <w:ind w:left="4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816E7"/>
    <w:multiLevelType w:val="hybridMultilevel"/>
    <w:tmpl w:val="9C561BA6"/>
    <w:lvl w:ilvl="0" w:tplc="D43A495C">
      <w:start w:val="1"/>
      <w:numFmt w:val="bullet"/>
      <w:lvlText w:val="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B05CF"/>
    <w:multiLevelType w:val="hybridMultilevel"/>
    <w:tmpl w:val="ED825582"/>
    <w:lvl w:ilvl="0" w:tplc="F38CFADE">
      <w:start w:val="1"/>
      <w:numFmt w:val="bullet"/>
      <w:lvlText w:val=""/>
      <w:lvlJc w:val="left"/>
      <w:pPr>
        <w:ind w:left="4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764F2"/>
    <w:multiLevelType w:val="hybridMultilevel"/>
    <w:tmpl w:val="ABC63A64"/>
    <w:lvl w:ilvl="0" w:tplc="3F44746C">
      <w:start w:val="1"/>
      <w:numFmt w:val="bullet"/>
      <w:lvlText w:val=""/>
      <w:lvlJc w:val="left"/>
      <w:pPr>
        <w:ind w:left="2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F6FFE"/>
    <w:multiLevelType w:val="hybridMultilevel"/>
    <w:tmpl w:val="72966DA6"/>
    <w:lvl w:ilvl="0" w:tplc="4704EBCE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D6BE2"/>
    <w:multiLevelType w:val="hybridMultilevel"/>
    <w:tmpl w:val="21D2E0E8"/>
    <w:lvl w:ilvl="0" w:tplc="85F44E3C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E4D74"/>
    <w:multiLevelType w:val="hybridMultilevel"/>
    <w:tmpl w:val="49D29122"/>
    <w:lvl w:ilvl="0" w:tplc="38E2B8D8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711D9"/>
    <w:multiLevelType w:val="hybridMultilevel"/>
    <w:tmpl w:val="F1029D50"/>
    <w:lvl w:ilvl="0" w:tplc="043A73C6">
      <w:start w:val="1"/>
      <w:numFmt w:val="bullet"/>
      <w:lvlText w:val="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0"/>
  </w:num>
  <w:num w:numId="5">
    <w:abstractNumId w:val="1"/>
  </w:num>
  <w:num w:numId="6">
    <w:abstractNumId w:val="2"/>
  </w:num>
  <w:num w:numId="7">
    <w:abstractNumId w:val="22"/>
  </w:num>
  <w:num w:numId="8">
    <w:abstractNumId w:val="5"/>
  </w:num>
  <w:num w:numId="9">
    <w:abstractNumId w:val="9"/>
  </w:num>
  <w:num w:numId="10">
    <w:abstractNumId w:val="21"/>
  </w:num>
  <w:num w:numId="11">
    <w:abstractNumId w:val="7"/>
  </w:num>
  <w:num w:numId="12">
    <w:abstractNumId w:val="18"/>
  </w:num>
  <w:num w:numId="13">
    <w:abstractNumId w:val="6"/>
  </w:num>
  <w:num w:numId="14">
    <w:abstractNumId w:val="13"/>
  </w:num>
  <w:num w:numId="15">
    <w:abstractNumId w:val="14"/>
  </w:num>
  <w:num w:numId="16">
    <w:abstractNumId w:val="15"/>
  </w:num>
  <w:num w:numId="17">
    <w:abstractNumId w:val="10"/>
  </w:num>
  <w:num w:numId="18">
    <w:abstractNumId w:val="19"/>
  </w:num>
  <w:num w:numId="19">
    <w:abstractNumId w:val="4"/>
  </w:num>
  <w:num w:numId="20">
    <w:abstractNumId w:val="17"/>
  </w:num>
  <w:num w:numId="21">
    <w:abstractNumId w:val="11"/>
  </w:num>
  <w:num w:numId="22">
    <w:abstractNumId w:val="1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097"/>
    <w:rsid w:val="00002E66"/>
    <w:rsid w:val="00011B8B"/>
    <w:rsid w:val="00015CEF"/>
    <w:rsid w:val="000169D6"/>
    <w:rsid w:val="00040E1E"/>
    <w:rsid w:val="00042407"/>
    <w:rsid w:val="000453F6"/>
    <w:rsid w:val="00045610"/>
    <w:rsid w:val="00045CA7"/>
    <w:rsid w:val="00082419"/>
    <w:rsid w:val="000B681A"/>
    <w:rsid w:val="000C600D"/>
    <w:rsid w:val="00101087"/>
    <w:rsid w:val="00124BD3"/>
    <w:rsid w:val="00136DE1"/>
    <w:rsid w:val="001374E7"/>
    <w:rsid w:val="0014229D"/>
    <w:rsid w:val="00142621"/>
    <w:rsid w:val="00142A02"/>
    <w:rsid w:val="001A4343"/>
    <w:rsid w:val="001A4DCE"/>
    <w:rsid w:val="001A77B8"/>
    <w:rsid w:val="001B03D9"/>
    <w:rsid w:val="001B40CF"/>
    <w:rsid w:val="001E086D"/>
    <w:rsid w:val="00203E83"/>
    <w:rsid w:val="00207A53"/>
    <w:rsid w:val="0022262A"/>
    <w:rsid w:val="002264D9"/>
    <w:rsid w:val="00256F7A"/>
    <w:rsid w:val="002753AB"/>
    <w:rsid w:val="002C7122"/>
    <w:rsid w:val="002D46E4"/>
    <w:rsid w:val="002F02C0"/>
    <w:rsid w:val="002F528C"/>
    <w:rsid w:val="00311FF1"/>
    <w:rsid w:val="0032188B"/>
    <w:rsid w:val="00324B76"/>
    <w:rsid w:val="00346A98"/>
    <w:rsid w:val="0035071F"/>
    <w:rsid w:val="00351422"/>
    <w:rsid w:val="00353601"/>
    <w:rsid w:val="003870C6"/>
    <w:rsid w:val="003B2CE4"/>
    <w:rsid w:val="003D4EEA"/>
    <w:rsid w:val="004035BE"/>
    <w:rsid w:val="004100E9"/>
    <w:rsid w:val="00426C4B"/>
    <w:rsid w:val="00450AB5"/>
    <w:rsid w:val="0045286A"/>
    <w:rsid w:val="0046415A"/>
    <w:rsid w:val="004655F7"/>
    <w:rsid w:val="00496D17"/>
    <w:rsid w:val="004B1787"/>
    <w:rsid w:val="004C7F7B"/>
    <w:rsid w:val="004D3CF9"/>
    <w:rsid w:val="004E5697"/>
    <w:rsid w:val="004E5E2D"/>
    <w:rsid w:val="00526FA6"/>
    <w:rsid w:val="00552550"/>
    <w:rsid w:val="0056184A"/>
    <w:rsid w:val="00562182"/>
    <w:rsid w:val="00563EF9"/>
    <w:rsid w:val="0056759E"/>
    <w:rsid w:val="005741D9"/>
    <w:rsid w:val="005B14CD"/>
    <w:rsid w:val="005D1A11"/>
    <w:rsid w:val="005D5C04"/>
    <w:rsid w:val="005E676D"/>
    <w:rsid w:val="005F16E4"/>
    <w:rsid w:val="005F275B"/>
    <w:rsid w:val="00632BA9"/>
    <w:rsid w:val="00646A01"/>
    <w:rsid w:val="00647712"/>
    <w:rsid w:val="00650718"/>
    <w:rsid w:val="006748A3"/>
    <w:rsid w:val="00695B11"/>
    <w:rsid w:val="006A7990"/>
    <w:rsid w:val="006B4E20"/>
    <w:rsid w:val="006F3010"/>
    <w:rsid w:val="00700345"/>
    <w:rsid w:val="00706C86"/>
    <w:rsid w:val="007128D7"/>
    <w:rsid w:val="00715F4B"/>
    <w:rsid w:val="0073405A"/>
    <w:rsid w:val="007414CC"/>
    <w:rsid w:val="0074187D"/>
    <w:rsid w:val="0074753B"/>
    <w:rsid w:val="007476F8"/>
    <w:rsid w:val="00752395"/>
    <w:rsid w:val="007B086D"/>
    <w:rsid w:val="007C2DBE"/>
    <w:rsid w:val="007C72BE"/>
    <w:rsid w:val="007D4CB8"/>
    <w:rsid w:val="007D6FD6"/>
    <w:rsid w:val="007E2629"/>
    <w:rsid w:val="007E39B8"/>
    <w:rsid w:val="007E3AEA"/>
    <w:rsid w:val="007E7F3A"/>
    <w:rsid w:val="007F27AC"/>
    <w:rsid w:val="007F6C00"/>
    <w:rsid w:val="00836D1E"/>
    <w:rsid w:val="00886D45"/>
    <w:rsid w:val="00886F08"/>
    <w:rsid w:val="008A7A09"/>
    <w:rsid w:val="008E23B7"/>
    <w:rsid w:val="008E2C58"/>
    <w:rsid w:val="008E6979"/>
    <w:rsid w:val="00902775"/>
    <w:rsid w:val="009179CF"/>
    <w:rsid w:val="00933EFD"/>
    <w:rsid w:val="00947A9D"/>
    <w:rsid w:val="00954E10"/>
    <w:rsid w:val="00964582"/>
    <w:rsid w:val="00973123"/>
    <w:rsid w:val="009A3FC8"/>
    <w:rsid w:val="009A5572"/>
    <w:rsid w:val="009D00BB"/>
    <w:rsid w:val="009D0800"/>
    <w:rsid w:val="00A2542B"/>
    <w:rsid w:val="00A665D6"/>
    <w:rsid w:val="00A677BB"/>
    <w:rsid w:val="00A84E71"/>
    <w:rsid w:val="00AB081B"/>
    <w:rsid w:val="00AD01FA"/>
    <w:rsid w:val="00AD4097"/>
    <w:rsid w:val="00AF0076"/>
    <w:rsid w:val="00B3334C"/>
    <w:rsid w:val="00B33923"/>
    <w:rsid w:val="00B3554C"/>
    <w:rsid w:val="00B40094"/>
    <w:rsid w:val="00B66E6F"/>
    <w:rsid w:val="00B712F2"/>
    <w:rsid w:val="00B726C2"/>
    <w:rsid w:val="00B7505E"/>
    <w:rsid w:val="00B95FE8"/>
    <w:rsid w:val="00BC4F72"/>
    <w:rsid w:val="00BD190F"/>
    <w:rsid w:val="00BD42AA"/>
    <w:rsid w:val="00C02C3A"/>
    <w:rsid w:val="00C03502"/>
    <w:rsid w:val="00C07BA6"/>
    <w:rsid w:val="00C2381F"/>
    <w:rsid w:val="00C47E25"/>
    <w:rsid w:val="00C5195F"/>
    <w:rsid w:val="00C54C9E"/>
    <w:rsid w:val="00C84AF4"/>
    <w:rsid w:val="00C968F1"/>
    <w:rsid w:val="00CC38F1"/>
    <w:rsid w:val="00CC6C57"/>
    <w:rsid w:val="00CD3737"/>
    <w:rsid w:val="00CE30E2"/>
    <w:rsid w:val="00D07E02"/>
    <w:rsid w:val="00D16D5D"/>
    <w:rsid w:val="00D75B90"/>
    <w:rsid w:val="00D87DA1"/>
    <w:rsid w:val="00DA5E0C"/>
    <w:rsid w:val="00DB30CE"/>
    <w:rsid w:val="00DB7A11"/>
    <w:rsid w:val="00DE4EFB"/>
    <w:rsid w:val="00DF3CCF"/>
    <w:rsid w:val="00DF478F"/>
    <w:rsid w:val="00E06E5C"/>
    <w:rsid w:val="00E31FA0"/>
    <w:rsid w:val="00E34651"/>
    <w:rsid w:val="00E3721E"/>
    <w:rsid w:val="00E51F75"/>
    <w:rsid w:val="00E609C2"/>
    <w:rsid w:val="00E62483"/>
    <w:rsid w:val="00EB0D3E"/>
    <w:rsid w:val="00ED03B0"/>
    <w:rsid w:val="00EE4045"/>
    <w:rsid w:val="00F05A6E"/>
    <w:rsid w:val="00F07F47"/>
    <w:rsid w:val="00F1149E"/>
    <w:rsid w:val="00F11571"/>
    <w:rsid w:val="00F26234"/>
    <w:rsid w:val="00F474BE"/>
    <w:rsid w:val="00F55C61"/>
    <w:rsid w:val="00FB1D77"/>
    <w:rsid w:val="00FB3BCA"/>
    <w:rsid w:val="00FB4E31"/>
    <w:rsid w:val="00FB5BA8"/>
    <w:rsid w:val="00FB70B0"/>
    <w:rsid w:val="00FD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409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D4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AD4097"/>
    <w:pPr>
      <w:suppressAutoHyphens/>
      <w:spacing w:line="278" w:lineRule="exact"/>
    </w:pPr>
    <w:rPr>
      <w:lang w:eastAsia="ar-SA"/>
    </w:rPr>
  </w:style>
  <w:style w:type="character" w:styleId="a5">
    <w:name w:val="line number"/>
    <w:basedOn w:val="a0"/>
    <w:uiPriority w:val="99"/>
    <w:semiHidden/>
    <w:unhideWhenUsed/>
    <w:rsid w:val="00256F7A"/>
  </w:style>
  <w:style w:type="paragraph" w:styleId="a6">
    <w:name w:val="header"/>
    <w:basedOn w:val="a"/>
    <w:link w:val="a7"/>
    <w:uiPriority w:val="99"/>
    <w:unhideWhenUsed/>
    <w:rsid w:val="00256F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6F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1F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1F75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EE4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E4EF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6B4E2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B4E2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B4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4E2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4E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Андрей Леонидович</dc:creator>
  <cp:lastModifiedBy>Здоровцева Юлия Викторовна</cp:lastModifiedBy>
  <cp:revision>3</cp:revision>
  <cp:lastPrinted>2024-08-07T06:14:00Z</cp:lastPrinted>
  <dcterms:created xsi:type="dcterms:W3CDTF">2024-09-04T16:28:00Z</dcterms:created>
  <dcterms:modified xsi:type="dcterms:W3CDTF">2024-09-05T10:46:00Z</dcterms:modified>
</cp:coreProperties>
</file>