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0D" w:rsidRPr="0079110D" w:rsidRDefault="0079110D" w:rsidP="0079110D">
      <w:pPr>
        <w:widowControl w:val="0"/>
        <w:suppressAutoHyphens w:val="0"/>
        <w:jc w:val="right"/>
        <w:rPr>
          <w:b/>
          <w:sz w:val="28"/>
          <w:szCs w:val="28"/>
        </w:rPr>
      </w:pPr>
      <w:r w:rsidRPr="0079110D">
        <w:rPr>
          <w:b/>
          <w:sz w:val="28"/>
          <w:szCs w:val="28"/>
        </w:rPr>
        <w:t>Приложение № 1</w:t>
      </w:r>
    </w:p>
    <w:p w:rsidR="0079110D" w:rsidRDefault="0079110D" w:rsidP="0079110D">
      <w:pPr>
        <w:widowControl w:val="0"/>
        <w:suppressAutoHyphens w:val="0"/>
        <w:jc w:val="right"/>
        <w:rPr>
          <w:b/>
          <w:sz w:val="28"/>
          <w:szCs w:val="28"/>
        </w:rPr>
      </w:pPr>
      <w:r w:rsidRPr="0079110D">
        <w:rPr>
          <w:b/>
          <w:sz w:val="28"/>
          <w:szCs w:val="28"/>
        </w:rPr>
        <w:t xml:space="preserve">  к Извещению о проведении электронного аукциона</w:t>
      </w:r>
    </w:p>
    <w:p w:rsidR="00F34EC1" w:rsidRDefault="00F34EC1" w:rsidP="00F34EC1">
      <w:pPr>
        <w:widowControl w:val="0"/>
        <w:suppressAutoHyphens w:val="0"/>
        <w:jc w:val="center"/>
        <w:rPr>
          <w:b/>
          <w:sz w:val="28"/>
          <w:szCs w:val="28"/>
        </w:rPr>
      </w:pPr>
    </w:p>
    <w:p w:rsidR="00F34EC1" w:rsidRDefault="00F34EC1" w:rsidP="00F34EC1">
      <w:pPr>
        <w:widowControl w:val="0"/>
        <w:suppressAutoHyphens w:val="0"/>
        <w:jc w:val="center"/>
        <w:rPr>
          <w:b/>
          <w:sz w:val="28"/>
          <w:szCs w:val="28"/>
        </w:rPr>
      </w:pPr>
      <w:r w:rsidRPr="00F34EC1">
        <w:rPr>
          <w:b/>
          <w:sz w:val="28"/>
          <w:szCs w:val="28"/>
        </w:rPr>
        <w:t>Техническое задание (Описание объекта закупки)</w:t>
      </w:r>
    </w:p>
    <w:p w:rsidR="0079110D" w:rsidRDefault="0079110D" w:rsidP="0079110D">
      <w:pPr>
        <w:widowControl w:val="0"/>
        <w:suppressAutoHyphens w:val="0"/>
        <w:jc w:val="right"/>
        <w:rPr>
          <w:b/>
          <w:sz w:val="28"/>
          <w:szCs w:val="28"/>
        </w:rPr>
      </w:pPr>
    </w:p>
    <w:p w:rsidR="000208BD" w:rsidRDefault="009A3DBF" w:rsidP="00BF1B0F">
      <w:pPr>
        <w:widowControl w:val="0"/>
        <w:pBdr>
          <w:top w:val="single" w:sz="4" w:space="1" w:color="auto"/>
          <w:left w:val="single" w:sz="4" w:space="1" w:color="auto"/>
          <w:bottom w:val="single" w:sz="4" w:space="1" w:color="auto"/>
          <w:right w:val="single" w:sz="4" w:space="4" w:color="auto"/>
        </w:pBdr>
        <w:suppressAutoHyphens w:val="0"/>
        <w:jc w:val="center"/>
        <w:rPr>
          <w:b/>
          <w:sz w:val="28"/>
          <w:szCs w:val="28"/>
        </w:rPr>
      </w:pPr>
      <w:r w:rsidRPr="009A3DBF">
        <w:rPr>
          <w:b/>
          <w:sz w:val="28"/>
          <w:szCs w:val="28"/>
        </w:rPr>
        <w:t>Объект закупки:</w:t>
      </w:r>
      <w:r w:rsidR="0079110D">
        <w:rPr>
          <w:b/>
          <w:sz w:val="28"/>
          <w:szCs w:val="28"/>
        </w:rPr>
        <w:t xml:space="preserve"> </w:t>
      </w:r>
      <w:r w:rsidRPr="009A3DBF">
        <w:rPr>
          <w:b/>
          <w:sz w:val="28"/>
          <w:szCs w:val="28"/>
        </w:rPr>
        <w:t>Выполнение работ по изготовлению аппаратов ортопедических в пользу граждан в целях их социального обеспечения</w:t>
      </w:r>
    </w:p>
    <w:p w:rsidR="009A3DBF" w:rsidRDefault="009A3DBF" w:rsidP="00BF1B0F">
      <w:pPr>
        <w:widowControl w:val="0"/>
        <w:pBdr>
          <w:top w:val="single" w:sz="4" w:space="1" w:color="auto"/>
          <w:left w:val="single" w:sz="4" w:space="1" w:color="auto"/>
          <w:bottom w:val="single" w:sz="4" w:space="1" w:color="auto"/>
          <w:right w:val="single" w:sz="4" w:space="4" w:color="auto"/>
        </w:pBdr>
        <w:suppressAutoHyphens w:val="0"/>
        <w:jc w:val="center"/>
        <w:rPr>
          <w:b/>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700"/>
        <w:gridCol w:w="2410"/>
        <w:gridCol w:w="3227"/>
      </w:tblGrid>
      <w:tr w:rsidR="0079110D" w:rsidRPr="006914CA" w:rsidTr="00D47C5B">
        <w:trPr>
          <w:trHeight w:val="394"/>
        </w:trPr>
        <w:tc>
          <w:tcPr>
            <w:tcW w:w="1124" w:type="pct"/>
            <w:vMerge w:val="restart"/>
            <w:shd w:val="clear" w:color="auto" w:fill="auto"/>
          </w:tcPr>
          <w:p w:rsidR="0079110D" w:rsidRPr="00903B68" w:rsidRDefault="0079110D" w:rsidP="0079110D">
            <w:pPr>
              <w:widowControl w:val="0"/>
              <w:suppressAutoHyphens w:val="0"/>
              <w:rPr>
                <w:sz w:val="22"/>
                <w:szCs w:val="22"/>
              </w:rPr>
            </w:pPr>
            <w:r w:rsidRPr="00903B68">
              <w:rPr>
                <w:sz w:val="22"/>
                <w:szCs w:val="22"/>
              </w:rPr>
              <w:t>Наименование Изделия (по 86 н)/ Наименование по КТРУ</w:t>
            </w:r>
          </w:p>
        </w:tc>
        <w:tc>
          <w:tcPr>
            <w:tcW w:w="898" w:type="pct"/>
            <w:vMerge w:val="restart"/>
            <w:shd w:val="clear" w:color="auto" w:fill="auto"/>
          </w:tcPr>
          <w:p w:rsidR="0079110D" w:rsidRPr="00903B68" w:rsidRDefault="0079110D" w:rsidP="0079110D">
            <w:pPr>
              <w:widowControl w:val="0"/>
              <w:suppressAutoHyphens w:val="0"/>
              <w:rPr>
                <w:sz w:val="22"/>
                <w:szCs w:val="22"/>
              </w:rPr>
            </w:pPr>
            <w:r w:rsidRPr="00903B68">
              <w:rPr>
                <w:sz w:val="22"/>
                <w:szCs w:val="22"/>
              </w:rPr>
              <w:t>КТРУ/ОКПД2/</w:t>
            </w:r>
          </w:p>
        </w:tc>
        <w:tc>
          <w:tcPr>
            <w:tcW w:w="2978" w:type="pct"/>
            <w:gridSpan w:val="2"/>
            <w:shd w:val="clear" w:color="auto" w:fill="auto"/>
          </w:tcPr>
          <w:p w:rsidR="0079110D" w:rsidRPr="006914CA" w:rsidRDefault="0079110D" w:rsidP="0079110D">
            <w:pPr>
              <w:widowControl w:val="0"/>
              <w:suppressAutoHyphens w:val="0"/>
              <w:jc w:val="center"/>
            </w:pPr>
            <w:r w:rsidRPr="006914CA">
              <w:t>Характеристика товара, работы, услуги</w:t>
            </w:r>
          </w:p>
        </w:tc>
      </w:tr>
      <w:tr w:rsidR="0079110D" w:rsidRPr="006914CA" w:rsidTr="00D47C5B">
        <w:trPr>
          <w:trHeight w:val="689"/>
        </w:trPr>
        <w:tc>
          <w:tcPr>
            <w:tcW w:w="1124" w:type="pct"/>
            <w:vMerge/>
            <w:shd w:val="clear" w:color="auto" w:fill="auto"/>
          </w:tcPr>
          <w:p w:rsidR="0079110D" w:rsidRPr="00903B68" w:rsidRDefault="0079110D" w:rsidP="0079110D">
            <w:pPr>
              <w:widowControl w:val="0"/>
              <w:suppressAutoHyphens w:val="0"/>
              <w:rPr>
                <w:sz w:val="22"/>
                <w:szCs w:val="22"/>
              </w:rPr>
            </w:pPr>
          </w:p>
        </w:tc>
        <w:tc>
          <w:tcPr>
            <w:tcW w:w="898" w:type="pct"/>
            <w:vMerge/>
            <w:shd w:val="clear" w:color="auto" w:fill="auto"/>
          </w:tcPr>
          <w:p w:rsidR="0079110D" w:rsidRPr="00903B68" w:rsidRDefault="0079110D" w:rsidP="0079110D">
            <w:pPr>
              <w:widowControl w:val="0"/>
              <w:suppressAutoHyphens w:val="0"/>
              <w:jc w:val="both"/>
              <w:rPr>
                <w:sz w:val="22"/>
                <w:szCs w:val="22"/>
              </w:rPr>
            </w:pPr>
          </w:p>
        </w:tc>
        <w:tc>
          <w:tcPr>
            <w:tcW w:w="1273" w:type="pct"/>
            <w:shd w:val="clear" w:color="auto" w:fill="auto"/>
          </w:tcPr>
          <w:p w:rsidR="0079110D" w:rsidRPr="006914CA" w:rsidRDefault="0079110D" w:rsidP="0079110D">
            <w:pPr>
              <w:widowControl w:val="0"/>
              <w:suppressAutoHyphens w:val="0"/>
              <w:jc w:val="center"/>
            </w:pPr>
            <w:r w:rsidRPr="006914CA">
              <w:t>Наименование</w:t>
            </w:r>
          </w:p>
        </w:tc>
        <w:tc>
          <w:tcPr>
            <w:tcW w:w="1705" w:type="pct"/>
            <w:shd w:val="clear" w:color="auto" w:fill="auto"/>
          </w:tcPr>
          <w:p w:rsidR="0079110D" w:rsidRPr="006914CA" w:rsidRDefault="0079110D" w:rsidP="0079110D">
            <w:pPr>
              <w:widowControl w:val="0"/>
              <w:suppressAutoHyphens w:val="0"/>
              <w:jc w:val="center"/>
            </w:pPr>
            <w:r w:rsidRPr="006914CA">
              <w:t xml:space="preserve">Значение </w:t>
            </w:r>
          </w:p>
          <w:p w:rsidR="0079110D" w:rsidRPr="006914CA" w:rsidRDefault="0079110D" w:rsidP="0079110D">
            <w:pPr>
              <w:widowControl w:val="0"/>
              <w:suppressAutoHyphens w:val="0"/>
              <w:jc w:val="center"/>
            </w:pPr>
          </w:p>
        </w:tc>
        <w:bookmarkStart w:id="0" w:name="_GoBack"/>
        <w:bookmarkEnd w:id="0"/>
      </w:tr>
      <w:tr w:rsidR="0079110D" w:rsidRPr="006914CA" w:rsidTr="00D47C5B">
        <w:trPr>
          <w:trHeight w:val="689"/>
        </w:trPr>
        <w:tc>
          <w:tcPr>
            <w:tcW w:w="1124" w:type="pct"/>
            <w:vMerge w:val="restart"/>
            <w:shd w:val="clear" w:color="auto" w:fill="auto"/>
          </w:tcPr>
          <w:p w:rsidR="0079110D" w:rsidRDefault="0079110D" w:rsidP="0079110D">
            <w:pPr>
              <w:widowControl w:val="0"/>
              <w:suppressAutoHyphens w:val="0"/>
              <w:snapToGrid w:val="0"/>
              <w:spacing w:line="100" w:lineRule="atLeast"/>
              <w:rPr>
                <w:sz w:val="22"/>
                <w:szCs w:val="22"/>
              </w:rPr>
            </w:pPr>
            <w:r w:rsidRPr="0022239C">
              <w:rPr>
                <w:sz w:val="22"/>
                <w:szCs w:val="22"/>
              </w:rPr>
              <w:t>Аппарат на голеностопный сустав</w:t>
            </w:r>
          </w:p>
          <w:p w:rsidR="0079110D" w:rsidRPr="00903B68" w:rsidRDefault="0079110D" w:rsidP="0079110D">
            <w:pPr>
              <w:widowControl w:val="0"/>
              <w:suppressAutoHyphens w:val="0"/>
              <w:rPr>
                <w:sz w:val="22"/>
                <w:szCs w:val="22"/>
              </w:rPr>
            </w:pPr>
          </w:p>
        </w:tc>
        <w:tc>
          <w:tcPr>
            <w:tcW w:w="898" w:type="pct"/>
            <w:vMerge w:val="restart"/>
            <w:shd w:val="clear" w:color="auto" w:fill="auto"/>
          </w:tcPr>
          <w:p w:rsidR="0079110D" w:rsidRPr="00921B24" w:rsidRDefault="0079110D" w:rsidP="0079110D">
            <w:pPr>
              <w:widowControl w:val="0"/>
              <w:suppressAutoHyphens w:val="0"/>
              <w:snapToGrid w:val="0"/>
              <w:spacing w:line="100" w:lineRule="atLeast"/>
              <w:jc w:val="center"/>
              <w:rPr>
                <w:sz w:val="22"/>
                <w:szCs w:val="22"/>
              </w:rPr>
            </w:pPr>
            <w:r w:rsidRPr="00921B24">
              <w:rPr>
                <w:sz w:val="22"/>
                <w:szCs w:val="22"/>
              </w:rPr>
              <w:t>32.50.22.129</w:t>
            </w:r>
          </w:p>
          <w:p w:rsidR="0079110D" w:rsidRPr="00921B24" w:rsidRDefault="0079110D" w:rsidP="0079110D">
            <w:pPr>
              <w:widowControl w:val="0"/>
              <w:suppressAutoHyphens w:val="0"/>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Аппарат на голеностопный сустав из полиэтилена</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поддерживающий, фиксирующий, разгружающий</w:t>
            </w:r>
          </w:p>
        </w:tc>
      </w:tr>
      <w:tr w:rsidR="0079110D" w:rsidRPr="006914CA" w:rsidTr="00D47C5B">
        <w:trPr>
          <w:trHeight w:val="561"/>
        </w:trPr>
        <w:tc>
          <w:tcPr>
            <w:tcW w:w="1124" w:type="pct"/>
            <w:vMerge/>
            <w:shd w:val="clear" w:color="auto" w:fill="auto"/>
          </w:tcPr>
          <w:p w:rsidR="0079110D" w:rsidRPr="00903B68" w:rsidRDefault="0079110D" w:rsidP="0079110D">
            <w:pPr>
              <w:widowControl w:val="0"/>
              <w:suppressAutoHyphens w:val="0"/>
              <w:rPr>
                <w:sz w:val="22"/>
                <w:szCs w:val="22"/>
              </w:rPr>
            </w:pPr>
          </w:p>
        </w:tc>
        <w:tc>
          <w:tcPr>
            <w:tcW w:w="898" w:type="pct"/>
            <w:vMerge/>
            <w:shd w:val="clear" w:color="auto" w:fill="auto"/>
          </w:tcPr>
          <w:p w:rsidR="0079110D" w:rsidRPr="00921B24" w:rsidRDefault="0079110D" w:rsidP="0079110D">
            <w:pPr>
              <w:widowControl w:val="0"/>
              <w:suppressAutoHyphens w:val="0"/>
              <w:jc w:val="both"/>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Материал</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термопласт</w:t>
            </w:r>
          </w:p>
        </w:tc>
      </w:tr>
      <w:tr w:rsidR="0079110D" w:rsidRPr="006914CA" w:rsidTr="00D47C5B">
        <w:trPr>
          <w:trHeight w:val="429"/>
        </w:trPr>
        <w:tc>
          <w:tcPr>
            <w:tcW w:w="1124" w:type="pct"/>
            <w:vMerge/>
            <w:shd w:val="clear" w:color="auto" w:fill="auto"/>
          </w:tcPr>
          <w:p w:rsidR="0079110D" w:rsidRPr="00903B68" w:rsidRDefault="0079110D" w:rsidP="0079110D">
            <w:pPr>
              <w:widowControl w:val="0"/>
              <w:suppressAutoHyphens w:val="0"/>
              <w:rPr>
                <w:sz w:val="22"/>
                <w:szCs w:val="22"/>
              </w:rPr>
            </w:pPr>
          </w:p>
        </w:tc>
        <w:tc>
          <w:tcPr>
            <w:tcW w:w="898" w:type="pct"/>
            <w:vMerge/>
            <w:shd w:val="clear" w:color="auto" w:fill="auto"/>
          </w:tcPr>
          <w:p w:rsidR="0079110D" w:rsidRPr="00921B24" w:rsidRDefault="0079110D" w:rsidP="0079110D">
            <w:pPr>
              <w:widowControl w:val="0"/>
              <w:suppressAutoHyphens w:val="0"/>
              <w:jc w:val="both"/>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Состоит</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узлы (модули) и полуфабрикаты</w:t>
            </w:r>
          </w:p>
        </w:tc>
      </w:tr>
      <w:tr w:rsidR="0079110D" w:rsidRPr="006914CA" w:rsidTr="00D47C5B">
        <w:trPr>
          <w:trHeight w:val="546"/>
        </w:trPr>
        <w:tc>
          <w:tcPr>
            <w:tcW w:w="1124" w:type="pct"/>
            <w:vMerge/>
            <w:shd w:val="clear" w:color="auto" w:fill="auto"/>
          </w:tcPr>
          <w:p w:rsidR="0079110D" w:rsidRPr="00903B68" w:rsidRDefault="0079110D" w:rsidP="0079110D">
            <w:pPr>
              <w:widowControl w:val="0"/>
              <w:suppressAutoHyphens w:val="0"/>
              <w:rPr>
                <w:sz w:val="22"/>
                <w:szCs w:val="22"/>
              </w:rPr>
            </w:pPr>
          </w:p>
        </w:tc>
        <w:tc>
          <w:tcPr>
            <w:tcW w:w="898" w:type="pct"/>
            <w:vMerge/>
            <w:shd w:val="clear" w:color="auto" w:fill="auto"/>
          </w:tcPr>
          <w:p w:rsidR="0079110D" w:rsidRPr="00921B24" w:rsidRDefault="0079110D" w:rsidP="0079110D">
            <w:pPr>
              <w:widowControl w:val="0"/>
              <w:suppressAutoHyphens w:val="0"/>
              <w:jc w:val="both"/>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Изготовление</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 слепку</w:t>
            </w:r>
          </w:p>
        </w:tc>
      </w:tr>
      <w:tr w:rsidR="0079110D" w:rsidRPr="006914CA" w:rsidTr="00D47C5B">
        <w:trPr>
          <w:trHeight w:val="412"/>
        </w:trPr>
        <w:tc>
          <w:tcPr>
            <w:tcW w:w="1124" w:type="pct"/>
            <w:vMerge/>
            <w:shd w:val="clear" w:color="auto" w:fill="auto"/>
          </w:tcPr>
          <w:p w:rsidR="0079110D" w:rsidRPr="00903B68" w:rsidRDefault="0079110D" w:rsidP="0079110D">
            <w:pPr>
              <w:widowControl w:val="0"/>
              <w:suppressAutoHyphens w:val="0"/>
              <w:rPr>
                <w:sz w:val="22"/>
                <w:szCs w:val="22"/>
              </w:rPr>
            </w:pPr>
          </w:p>
        </w:tc>
        <w:tc>
          <w:tcPr>
            <w:tcW w:w="898" w:type="pct"/>
            <w:vMerge/>
            <w:shd w:val="clear" w:color="auto" w:fill="auto"/>
          </w:tcPr>
          <w:p w:rsidR="0079110D" w:rsidRPr="00921B24" w:rsidRDefault="0079110D" w:rsidP="0079110D">
            <w:pPr>
              <w:widowControl w:val="0"/>
              <w:suppressAutoHyphens w:val="0"/>
              <w:jc w:val="both"/>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Назначение</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постоянное</w:t>
            </w:r>
          </w:p>
        </w:tc>
      </w:tr>
      <w:tr w:rsidR="0079110D" w:rsidRPr="006914CA" w:rsidTr="00D47C5B">
        <w:trPr>
          <w:trHeight w:val="412"/>
        </w:trPr>
        <w:tc>
          <w:tcPr>
            <w:tcW w:w="1124" w:type="pct"/>
            <w:vMerge w:val="restart"/>
            <w:shd w:val="clear" w:color="auto" w:fill="auto"/>
          </w:tcPr>
          <w:p w:rsidR="0079110D" w:rsidRDefault="0079110D" w:rsidP="0079110D">
            <w:pPr>
              <w:widowControl w:val="0"/>
              <w:suppressAutoHyphens w:val="0"/>
              <w:snapToGrid w:val="0"/>
              <w:spacing w:line="100" w:lineRule="atLeast"/>
              <w:rPr>
                <w:sz w:val="22"/>
                <w:szCs w:val="22"/>
              </w:rPr>
            </w:pPr>
            <w:r w:rsidRPr="0022239C">
              <w:rPr>
                <w:sz w:val="22"/>
                <w:szCs w:val="22"/>
              </w:rPr>
              <w:t xml:space="preserve">Аппарат на </w:t>
            </w:r>
            <w:r>
              <w:rPr>
                <w:sz w:val="22"/>
                <w:szCs w:val="22"/>
              </w:rPr>
              <w:t>коленный</w:t>
            </w:r>
            <w:r w:rsidRPr="0022239C">
              <w:rPr>
                <w:sz w:val="22"/>
                <w:szCs w:val="22"/>
              </w:rPr>
              <w:t xml:space="preserve"> сустав</w:t>
            </w:r>
          </w:p>
          <w:p w:rsidR="0079110D" w:rsidRPr="00903B68" w:rsidRDefault="0079110D" w:rsidP="0079110D">
            <w:pPr>
              <w:widowControl w:val="0"/>
              <w:suppressAutoHyphens w:val="0"/>
              <w:rPr>
                <w:sz w:val="22"/>
                <w:szCs w:val="22"/>
              </w:rPr>
            </w:pPr>
          </w:p>
        </w:tc>
        <w:tc>
          <w:tcPr>
            <w:tcW w:w="898" w:type="pct"/>
            <w:vMerge w:val="restart"/>
            <w:shd w:val="clear" w:color="auto" w:fill="auto"/>
          </w:tcPr>
          <w:p w:rsidR="0079110D" w:rsidRPr="00921B24" w:rsidRDefault="0079110D" w:rsidP="0079110D">
            <w:pPr>
              <w:widowControl w:val="0"/>
              <w:suppressAutoHyphens w:val="0"/>
              <w:snapToGrid w:val="0"/>
              <w:spacing w:line="100" w:lineRule="atLeast"/>
              <w:jc w:val="center"/>
              <w:rPr>
                <w:sz w:val="22"/>
                <w:szCs w:val="22"/>
              </w:rPr>
            </w:pPr>
            <w:r w:rsidRPr="00921B24">
              <w:rPr>
                <w:sz w:val="22"/>
                <w:szCs w:val="22"/>
              </w:rPr>
              <w:t>32.50.22.129</w:t>
            </w:r>
          </w:p>
          <w:p w:rsidR="0079110D" w:rsidRPr="00921B24" w:rsidRDefault="0079110D" w:rsidP="0079110D">
            <w:pPr>
              <w:widowControl w:val="0"/>
              <w:suppressAutoHyphens w:val="0"/>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Pr>
                <w:sz w:val="22"/>
                <w:szCs w:val="22"/>
              </w:rPr>
              <w:t xml:space="preserve">Аппарат на коленный </w:t>
            </w:r>
            <w:r w:rsidRPr="00921B24">
              <w:rPr>
                <w:sz w:val="22"/>
                <w:szCs w:val="22"/>
              </w:rPr>
              <w:t xml:space="preserve">сустав </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поддерживающий, фиксирующий, разгружающий</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Материал</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термопласт</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Состоит</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узлы (модули) и полуфабрикаты</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Изготовление</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 слепку</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Назначение</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постоянное</w:t>
            </w:r>
          </w:p>
        </w:tc>
      </w:tr>
      <w:tr w:rsidR="0079110D" w:rsidRPr="006914CA" w:rsidTr="00D47C5B">
        <w:trPr>
          <w:trHeight w:val="412"/>
        </w:trPr>
        <w:tc>
          <w:tcPr>
            <w:tcW w:w="1124" w:type="pct"/>
            <w:vMerge w:val="restart"/>
            <w:shd w:val="clear" w:color="auto" w:fill="auto"/>
          </w:tcPr>
          <w:p w:rsidR="0079110D" w:rsidRDefault="0079110D" w:rsidP="0079110D">
            <w:pPr>
              <w:widowControl w:val="0"/>
              <w:suppressAutoHyphens w:val="0"/>
              <w:snapToGrid w:val="0"/>
              <w:spacing w:line="100" w:lineRule="atLeast"/>
              <w:rPr>
                <w:sz w:val="22"/>
                <w:szCs w:val="22"/>
              </w:rPr>
            </w:pPr>
            <w:r w:rsidRPr="0022239C">
              <w:rPr>
                <w:sz w:val="22"/>
                <w:szCs w:val="22"/>
              </w:rPr>
              <w:t xml:space="preserve">Аппарат на </w:t>
            </w:r>
            <w:r>
              <w:rPr>
                <w:sz w:val="22"/>
                <w:szCs w:val="22"/>
              </w:rPr>
              <w:t xml:space="preserve">тазобедренный </w:t>
            </w:r>
            <w:r w:rsidRPr="0022239C">
              <w:rPr>
                <w:sz w:val="22"/>
                <w:szCs w:val="22"/>
              </w:rPr>
              <w:t>сустав</w:t>
            </w:r>
          </w:p>
          <w:p w:rsidR="0079110D" w:rsidRPr="00903B68" w:rsidRDefault="0079110D" w:rsidP="0079110D">
            <w:pPr>
              <w:widowControl w:val="0"/>
              <w:suppressAutoHyphens w:val="0"/>
              <w:rPr>
                <w:sz w:val="22"/>
                <w:szCs w:val="22"/>
              </w:rPr>
            </w:pPr>
          </w:p>
        </w:tc>
        <w:tc>
          <w:tcPr>
            <w:tcW w:w="898" w:type="pct"/>
            <w:vMerge w:val="restart"/>
            <w:shd w:val="clear" w:color="auto" w:fill="auto"/>
          </w:tcPr>
          <w:p w:rsidR="0079110D" w:rsidRPr="00921B24" w:rsidRDefault="0079110D" w:rsidP="0079110D">
            <w:pPr>
              <w:widowControl w:val="0"/>
              <w:suppressAutoHyphens w:val="0"/>
              <w:snapToGrid w:val="0"/>
              <w:spacing w:line="100" w:lineRule="atLeast"/>
              <w:jc w:val="center"/>
              <w:rPr>
                <w:sz w:val="22"/>
                <w:szCs w:val="22"/>
              </w:rPr>
            </w:pPr>
            <w:r w:rsidRPr="00921B24">
              <w:rPr>
                <w:sz w:val="22"/>
                <w:szCs w:val="22"/>
              </w:rPr>
              <w:t>32.50.22.129</w:t>
            </w:r>
          </w:p>
          <w:p w:rsidR="0079110D" w:rsidRPr="00921B24" w:rsidRDefault="0079110D" w:rsidP="0079110D">
            <w:pPr>
              <w:widowControl w:val="0"/>
              <w:suppressAutoHyphens w:val="0"/>
              <w:jc w:val="center"/>
              <w:rPr>
                <w:sz w:val="22"/>
                <w:szCs w:val="22"/>
              </w:rPr>
            </w:pPr>
          </w:p>
        </w:tc>
        <w:tc>
          <w:tcPr>
            <w:tcW w:w="1273" w:type="pct"/>
            <w:shd w:val="clear" w:color="auto" w:fill="auto"/>
          </w:tcPr>
          <w:p w:rsidR="0079110D" w:rsidRDefault="0079110D" w:rsidP="0079110D">
            <w:pPr>
              <w:widowControl w:val="0"/>
              <w:suppressAutoHyphens w:val="0"/>
              <w:snapToGrid w:val="0"/>
              <w:spacing w:line="100" w:lineRule="atLeast"/>
              <w:rPr>
                <w:sz w:val="22"/>
                <w:szCs w:val="22"/>
              </w:rPr>
            </w:pPr>
            <w:r w:rsidRPr="0022239C">
              <w:rPr>
                <w:sz w:val="22"/>
                <w:szCs w:val="22"/>
              </w:rPr>
              <w:t xml:space="preserve">Аппарат на </w:t>
            </w:r>
            <w:r>
              <w:rPr>
                <w:sz w:val="22"/>
                <w:szCs w:val="22"/>
              </w:rPr>
              <w:t xml:space="preserve">тазобедренный </w:t>
            </w:r>
            <w:r w:rsidRPr="0022239C">
              <w:rPr>
                <w:sz w:val="22"/>
                <w:szCs w:val="22"/>
              </w:rPr>
              <w:t>сустав</w:t>
            </w:r>
          </w:p>
          <w:p w:rsidR="0079110D" w:rsidRPr="00921B24" w:rsidRDefault="0079110D" w:rsidP="0079110D">
            <w:pPr>
              <w:widowControl w:val="0"/>
              <w:suppressAutoHyphens w:val="0"/>
              <w:rPr>
                <w:sz w:val="22"/>
                <w:szCs w:val="22"/>
              </w:rPr>
            </w:pP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 xml:space="preserve">поддерживающий, фиксирующий, </w:t>
            </w:r>
            <w:r>
              <w:rPr>
                <w:sz w:val="22"/>
                <w:szCs w:val="22"/>
              </w:rPr>
              <w:t>корригирующий</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Материал</w:t>
            </w:r>
          </w:p>
        </w:tc>
        <w:tc>
          <w:tcPr>
            <w:tcW w:w="1705" w:type="pct"/>
            <w:shd w:val="clear" w:color="auto" w:fill="auto"/>
          </w:tcPr>
          <w:p w:rsidR="0079110D" w:rsidRPr="00921B24" w:rsidRDefault="0079110D" w:rsidP="0079110D">
            <w:pPr>
              <w:widowControl w:val="0"/>
              <w:suppressAutoHyphens w:val="0"/>
              <w:rPr>
                <w:sz w:val="22"/>
                <w:szCs w:val="22"/>
              </w:rPr>
            </w:pPr>
            <w:r>
              <w:rPr>
                <w:sz w:val="22"/>
                <w:szCs w:val="22"/>
              </w:rPr>
              <w:t xml:space="preserve">вспененные упругие и смягчающие материалы или </w:t>
            </w:r>
            <w:r w:rsidRPr="00921B24">
              <w:rPr>
                <w:sz w:val="22"/>
                <w:szCs w:val="22"/>
              </w:rPr>
              <w:t>термопласт</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Состоит</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узлы (модули) и полуфабрикаты</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Изготовление</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 слепку</w:t>
            </w:r>
            <w:r>
              <w:rPr>
                <w:sz w:val="22"/>
                <w:szCs w:val="22"/>
              </w:rPr>
              <w:t xml:space="preserve"> или по обмерам</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Назначение</w:t>
            </w:r>
          </w:p>
        </w:tc>
        <w:tc>
          <w:tcPr>
            <w:tcW w:w="1705" w:type="pct"/>
            <w:shd w:val="clear" w:color="auto" w:fill="auto"/>
          </w:tcPr>
          <w:p w:rsidR="0079110D" w:rsidRPr="00921B24" w:rsidRDefault="0079110D" w:rsidP="0079110D">
            <w:pPr>
              <w:widowControl w:val="0"/>
              <w:suppressAutoHyphens w:val="0"/>
              <w:rPr>
                <w:sz w:val="22"/>
                <w:szCs w:val="22"/>
              </w:rPr>
            </w:pPr>
            <w:r>
              <w:rPr>
                <w:sz w:val="22"/>
                <w:szCs w:val="22"/>
              </w:rPr>
              <w:t>п</w:t>
            </w:r>
            <w:r w:rsidRPr="00921B24">
              <w:rPr>
                <w:sz w:val="22"/>
                <w:szCs w:val="22"/>
              </w:rPr>
              <w:t>остоянное</w:t>
            </w:r>
            <w:r>
              <w:rPr>
                <w:sz w:val="22"/>
                <w:szCs w:val="22"/>
              </w:rPr>
              <w:t>, лечебно-профилактическое</w:t>
            </w:r>
          </w:p>
        </w:tc>
      </w:tr>
      <w:tr w:rsidR="0079110D" w:rsidRPr="006914CA" w:rsidTr="00D47C5B">
        <w:trPr>
          <w:trHeight w:val="412"/>
        </w:trPr>
        <w:tc>
          <w:tcPr>
            <w:tcW w:w="1124" w:type="pct"/>
            <w:vMerge w:val="restart"/>
            <w:shd w:val="clear" w:color="auto" w:fill="auto"/>
          </w:tcPr>
          <w:p w:rsidR="0079110D" w:rsidRDefault="0079110D" w:rsidP="0079110D">
            <w:pPr>
              <w:widowControl w:val="0"/>
              <w:suppressAutoHyphens w:val="0"/>
              <w:snapToGrid w:val="0"/>
              <w:spacing w:line="100" w:lineRule="atLeast"/>
              <w:rPr>
                <w:sz w:val="22"/>
                <w:szCs w:val="22"/>
              </w:rPr>
            </w:pPr>
            <w:r w:rsidRPr="0022239C">
              <w:rPr>
                <w:sz w:val="22"/>
                <w:szCs w:val="22"/>
              </w:rPr>
              <w:t xml:space="preserve">Аппарат на </w:t>
            </w:r>
            <w:r>
              <w:rPr>
                <w:sz w:val="22"/>
                <w:szCs w:val="22"/>
              </w:rPr>
              <w:t>всю ногу</w:t>
            </w:r>
          </w:p>
          <w:p w:rsidR="0079110D" w:rsidRPr="00903B68" w:rsidRDefault="0079110D" w:rsidP="0079110D">
            <w:pPr>
              <w:widowControl w:val="0"/>
              <w:suppressAutoHyphens w:val="0"/>
              <w:rPr>
                <w:sz w:val="22"/>
                <w:szCs w:val="22"/>
              </w:rPr>
            </w:pPr>
          </w:p>
        </w:tc>
        <w:tc>
          <w:tcPr>
            <w:tcW w:w="898" w:type="pct"/>
            <w:vMerge w:val="restart"/>
            <w:shd w:val="clear" w:color="auto" w:fill="auto"/>
          </w:tcPr>
          <w:p w:rsidR="0079110D" w:rsidRPr="00921B24" w:rsidRDefault="0079110D" w:rsidP="0079110D">
            <w:pPr>
              <w:widowControl w:val="0"/>
              <w:suppressAutoHyphens w:val="0"/>
              <w:snapToGrid w:val="0"/>
              <w:spacing w:line="100" w:lineRule="atLeast"/>
              <w:jc w:val="center"/>
              <w:rPr>
                <w:sz w:val="22"/>
                <w:szCs w:val="22"/>
              </w:rPr>
            </w:pPr>
            <w:r w:rsidRPr="00921B24">
              <w:rPr>
                <w:sz w:val="22"/>
                <w:szCs w:val="22"/>
              </w:rPr>
              <w:t>32.50.22.129</w:t>
            </w:r>
          </w:p>
          <w:p w:rsidR="0079110D" w:rsidRPr="00921B24" w:rsidRDefault="0079110D" w:rsidP="0079110D">
            <w:pPr>
              <w:widowControl w:val="0"/>
              <w:suppressAutoHyphens w:val="0"/>
              <w:jc w:val="center"/>
              <w:rPr>
                <w:sz w:val="22"/>
                <w:szCs w:val="22"/>
              </w:rPr>
            </w:pPr>
          </w:p>
        </w:tc>
        <w:tc>
          <w:tcPr>
            <w:tcW w:w="1273" w:type="pct"/>
            <w:shd w:val="clear" w:color="auto" w:fill="auto"/>
          </w:tcPr>
          <w:p w:rsidR="0079110D" w:rsidRDefault="0079110D" w:rsidP="0079110D">
            <w:pPr>
              <w:widowControl w:val="0"/>
              <w:suppressAutoHyphens w:val="0"/>
              <w:snapToGrid w:val="0"/>
              <w:spacing w:line="100" w:lineRule="atLeast"/>
              <w:rPr>
                <w:sz w:val="22"/>
                <w:szCs w:val="22"/>
              </w:rPr>
            </w:pPr>
            <w:r w:rsidRPr="0022239C">
              <w:rPr>
                <w:sz w:val="22"/>
                <w:szCs w:val="22"/>
              </w:rPr>
              <w:t xml:space="preserve">Аппарат на </w:t>
            </w:r>
            <w:r>
              <w:rPr>
                <w:sz w:val="22"/>
                <w:szCs w:val="22"/>
              </w:rPr>
              <w:t>всю ногу</w:t>
            </w:r>
          </w:p>
          <w:p w:rsidR="0079110D" w:rsidRPr="00921B24" w:rsidRDefault="0079110D" w:rsidP="0079110D">
            <w:pPr>
              <w:widowControl w:val="0"/>
              <w:suppressAutoHyphens w:val="0"/>
              <w:rPr>
                <w:sz w:val="22"/>
                <w:szCs w:val="22"/>
              </w:rPr>
            </w:pP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поддерживающий, фиксирующий, разгружающий</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Материал</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термопласт</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Состоит</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узлы (модули) и полуфабрикаты</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Изготовление</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 слепку</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Назначение</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постоянное</w:t>
            </w:r>
          </w:p>
        </w:tc>
      </w:tr>
      <w:tr w:rsidR="0079110D" w:rsidRPr="006914CA" w:rsidTr="00D47C5B">
        <w:trPr>
          <w:trHeight w:val="412"/>
        </w:trPr>
        <w:tc>
          <w:tcPr>
            <w:tcW w:w="1124" w:type="pct"/>
            <w:vMerge w:val="restart"/>
            <w:shd w:val="clear" w:color="auto" w:fill="auto"/>
          </w:tcPr>
          <w:p w:rsidR="0079110D" w:rsidRDefault="0079110D" w:rsidP="0079110D">
            <w:pPr>
              <w:widowControl w:val="0"/>
              <w:suppressAutoHyphens w:val="0"/>
              <w:snapToGrid w:val="0"/>
              <w:spacing w:line="100" w:lineRule="atLeast"/>
              <w:rPr>
                <w:sz w:val="22"/>
                <w:szCs w:val="22"/>
              </w:rPr>
            </w:pPr>
            <w:r w:rsidRPr="0022239C">
              <w:rPr>
                <w:sz w:val="22"/>
                <w:szCs w:val="22"/>
              </w:rPr>
              <w:lastRenderedPageBreak/>
              <w:t xml:space="preserve">Аппарат на </w:t>
            </w:r>
            <w:r>
              <w:rPr>
                <w:sz w:val="22"/>
                <w:szCs w:val="22"/>
              </w:rPr>
              <w:t>всю ногу</w:t>
            </w:r>
          </w:p>
          <w:p w:rsidR="0079110D" w:rsidRPr="00903B68" w:rsidRDefault="0079110D" w:rsidP="0079110D">
            <w:pPr>
              <w:widowControl w:val="0"/>
              <w:suppressAutoHyphens w:val="0"/>
              <w:rPr>
                <w:sz w:val="22"/>
                <w:szCs w:val="22"/>
              </w:rPr>
            </w:pPr>
          </w:p>
        </w:tc>
        <w:tc>
          <w:tcPr>
            <w:tcW w:w="898" w:type="pct"/>
            <w:vMerge w:val="restart"/>
            <w:shd w:val="clear" w:color="auto" w:fill="auto"/>
          </w:tcPr>
          <w:p w:rsidR="0079110D" w:rsidRPr="00921B24" w:rsidRDefault="0079110D" w:rsidP="0079110D">
            <w:pPr>
              <w:widowControl w:val="0"/>
              <w:suppressAutoHyphens w:val="0"/>
              <w:snapToGrid w:val="0"/>
              <w:spacing w:line="100" w:lineRule="atLeast"/>
              <w:jc w:val="center"/>
              <w:rPr>
                <w:sz w:val="22"/>
                <w:szCs w:val="22"/>
              </w:rPr>
            </w:pPr>
            <w:r w:rsidRPr="00921B24">
              <w:rPr>
                <w:sz w:val="22"/>
                <w:szCs w:val="22"/>
              </w:rPr>
              <w:t>32.50.22.129</w:t>
            </w:r>
          </w:p>
          <w:p w:rsidR="0079110D" w:rsidRPr="00921B24" w:rsidRDefault="0079110D" w:rsidP="0079110D">
            <w:pPr>
              <w:widowControl w:val="0"/>
              <w:suppressAutoHyphens w:val="0"/>
              <w:jc w:val="center"/>
              <w:rPr>
                <w:sz w:val="22"/>
                <w:szCs w:val="22"/>
              </w:rPr>
            </w:pPr>
          </w:p>
        </w:tc>
        <w:tc>
          <w:tcPr>
            <w:tcW w:w="1273" w:type="pct"/>
            <w:shd w:val="clear" w:color="auto" w:fill="auto"/>
          </w:tcPr>
          <w:p w:rsidR="0079110D" w:rsidRDefault="0079110D" w:rsidP="0079110D">
            <w:pPr>
              <w:widowControl w:val="0"/>
              <w:suppressAutoHyphens w:val="0"/>
              <w:snapToGrid w:val="0"/>
              <w:spacing w:line="100" w:lineRule="atLeast"/>
              <w:rPr>
                <w:sz w:val="22"/>
                <w:szCs w:val="22"/>
              </w:rPr>
            </w:pPr>
            <w:r w:rsidRPr="0022239C">
              <w:rPr>
                <w:sz w:val="22"/>
                <w:szCs w:val="22"/>
              </w:rPr>
              <w:t xml:space="preserve">Аппарат на </w:t>
            </w:r>
            <w:r>
              <w:rPr>
                <w:sz w:val="22"/>
                <w:szCs w:val="22"/>
              </w:rPr>
              <w:t>всю ногу из углепластика</w:t>
            </w:r>
          </w:p>
          <w:p w:rsidR="0079110D" w:rsidRPr="00921B24" w:rsidRDefault="0079110D" w:rsidP="0079110D">
            <w:pPr>
              <w:widowControl w:val="0"/>
              <w:suppressAutoHyphens w:val="0"/>
              <w:rPr>
                <w:sz w:val="22"/>
                <w:szCs w:val="22"/>
              </w:rPr>
            </w:pP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поддерживающий, фиксирующий, разгружающий</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Материал</w:t>
            </w:r>
          </w:p>
        </w:tc>
        <w:tc>
          <w:tcPr>
            <w:tcW w:w="1705" w:type="pct"/>
            <w:shd w:val="clear" w:color="auto" w:fill="auto"/>
          </w:tcPr>
          <w:p w:rsidR="0079110D" w:rsidRPr="00921B24" w:rsidRDefault="0079110D" w:rsidP="0079110D">
            <w:pPr>
              <w:widowControl w:val="0"/>
              <w:suppressAutoHyphens w:val="0"/>
              <w:rPr>
                <w:sz w:val="22"/>
                <w:szCs w:val="22"/>
              </w:rPr>
            </w:pPr>
            <w:r>
              <w:rPr>
                <w:sz w:val="22"/>
                <w:szCs w:val="22"/>
              </w:rPr>
              <w:t>углепластик, термопласты высокотемпературные</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Состоит</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узлы (модули) и полуфабрикаты</w:t>
            </w:r>
            <w:r>
              <w:rPr>
                <w:sz w:val="22"/>
                <w:szCs w:val="22"/>
              </w:rPr>
              <w:t xml:space="preserve"> с улучшенными свойствами (по функциональности, внешнему виду, весу и т.д.)</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Изготовление</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 слепку</w:t>
            </w:r>
            <w:r>
              <w:rPr>
                <w:sz w:val="22"/>
                <w:szCs w:val="22"/>
              </w:rPr>
              <w:t xml:space="preserve"> и по обмерам</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Назначение</w:t>
            </w:r>
          </w:p>
        </w:tc>
        <w:tc>
          <w:tcPr>
            <w:tcW w:w="1705" w:type="pct"/>
            <w:shd w:val="clear" w:color="auto" w:fill="auto"/>
          </w:tcPr>
          <w:p w:rsidR="0079110D" w:rsidRPr="00921B24" w:rsidRDefault="0079110D" w:rsidP="0079110D">
            <w:pPr>
              <w:widowControl w:val="0"/>
              <w:suppressAutoHyphens w:val="0"/>
              <w:rPr>
                <w:sz w:val="22"/>
                <w:szCs w:val="22"/>
              </w:rPr>
            </w:pPr>
            <w:r>
              <w:rPr>
                <w:sz w:val="22"/>
                <w:szCs w:val="22"/>
              </w:rPr>
              <w:t>п</w:t>
            </w:r>
            <w:r w:rsidRPr="00921B24">
              <w:rPr>
                <w:sz w:val="22"/>
                <w:szCs w:val="22"/>
              </w:rPr>
              <w:t>остоянное</w:t>
            </w:r>
          </w:p>
        </w:tc>
      </w:tr>
      <w:tr w:rsidR="0079110D" w:rsidRPr="006914CA" w:rsidTr="00D47C5B">
        <w:trPr>
          <w:trHeight w:val="412"/>
        </w:trPr>
        <w:tc>
          <w:tcPr>
            <w:tcW w:w="1124" w:type="pct"/>
            <w:vMerge w:val="restart"/>
            <w:shd w:val="clear" w:color="auto" w:fill="auto"/>
          </w:tcPr>
          <w:p w:rsidR="0079110D" w:rsidRDefault="0079110D" w:rsidP="0079110D">
            <w:pPr>
              <w:widowControl w:val="0"/>
              <w:suppressAutoHyphens w:val="0"/>
              <w:snapToGrid w:val="0"/>
              <w:spacing w:line="100" w:lineRule="atLeast"/>
              <w:rPr>
                <w:sz w:val="22"/>
                <w:szCs w:val="22"/>
              </w:rPr>
            </w:pPr>
            <w:r w:rsidRPr="0022239C">
              <w:rPr>
                <w:sz w:val="22"/>
                <w:szCs w:val="22"/>
              </w:rPr>
              <w:t xml:space="preserve">Аппарат на </w:t>
            </w:r>
            <w:r>
              <w:rPr>
                <w:sz w:val="22"/>
                <w:szCs w:val="22"/>
              </w:rPr>
              <w:t>всю ногу</w:t>
            </w:r>
          </w:p>
          <w:p w:rsidR="0079110D" w:rsidRPr="00903B68" w:rsidRDefault="0079110D" w:rsidP="0079110D">
            <w:pPr>
              <w:widowControl w:val="0"/>
              <w:suppressAutoHyphens w:val="0"/>
              <w:rPr>
                <w:sz w:val="22"/>
                <w:szCs w:val="22"/>
              </w:rPr>
            </w:pPr>
          </w:p>
        </w:tc>
        <w:tc>
          <w:tcPr>
            <w:tcW w:w="898" w:type="pct"/>
            <w:vMerge w:val="restart"/>
            <w:shd w:val="clear" w:color="auto" w:fill="auto"/>
          </w:tcPr>
          <w:p w:rsidR="0079110D" w:rsidRPr="00921B24" w:rsidRDefault="0079110D" w:rsidP="0079110D">
            <w:pPr>
              <w:widowControl w:val="0"/>
              <w:suppressAutoHyphens w:val="0"/>
              <w:snapToGrid w:val="0"/>
              <w:spacing w:line="100" w:lineRule="atLeast"/>
              <w:jc w:val="center"/>
              <w:rPr>
                <w:sz w:val="22"/>
                <w:szCs w:val="22"/>
              </w:rPr>
            </w:pPr>
            <w:r w:rsidRPr="00921B24">
              <w:rPr>
                <w:sz w:val="22"/>
                <w:szCs w:val="22"/>
              </w:rPr>
              <w:t>32.50.22.129</w:t>
            </w:r>
          </w:p>
          <w:p w:rsidR="0079110D" w:rsidRPr="00921B24" w:rsidRDefault="0079110D" w:rsidP="0079110D">
            <w:pPr>
              <w:widowControl w:val="0"/>
              <w:suppressAutoHyphens w:val="0"/>
              <w:jc w:val="center"/>
              <w:rPr>
                <w:sz w:val="22"/>
                <w:szCs w:val="22"/>
              </w:rPr>
            </w:pPr>
          </w:p>
        </w:tc>
        <w:tc>
          <w:tcPr>
            <w:tcW w:w="1273" w:type="pct"/>
            <w:shd w:val="clear" w:color="auto" w:fill="auto"/>
          </w:tcPr>
          <w:p w:rsidR="0079110D" w:rsidRDefault="0079110D" w:rsidP="0079110D">
            <w:pPr>
              <w:widowControl w:val="0"/>
              <w:suppressAutoHyphens w:val="0"/>
              <w:snapToGrid w:val="0"/>
              <w:spacing w:line="100" w:lineRule="atLeast"/>
              <w:rPr>
                <w:sz w:val="22"/>
                <w:szCs w:val="22"/>
              </w:rPr>
            </w:pPr>
            <w:r w:rsidRPr="0022239C">
              <w:rPr>
                <w:sz w:val="22"/>
                <w:szCs w:val="22"/>
              </w:rPr>
              <w:t xml:space="preserve">Аппарат на </w:t>
            </w:r>
            <w:r>
              <w:rPr>
                <w:sz w:val="22"/>
                <w:szCs w:val="22"/>
              </w:rPr>
              <w:t>всю ногу шинно-кожаный</w:t>
            </w:r>
          </w:p>
          <w:p w:rsidR="0079110D" w:rsidRPr="00921B24" w:rsidRDefault="0079110D" w:rsidP="0079110D">
            <w:pPr>
              <w:widowControl w:val="0"/>
              <w:suppressAutoHyphens w:val="0"/>
              <w:rPr>
                <w:sz w:val="22"/>
                <w:szCs w:val="22"/>
              </w:rPr>
            </w:pP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поддерживающий, фиксирующий, разгружающий</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Материал</w:t>
            </w:r>
          </w:p>
        </w:tc>
        <w:tc>
          <w:tcPr>
            <w:tcW w:w="1705" w:type="pct"/>
            <w:shd w:val="clear" w:color="auto" w:fill="auto"/>
          </w:tcPr>
          <w:p w:rsidR="0079110D" w:rsidRPr="00921B24" w:rsidRDefault="0079110D" w:rsidP="0079110D">
            <w:pPr>
              <w:widowControl w:val="0"/>
              <w:suppressAutoHyphens w:val="0"/>
              <w:rPr>
                <w:sz w:val="22"/>
                <w:szCs w:val="22"/>
              </w:rPr>
            </w:pPr>
            <w:r>
              <w:rPr>
                <w:sz w:val="22"/>
                <w:szCs w:val="22"/>
              </w:rPr>
              <w:t>кожа</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Состоит</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узлы (модули) и полуфабрикаты</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Изготовление</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 слепку</w:t>
            </w:r>
          </w:p>
        </w:tc>
      </w:tr>
      <w:tr w:rsidR="0079110D" w:rsidRPr="006914CA" w:rsidTr="00D47C5B">
        <w:trPr>
          <w:trHeight w:val="412"/>
        </w:trPr>
        <w:tc>
          <w:tcPr>
            <w:tcW w:w="1124" w:type="pct"/>
            <w:vMerge/>
            <w:shd w:val="clear" w:color="auto" w:fill="auto"/>
          </w:tcPr>
          <w:p w:rsidR="0079110D" w:rsidRPr="0022239C" w:rsidRDefault="0079110D" w:rsidP="0079110D">
            <w:pPr>
              <w:widowControl w:val="0"/>
              <w:suppressAutoHyphens w:val="0"/>
              <w:snapToGrid w:val="0"/>
              <w:spacing w:line="100" w:lineRule="atLeast"/>
              <w:rPr>
                <w:sz w:val="22"/>
                <w:szCs w:val="22"/>
              </w:rPr>
            </w:pPr>
          </w:p>
        </w:tc>
        <w:tc>
          <w:tcPr>
            <w:tcW w:w="898" w:type="pct"/>
            <w:vMerge/>
            <w:shd w:val="clear" w:color="auto" w:fill="auto"/>
          </w:tcPr>
          <w:p w:rsidR="0079110D" w:rsidRPr="00921B24" w:rsidRDefault="0079110D" w:rsidP="0079110D">
            <w:pPr>
              <w:widowControl w:val="0"/>
              <w:suppressAutoHyphens w:val="0"/>
              <w:snapToGrid w:val="0"/>
              <w:spacing w:line="100" w:lineRule="atLeast"/>
              <w:jc w:val="center"/>
              <w:rPr>
                <w:sz w:val="22"/>
                <w:szCs w:val="22"/>
              </w:rPr>
            </w:pPr>
          </w:p>
        </w:tc>
        <w:tc>
          <w:tcPr>
            <w:tcW w:w="1273" w:type="pct"/>
            <w:shd w:val="clear" w:color="auto" w:fill="auto"/>
          </w:tcPr>
          <w:p w:rsidR="0079110D" w:rsidRPr="00921B24" w:rsidRDefault="0079110D" w:rsidP="0079110D">
            <w:pPr>
              <w:widowControl w:val="0"/>
              <w:suppressAutoHyphens w:val="0"/>
              <w:rPr>
                <w:sz w:val="22"/>
                <w:szCs w:val="22"/>
              </w:rPr>
            </w:pPr>
            <w:r w:rsidRPr="00921B24">
              <w:rPr>
                <w:sz w:val="22"/>
                <w:szCs w:val="22"/>
              </w:rPr>
              <w:t>Назначение</w:t>
            </w:r>
          </w:p>
        </w:tc>
        <w:tc>
          <w:tcPr>
            <w:tcW w:w="1705" w:type="pct"/>
            <w:shd w:val="clear" w:color="auto" w:fill="auto"/>
          </w:tcPr>
          <w:p w:rsidR="0079110D" w:rsidRPr="00921B24" w:rsidRDefault="0079110D" w:rsidP="0079110D">
            <w:pPr>
              <w:widowControl w:val="0"/>
              <w:suppressAutoHyphens w:val="0"/>
              <w:rPr>
                <w:sz w:val="22"/>
                <w:szCs w:val="22"/>
              </w:rPr>
            </w:pPr>
            <w:r w:rsidRPr="00921B24">
              <w:rPr>
                <w:sz w:val="22"/>
                <w:szCs w:val="22"/>
              </w:rPr>
              <w:t>постоянное</w:t>
            </w:r>
          </w:p>
        </w:tc>
      </w:tr>
      <w:tr w:rsidR="0079110D" w:rsidRPr="006914CA" w:rsidTr="00D47C5B">
        <w:trPr>
          <w:trHeight w:val="529"/>
        </w:trPr>
        <w:tc>
          <w:tcPr>
            <w:tcW w:w="1124" w:type="pct"/>
            <w:vMerge w:val="restart"/>
            <w:shd w:val="clear" w:color="auto" w:fill="auto"/>
          </w:tcPr>
          <w:p w:rsidR="0079110D" w:rsidRPr="00903B68" w:rsidRDefault="0079110D" w:rsidP="0079110D">
            <w:pPr>
              <w:widowControl w:val="0"/>
              <w:suppressAutoHyphens w:val="0"/>
              <w:rPr>
                <w:sz w:val="22"/>
                <w:szCs w:val="22"/>
              </w:rPr>
            </w:pPr>
            <w:r w:rsidRPr="008D0CCD">
              <w:rPr>
                <w:sz w:val="22"/>
                <w:szCs w:val="22"/>
              </w:rPr>
              <w:t>Аппарат на нижние конечности и туловище (</w:t>
            </w:r>
            <w:proofErr w:type="spellStart"/>
            <w:r w:rsidRPr="008D0CCD">
              <w:rPr>
                <w:sz w:val="22"/>
                <w:szCs w:val="22"/>
              </w:rPr>
              <w:t>ортез</w:t>
            </w:r>
            <w:proofErr w:type="spellEnd"/>
            <w:r w:rsidRPr="008D0CCD">
              <w:rPr>
                <w:sz w:val="22"/>
                <w:szCs w:val="22"/>
              </w:rPr>
              <w:t>)</w:t>
            </w:r>
          </w:p>
        </w:tc>
        <w:tc>
          <w:tcPr>
            <w:tcW w:w="898" w:type="pct"/>
            <w:vMerge w:val="restart"/>
            <w:shd w:val="clear" w:color="auto" w:fill="auto"/>
          </w:tcPr>
          <w:p w:rsidR="0079110D" w:rsidRDefault="0079110D" w:rsidP="0079110D">
            <w:pPr>
              <w:widowControl w:val="0"/>
              <w:suppressAutoHyphens w:val="0"/>
              <w:rPr>
                <w:sz w:val="22"/>
                <w:szCs w:val="22"/>
              </w:rPr>
            </w:pPr>
            <w:r w:rsidRPr="006F100F">
              <w:rPr>
                <w:sz w:val="22"/>
                <w:szCs w:val="22"/>
              </w:rPr>
              <w:t>32.50.22.129</w:t>
            </w:r>
          </w:p>
          <w:p w:rsidR="0079110D" w:rsidRPr="00903B68" w:rsidRDefault="0079110D" w:rsidP="0079110D">
            <w:pPr>
              <w:widowControl w:val="0"/>
              <w:suppressAutoHyphens w:val="0"/>
              <w:rPr>
                <w:sz w:val="22"/>
                <w:szCs w:val="22"/>
              </w:rPr>
            </w:pPr>
          </w:p>
        </w:tc>
        <w:tc>
          <w:tcPr>
            <w:tcW w:w="1273" w:type="pct"/>
            <w:shd w:val="clear" w:color="auto" w:fill="auto"/>
          </w:tcPr>
          <w:p w:rsidR="0079110D" w:rsidRPr="00903B68" w:rsidRDefault="0079110D" w:rsidP="0079110D">
            <w:pPr>
              <w:widowControl w:val="0"/>
              <w:suppressAutoHyphens w:val="0"/>
              <w:rPr>
                <w:sz w:val="22"/>
                <w:szCs w:val="22"/>
              </w:rPr>
            </w:pPr>
            <w:r w:rsidRPr="008D0CCD">
              <w:rPr>
                <w:sz w:val="22"/>
                <w:szCs w:val="22"/>
              </w:rPr>
              <w:t>Аппарат на нижние конечности и туловище</w:t>
            </w:r>
          </w:p>
        </w:tc>
        <w:tc>
          <w:tcPr>
            <w:tcW w:w="1705" w:type="pct"/>
            <w:shd w:val="clear" w:color="auto" w:fill="auto"/>
          </w:tcPr>
          <w:p w:rsidR="0079110D" w:rsidRPr="00903B68" w:rsidRDefault="0079110D" w:rsidP="0079110D">
            <w:pPr>
              <w:widowControl w:val="0"/>
              <w:suppressAutoHyphens w:val="0"/>
              <w:rPr>
                <w:sz w:val="22"/>
                <w:szCs w:val="22"/>
              </w:rPr>
            </w:pPr>
            <w:r w:rsidRPr="008D0CCD">
              <w:rPr>
                <w:sz w:val="22"/>
                <w:szCs w:val="22"/>
              </w:rPr>
              <w:t>фиксирующий</w:t>
            </w:r>
          </w:p>
        </w:tc>
      </w:tr>
      <w:tr w:rsidR="0079110D" w:rsidRPr="006914CA" w:rsidTr="00D47C5B">
        <w:trPr>
          <w:trHeight w:val="136"/>
        </w:trPr>
        <w:tc>
          <w:tcPr>
            <w:tcW w:w="1124" w:type="pct"/>
            <w:vMerge/>
            <w:shd w:val="clear" w:color="auto" w:fill="auto"/>
          </w:tcPr>
          <w:p w:rsidR="0079110D" w:rsidRPr="00903B68" w:rsidRDefault="0079110D" w:rsidP="0079110D">
            <w:pPr>
              <w:widowControl w:val="0"/>
              <w:suppressAutoHyphens w:val="0"/>
              <w:rPr>
                <w:sz w:val="22"/>
                <w:szCs w:val="22"/>
              </w:rPr>
            </w:pPr>
          </w:p>
        </w:tc>
        <w:tc>
          <w:tcPr>
            <w:tcW w:w="898" w:type="pct"/>
            <w:vMerge/>
            <w:shd w:val="clear" w:color="auto" w:fill="auto"/>
          </w:tcPr>
          <w:p w:rsidR="0079110D" w:rsidRPr="00903B68" w:rsidRDefault="0079110D" w:rsidP="0079110D">
            <w:pPr>
              <w:widowControl w:val="0"/>
              <w:suppressAutoHyphens w:val="0"/>
              <w:jc w:val="center"/>
              <w:rPr>
                <w:sz w:val="22"/>
                <w:szCs w:val="22"/>
              </w:rPr>
            </w:pPr>
          </w:p>
        </w:tc>
        <w:tc>
          <w:tcPr>
            <w:tcW w:w="1273" w:type="pct"/>
            <w:shd w:val="clear" w:color="auto" w:fill="auto"/>
          </w:tcPr>
          <w:p w:rsidR="0079110D" w:rsidRPr="00903B68" w:rsidRDefault="0079110D" w:rsidP="0079110D">
            <w:pPr>
              <w:widowControl w:val="0"/>
              <w:suppressAutoHyphens w:val="0"/>
              <w:rPr>
                <w:sz w:val="22"/>
                <w:szCs w:val="22"/>
              </w:rPr>
            </w:pPr>
            <w:r w:rsidRPr="00903B68">
              <w:rPr>
                <w:sz w:val="22"/>
                <w:szCs w:val="22"/>
              </w:rPr>
              <w:t>Состоит</w:t>
            </w:r>
          </w:p>
        </w:tc>
        <w:tc>
          <w:tcPr>
            <w:tcW w:w="1705" w:type="pct"/>
            <w:shd w:val="clear" w:color="auto" w:fill="auto"/>
          </w:tcPr>
          <w:p w:rsidR="0079110D" w:rsidRDefault="0079110D" w:rsidP="0079110D">
            <w:pPr>
              <w:widowControl w:val="0"/>
              <w:suppressAutoHyphens w:val="0"/>
              <w:rPr>
                <w:sz w:val="22"/>
                <w:szCs w:val="22"/>
              </w:rPr>
            </w:pPr>
            <w:r w:rsidRPr="008D0CCD">
              <w:rPr>
                <w:sz w:val="22"/>
                <w:szCs w:val="22"/>
              </w:rPr>
              <w:t xml:space="preserve">из двух аппаратов на всю ногу, соединенных с </w:t>
            </w:r>
            <w:proofErr w:type="spellStart"/>
            <w:r w:rsidRPr="008D0CCD">
              <w:rPr>
                <w:sz w:val="22"/>
                <w:szCs w:val="22"/>
              </w:rPr>
              <w:t>полукорсетом</w:t>
            </w:r>
            <w:proofErr w:type="spellEnd"/>
            <w:r w:rsidRPr="008D0CCD">
              <w:rPr>
                <w:sz w:val="22"/>
                <w:szCs w:val="22"/>
              </w:rPr>
              <w:t xml:space="preserve"> или корсетом тазобедренными шарнирами; гильзы из термопласта или слоистого пластика (в зависимости от медицинских показаний Получателя), со смягчающим вкладышем из вспененного упругог</w:t>
            </w:r>
            <w:r>
              <w:rPr>
                <w:sz w:val="22"/>
                <w:szCs w:val="22"/>
              </w:rPr>
              <w:t>о материала (при необходимости)</w:t>
            </w:r>
          </w:p>
        </w:tc>
      </w:tr>
      <w:tr w:rsidR="0079110D" w:rsidRPr="006914CA" w:rsidTr="00D47C5B">
        <w:trPr>
          <w:trHeight w:val="136"/>
        </w:trPr>
        <w:tc>
          <w:tcPr>
            <w:tcW w:w="1124" w:type="pct"/>
            <w:vMerge/>
            <w:shd w:val="clear" w:color="auto" w:fill="auto"/>
          </w:tcPr>
          <w:p w:rsidR="0079110D" w:rsidRPr="00903B68" w:rsidRDefault="0079110D" w:rsidP="0079110D">
            <w:pPr>
              <w:widowControl w:val="0"/>
              <w:suppressAutoHyphens w:val="0"/>
              <w:rPr>
                <w:sz w:val="22"/>
                <w:szCs w:val="22"/>
              </w:rPr>
            </w:pPr>
          </w:p>
        </w:tc>
        <w:tc>
          <w:tcPr>
            <w:tcW w:w="898" w:type="pct"/>
            <w:vMerge/>
            <w:shd w:val="clear" w:color="auto" w:fill="auto"/>
          </w:tcPr>
          <w:p w:rsidR="0079110D" w:rsidRPr="00903B68" w:rsidRDefault="0079110D" w:rsidP="0079110D">
            <w:pPr>
              <w:widowControl w:val="0"/>
              <w:suppressAutoHyphens w:val="0"/>
              <w:jc w:val="center"/>
              <w:rPr>
                <w:sz w:val="22"/>
                <w:szCs w:val="22"/>
              </w:rPr>
            </w:pPr>
          </w:p>
        </w:tc>
        <w:tc>
          <w:tcPr>
            <w:tcW w:w="1273" w:type="pct"/>
            <w:shd w:val="clear" w:color="auto" w:fill="auto"/>
          </w:tcPr>
          <w:p w:rsidR="0079110D" w:rsidRPr="00903B68" w:rsidRDefault="0079110D" w:rsidP="0079110D">
            <w:pPr>
              <w:widowControl w:val="0"/>
              <w:suppressAutoHyphens w:val="0"/>
              <w:rPr>
                <w:sz w:val="22"/>
                <w:szCs w:val="22"/>
              </w:rPr>
            </w:pPr>
            <w:r>
              <w:rPr>
                <w:sz w:val="22"/>
                <w:szCs w:val="22"/>
              </w:rPr>
              <w:t>Г</w:t>
            </w:r>
            <w:r w:rsidRPr="008D0CCD">
              <w:rPr>
                <w:sz w:val="22"/>
                <w:szCs w:val="22"/>
              </w:rPr>
              <w:t>оленостопные, коленные и тазобедренные шины</w:t>
            </w:r>
          </w:p>
        </w:tc>
        <w:tc>
          <w:tcPr>
            <w:tcW w:w="1705" w:type="pct"/>
            <w:shd w:val="clear" w:color="auto" w:fill="auto"/>
          </w:tcPr>
          <w:p w:rsidR="0079110D" w:rsidRPr="006F100F" w:rsidRDefault="0079110D" w:rsidP="0079110D">
            <w:pPr>
              <w:widowControl w:val="0"/>
              <w:suppressAutoHyphens w:val="0"/>
              <w:rPr>
                <w:sz w:val="22"/>
                <w:szCs w:val="22"/>
              </w:rPr>
            </w:pPr>
            <w:r w:rsidRPr="008D0CCD">
              <w:rPr>
                <w:sz w:val="22"/>
                <w:szCs w:val="22"/>
              </w:rPr>
              <w:t>с шарнирами</w:t>
            </w:r>
          </w:p>
        </w:tc>
      </w:tr>
      <w:tr w:rsidR="0079110D" w:rsidRPr="006914CA" w:rsidTr="00D47C5B">
        <w:trPr>
          <w:trHeight w:val="136"/>
        </w:trPr>
        <w:tc>
          <w:tcPr>
            <w:tcW w:w="1124" w:type="pct"/>
            <w:vMerge/>
            <w:shd w:val="clear" w:color="auto" w:fill="auto"/>
          </w:tcPr>
          <w:p w:rsidR="0079110D" w:rsidRPr="00903B68" w:rsidRDefault="0079110D" w:rsidP="0079110D">
            <w:pPr>
              <w:widowControl w:val="0"/>
              <w:suppressAutoHyphens w:val="0"/>
              <w:rPr>
                <w:sz w:val="22"/>
                <w:szCs w:val="22"/>
              </w:rPr>
            </w:pPr>
          </w:p>
        </w:tc>
        <w:tc>
          <w:tcPr>
            <w:tcW w:w="898" w:type="pct"/>
            <w:vMerge/>
            <w:shd w:val="clear" w:color="auto" w:fill="auto"/>
          </w:tcPr>
          <w:p w:rsidR="0079110D" w:rsidRPr="00903B68" w:rsidRDefault="0079110D" w:rsidP="0079110D">
            <w:pPr>
              <w:widowControl w:val="0"/>
              <w:suppressAutoHyphens w:val="0"/>
              <w:jc w:val="center"/>
              <w:rPr>
                <w:sz w:val="22"/>
                <w:szCs w:val="22"/>
              </w:rPr>
            </w:pPr>
          </w:p>
        </w:tc>
        <w:tc>
          <w:tcPr>
            <w:tcW w:w="1273" w:type="pct"/>
            <w:shd w:val="clear" w:color="auto" w:fill="auto"/>
          </w:tcPr>
          <w:p w:rsidR="0079110D" w:rsidRPr="00903B68" w:rsidRDefault="0079110D" w:rsidP="0079110D">
            <w:pPr>
              <w:widowControl w:val="0"/>
              <w:suppressAutoHyphens w:val="0"/>
              <w:rPr>
                <w:sz w:val="22"/>
                <w:szCs w:val="22"/>
              </w:rPr>
            </w:pPr>
            <w:r w:rsidRPr="008D0CCD">
              <w:rPr>
                <w:sz w:val="22"/>
                <w:szCs w:val="22"/>
              </w:rPr>
              <w:t>Коленные шарниры</w:t>
            </w:r>
          </w:p>
        </w:tc>
        <w:tc>
          <w:tcPr>
            <w:tcW w:w="1705" w:type="pct"/>
            <w:shd w:val="clear" w:color="auto" w:fill="auto"/>
          </w:tcPr>
          <w:p w:rsidR="0079110D" w:rsidRPr="006F100F" w:rsidRDefault="0079110D" w:rsidP="0079110D">
            <w:pPr>
              <w:widowControl w:val="0"/>
              <w:suppressAutoHyphens w:val="0"/>
              <w:rPr>
                <w:sz w:val="22"/>
                <w:szCs w:val="22"/>
              </w:rPr>
            </w:pPr>
            <w:r w:rsidRPr="008D0CCD">
              <w:rPr>
                <w:sz w:val="22"/>
                <w:szCs w:val="22"/>
              </w:rPr>
              <w:t xml:space="preserve">замковые или </w:t>
            </w:r>
            <w:proofErr w:type="spellStart"/>
            <w:r w:rsidRPr="008D0CCD">
              <w:rPr>
                <w:sz w:val="22"/>
                <w:szCs w:val="22"/>
              </w:rPr>
              <w:t>беззамковые</w:t>
            </w:r>
            <w:proofErr w:type="spellEnd"/>
            <w:r w:rsidRPr="008D0CCD">
              <w:rPr>
                <w:sz w:val="22"/>
                <w:szCs w:val="22"/>
              </w:rPr>
              <w:t xml:space="preserve"> (в зависимости от медицинских показаний для конкретного получателя).</w:t>
            </w:r>
          </w:p>
        </w:tc>
      </w:tr>
      <w:tr w:rsidR="0079110D" w:rsidRPr="006914CA" w:rsidTr="00D47C5B">
        <w:trPr>
          <w:trHeight w:val="136"/>
        </w:trPr>
        <w:tc>
          <w:tcPr>
            <w:tcW w:w="1124" w:type="pct"/>
            <w:vMerge/>
            <w:shd w:val="clear" w:color="auto" w:fill="auto"/>
          </w:tcPr>
          <w:p w:rsidR="0079110D" w:rsidRPr="00903B68" w:rsidRDefault="0079110D" w:rsidP="0079110D">
            <w:pPr>
              <w:widowControl w:val="0"/>
              <w:suppressAutoHyphens w:val="0"/>
              <w:rPr>
                <w:sz w:val="22"/>
                <w:szCs w:val="22"/>
              </w:rPr>
            </w:pPr>
          </w:p>
        </w:tc>
        <w:tc>
          <w:tcPr>
            <w:tcW w:w="898" w:type="pct"/>
            <w:vMerge/>
            <w:shd w:val="clear" w:color="auto" w:fill="auto"/>
          </w:tcPr>
          <w:p w:rsidR="0079110D" w:rsidRPr="00903B68" w:rsidRDefault="0079110D" w:rsidP="0079110D">
            <w:pPr>
              <w:widowControl w:val="0"/>
              <w:suppressAutoHyphens w:val="0"/>
              <w:jc w:val="center"/>
              <w:rPr>
                <w:sz w:val="22"/>
                <w:szCs w:val="22"/>
              </w:rPr>
            </w:pPr>
          </w:p>
        </w:tc>
        <w:tc>
          <w:tcPr>
            <w:tcW w:w="1273" w:type="pct"/>
            <w:shd w:val="clear" w:color="auto" w:fill="auto"/>
          </w:tcPr>
          <w:p w:rsidR="0079110D" w:rsidRPr="00903B68" w:rsidRDefault="0079110D" w:rsidP="0079110D">
            <w:pPr>
              <w:widowControl w:val="0"/>
              <w:suppressAutoHyphens w:val="0"/>
              <w:rPr>
                <w:sz w:val="22"/>
                <w:szCs w:val="22"/>
              </w:rPr>
            </w:pPr>
            <w:r w:rsidRPr="00903B68">
              <w:rPr>
                <w:sz w:val="22"/>
                <w:szCs w:val="22"/>
              </w:rPr>
              <w:t>Изготовление</w:t>
            </w:r>
          </w:p>
        </w:tc>
        <w:tc>
          <w:tcPr>
            <w:tcW w:w="1705" w:type="pct"/>
            <w:shd w:val="clear" w:color="auto" w:fill="auto"/>
          </w:tcPr>
          <w:p w:rsidR="0079110D" w:rsidRPr="00903B68" w:rsidRDefault="0079110D" w:rsidP="0079110D">
            <w:pPr>
              <w:widowControl w:val="0"/>
              <w:suppressAutoHyphens w:val="0"/>
              <w:rPr>
                <w:sz w:val="22"/>
                <w:szCs w:val="22"/>
              </w:rPr>
            </w:pPr>
            <w:r w:rsidRPr="008D0CCD">
              <w:rPr>
                <w:sz w:val="22"/>
                <w:szCs w:val="22"/>
              </w:rPr>
              <w:t>с учетом индивидуальных размеров и веса получателя</w:t>
            </w:r>
          </w:p>
        </w:tc>
      </w:tr>
      <w:tr w:rsidR="0079110D" w:rsidRPr="006914CA" w:rsidTr="00D47C5B">
        <w:trPr>
          <w:trHeight w:val="281"/>
        </w:trPr>
        <w:tc>
          <w:tcPr>
            <w:tcW w:w="1124" w:type="pct"/>
            <w:vMerge/>
            <w:shd w:val="clear" w:color="auto" w:fill="auto"/>
          </w:tcPr>
          <w:p w:rsidR="0079110D" w:rsidRPr="00903B68" w:rsidRDefault="0079110D" w:rsidP="0079110D">
            <w:pPr>
              <w:widowControl w:val="0"/>
              <w:suppressAutoHyphens w:val="0"/>
              <w:rPr>
                <w:sz w:val="22"/>
                <w:szCs w:val="22"/>
              </w:rPr>
            </w:pPr>
          </w:p>
        </w:tc>
        <w:tc>
          <w:tcPr>
            <w:tcW w:w="898" w:type="pct"/>
            <w:vMerge/>
            <w:shd w:val="clear" w:color="auto" w:fill="auto"/>
          </w:tcPr>
          <w:p w:rsidR="0079110D" w:rsidRPr="00903B68" w:rsidRDefault="0079110D" w:rsidP="0079110D">
            <w:pPr>
              <w:widowControl w:val="0"/>
              <w:suppressAutoHyphens w:val="0"/>
              <w:jc w:val="center"/>
              <w:rPr>
                <w:sz w:val="22"/>
                <w:szCs w:val="22"/>
              </w:rPr>
            </w:pPr>
          </w:p>
        </w:tc>
        <w:tc>
          <w:tcPr>
            <w:tcW w:w="1273" w:type="pct"/>
            <w:shd w:val="clear" w:color="auto" w:fill="auto"/>
          </w:tcPr>
          <w:p w:rsidR="0079110D" w:rsidRPr="00903B68" w:rsidRDefault="0079110D" w:rsidP="0079110D">
            <w:pPr>
              <w:widowControl w:val="0"/>
              <w:suppressAutoHyphens w:val="0"/>
              <w:rPr>
                <w:sz w:val="22"/>
                <w:szCs w:val="22"/>
              </w:rPr>
            </w:pPr>
            <w:r w:rsidRPr="00903B68">
              <w:rPr>
                <w:sz w:val="22"/>
                <w:szCs w:val="22"/>
              </w:rPr>
              <w:t>Тип аппарата по назначению</w:t>
            </w:r>
          </w:p>
        </w:tc>
        <w:tc>
          <w:tcPr>
            <w:tcW w:w="1705" w:type="pct"/>
            <w:shd w:val="clear" w:color="auto" w:fill="auto"/>
          </w:tcPr>
          <w:p w:rsidR="0079110D" w:rsidRPr="00903B68" w:rsidRDefault="0079110D" w:rsidP="0079110D">
            <w:pPr>
              <w:widowControl w:val="0"/>
              <w:suppressAutoHyphens w:val="0"/>
              <w:rPr>
                <w:sz w:val="22"/>
                <w:szCs w:val="22"/>
              </w:rPr>
            </w:pPr>
            <w:r w:rsidRPr="00903B68">
              <w:rPr>
                <w:sz w:val="22"/>
                <w:szCs w:val="22"/>
              </w:rPr>
              <w:t>постоянный</w:t>
            </w:r>
          </w:p>
          <w:p w:rsidR="0079110D" w:rsidRPr="00903B68" w:rsidRDefault="0079110D" w:rsidP="0079110D">
            <w:pPr>
              <w:widowControl w:val="0"/>
              <w:suppressAutoHyphens w:val="0"/>
              <w:rPr>
                <w:sz w:val="22"/>
                <w:szCs w:val="22"/>
              </w:rPr>
            </w:pPr>
          </w:p>
        </w:tc>
      </w:tr>
    </w:tbl>
    <w:p w:rsidR="009A3DBF" w:rsidRPr="006F100F" w:rsidRDefault="009A3DBF" w:rsidP="0079110D">
      <w:pPr>
        <w:widowControl w:val="0"/>
        <w:tabs>
          <w:tab w:val="left" w:pos="180"/>
          <w:tab w:val="left" w:pos="708"/>
        </w:tabs>
        <w:suppressAutoHyphens w:val="0"/>
        <w:ind w:firstLine="567"/>
        <w:jc w:val="both"/>
        <w:rPr>
          <w:sz w:val="22"/>
          <w:szCs w:val="22"/>
        </w:rPr>
      </w:pPr>
      <w:r w:rsidRPr="006F100F">
        <w:rPr>
          <w:sz w:val="22"/>
          <w:szCs w:val="22"/>
        </w:rPr>
        <w:t>Выполнение работ по изготовлению аппаратов ортопедических должно соответствовать назначениям медико-социальной экспертизы, а также врача. При выполнении работ по изготовлению аппаратов ортопедических должен быть осуществлен контроль при примерке и обеспечении указанными средствами реабилитации. Получатели не должны испытывать болей, избыточного давления, обуславливающих нарушения кровообращения. Аппараты ортопедические должны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кровообращение конечности.</w:t>
      </w:r>
    </w:p>
    <w:p w:rsidR="009A3DBF" w:rsidRPr="006F100F" w:rsidRDefault="009A3DBF" w:rsidP="0079110D">
      <w:pPr>
        <w:widowControl w:val="0"/>
        <w:tabs>
          <w:tab w:val="left" w:pos="180"/>
          <w:tab w:val="left" w:pos="708"/>
        </w:tabs>
        <w:suppressAutoHyphens w:val="0"/>
        <w:ind w:firstLine="567"/>
        <w:jc w:val="both"/>
        <w:rPr>
          <w:sz w:val="22"/>
          <w:szCs w:val="22"/>
        </w:rPr>
      </w:pPr>
      <w:r w:rsidRPr="006F100F">
        <w:rPr>
          <w:sz w:val="22"/>
          <w:szCs w:val="22"/>
        </w:rPr>
        <w:lastRenderedPageBreak/>
        <w:t xml:space="preserve"> Выполняемые работы должны включать комплекс технических и социальных мероприятий, проводимых с получателями, имеющими нарушения опорно-двигательного аппарата травматологического, ортопедического, неврологического и иного характера заболеваний, а также других дефектов организма и обеспечивать лечение, восстановление, и компенсацию утраченных функций организма и неустранимых анатомических дефектов и деформаций. </w:t>
      </w:r>
    </w:p>
    <w:p w:rsidR="009A3DBF" w:rsidRPr="006F100F" w:rsidRDefault="009A3DBF" w:rsidP="0079110D">
      <w:pPr>
        <w:widowControl w:val="0"/>
        <w:tabs>
          <w:tab w:val="left" w:pos="180"/>
          <w:tab w:val="left" w:pos="708"/>
        </w:tabs>
        <w:suppressAutoHyphens w:val="0"/>
        <w:ind w:firstLine="567"/>
        <w:jc w:val="both"/>
        <w:rPr>
          <w:sz w:val="22"/>
          <w:szCs w:val="22"/>
        </w:rPr>
      </w:pPr>
      <w:r w:rsidRPr="006F100F">
        <w:rPr>
          <w:sz w:val="22"/>
          <w:szCs w:val="22"/>
        </w:rPr>
        <w:t>Аппараты ортопедические несут фиксирующую, функциональную лечебно-восстановительную, разгружающую, корригирующую функцию и используются с целью ограничения движений, силовой разгрузки пораженных костей, суставов конечностей и связочно-мышечного аппарата, коррекции взаимоположения деформированных сегментов конечности.</w:t>
      </w:r>
    </w:p>
    <w:p w:rsidR="009A3DBF" w:rsidRPr="006F100F" w:rsidRDefault="009A3DBF" w:rsidP="0079110D">
      <w:pPr>
        <w:widowControl w:val="0"/>
        <w:tabs>
          <w:tab w:val="left" w:pos="180"/>
          <w:tab w:val="left" w:pos="708"/>
        </w:tabs>
        <w:suppressAutoHyphens w:val="0"/>
        <w:ind w:firstLine="567"/>
        <w:jc w:val="both"/>
        <w:rPr>
          <w:sz w:val="22"/>
          <w:szCs w:val="22"/>
        </w:rPr>
      </w:pPr>
      <w:r w:rsidRPr="006F100F">
        <w:rPr>
          <w:sz w:val="22"/>
          <w:szCs w:val="22"/>
        </w:rPr>
        <w:t>Материалы, узлы, полуфабрикаты для изготовления аппаратов ортопедических должны изготавливаться при наличии деклараций о соответствии.</w:t>
      </w:r>
    </w:p>
    <w:p w:rsidR="009A3DBF" w:rsidRPr="00F515D2" w:rsidRDefault="009A3DBF" w:rsidP="0079110D">
      <w:pPr>
        <w:widowControl w:val="0"/>
        <w:tabs>
          <w:tab w:val="left" w:pos="180"/>
          <w:tab w:val="left" w:pos="708"/>
        </w:tabs>
        <w:suppressAutoHyphens w:val="0"/>
        <w:ind w:firstLine="567"/>
        <w:jc w:val="both"/>
        <w:rPr>
          <w:b/>
          <w:sz w:val="22"/>
          <w:szCs w:val="22"/>
        </w:rPr>
      </w:pPr>
      <w:r w:rsidRPr="006F100F">
        <w:rPr>
          <w:sz w:val="22"/>
          <w:szCs w:val="22"/>
        </w:rPr>
        <w:t>Упаковка аппаратов ортопедических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9A3DBF" w:rsidRDefault="009A3DBF" w:rsidP="0079110D">
      <w:pPr>
        <w:widowControl w:val="0"/>
        <w:suppressAutoHyphens w:val="0"/>
        <w:rPr>
          <w:sz w:val="24"/>
          <w:szCs w:val="24"/>
        </w:rPr>
      </w:pPr>
      <w:r w:rsidRPr="009A3DBF">
        <w:rPr>
          <w:sz w:val="24"/>
          <w:szCs w:val="24"/>
        </w:rPr>
        <w:t>Максимальное значение цены контракта 4 100 000,00 ( Четыре миллиона сто тысяч) рублей</w:t>
      </w:r>
      <w:r w:rsidR="002A2137">
        <w:rPr>
          <w:sz w:val="24"/>
          <w:szCs w:val="24"/>
        </w:rPr>
        <w:t xml:space="preserve"> </w:t>
      </w:r>
      <w:r w:rsidRPr="009A3DBF">
        <w:rPr>
          <w:sz w:val="24"/>
          <w:szCs w:val="24"/>
        </w:rPr>
        <w:t xml:space="preserve"> 00 копеек</w:t>
      </w:r>
    </w:p>
    <w:p w:rsidR="009A3DBF" w:rsidRPr="00F515D2" w:rsidRDefault="009A3DBF" w:rsidP="0079110D">
      <w:pPr>
        <w:widowControl w:val="0"/>
        <w:suppressAutoHyphens w:val="0"/>
        <w:ind w:firstLine="567"/>
        <w:jc w:val="both"/>
        <w:rPr>
          <w:sz w:val="22"/>
          <w:szCs w:val="22"/>
        </w:rPr>
      </w:pPr>
      <w:r w:rsidRPr="00F515D2">
        <w:rPr>
          <w:b/>
          <w:bCs/>
          <w:i/>
          <w:color w:val="000000"/>
          <w:sz w:val="22"/>
          <w:szCs w:val="22"/>
        </w:rPr>
        <w:t>Требование к гарантийному сроку:</w:t>
      </w:r>
      <w:r w:rsidRPr="00F515D2">
        <w:rPr>
          <w:sz w:val="22"/>
          <w:szCs w:val="22"/>
        </w:rPr>
        <w:t>Исполнитель гарантирует, что Изделия, переданные Получателю, надлежащего качества,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rsidR="009A3DBF" w:rsidRPr="00F515D2" w:rsidRDefault="009A3DBF" w:rsidP="0079110D">
      <w:pPr>
        <w:pStyle w:val="21"/>
        <w:keepNext w:val="0"/>
        <w:suppressAutoHyphens w:val="0"/>
        <w:rPr>
          <w:sz w:val="22"/>
          <w:szCs w:val="22"/>
        </w:rPr>
      </w:pPr>
      <w:r w:rsidRPr="00141FB7">
        <w:rPr>
          <w:sz w:val="22"/>
          <w:szCs w:val="22"/>
        </w:rPr>
        <w:t>Данная гарантия действительна не менее 7 месяцев (взрослые) и 4 месяца (дети) после подписания Акта приема-передачи Изделия Получателем</w:t>
      </w:r>
      <w:r w:rsidRPr="00F515D2">
        <w:rPr>
          <w:sz w:val="22"/>
          <w:szCs w:val="22"/>
        </w:rPr>
        <w:t>.</w:t>
      </w:r>
    </w:p>
    <w:p w:rsidR="009A3DBF" w:rsidRPr="00F515D2" w:rsidRDefault="009A3DBF" w:rsidP="0079110D">
      <w:pPr>
        <w:widowControl w:val="0"/>
        <w:suppressAutoHyphens w:val="0"/>
        <w:ind w:firstLine="567"/>
        <w:jc w:val="both"/>
        <w:rPr>
          <w:sz w:val="22"/>
          <w:szCs w:val="22"/>
        </w:rPr>
      </w:pPr>
      <w:r w:rsidRPr="00F515D2">
        <w:rPr>
          <w:b/>
          <w:i/>
          <w:sz w:val="22"/>
          <w:szCs w:val="22"/>
        </w:rPr>
        <w:t xml:space="preserve">Срок выполнения работ: </w:t>
      </w:r>
      <w:r w:rsidRPr="00F515D2">
        <w:rPr>
          <w:sz w:val="22"/>
          <w:szCs w:val="22"/>
        </w:rPr>
        <w:t>Работы (передача Получателю результата выполненных работ) выполняются с момента заключения Контракта по 18 октября 202</w:t>
      </w:r>
      <w:r>
        <w:rPr>
          <w:sz w:val="22"/>
          <w:szCs w:val="22"/>
        </w:rPr>
        <w:t>5</w:t>
      </w:r>
      <w:r w:rsidRPr="00F515D2">
        <w:rPr>
          <w:sz w:val="22"/>
          <w:szCs w:val="22"/>
        </w:rPr>
        <w:t xml:space="preserve"> года в течение 60 календарных дней, а для Получателя, нуждающегося в оказании паллиативной медицинской помощи, 7 календарных дней, со дня получения от Заказчика Реестра получателей. В случае, если срок для исполнения обязанности по выполнению работ при получении реестра, составляет менее 60 календарных дней, а для Получателя, нуждающегося в оказании паллиативной медицинской помощи, 7 календарных дней, работы (передача результата выполненных работ) должны б</w:t>
      </w:r>
      <w:r>
        <w:rPr>
          <w:sz w:val="22"/>
          <w:szCs w:val="22"/>
        </w:rPr>
        <w:t>ыть выполнены по 18 октября 2025</w:t>
      </w:r>
      <w:r w:rsidRPr="00F515D2">
        <w:rPr>
          <w:sz w:val="22"/>
          <w:szCs w:val="22"/>
        </w:rPr>
        <w:t>года..</w:t>
      </w:r>
    </w:p>
    <w:p w:rsidR="009A3DBF" w:rsidRPr="00F515D2" w:rsidRDefault="009A3DBF" w:rsidP="0079110D">
      <w:pPr>
        <w:widowControl w:val="0"/>
        <w:suppressAutoHyphens w:val="0"/>
        <w:ind w:firstLine="567"/>
        <w:jc w:val="both"/>
        <w:rPr>
          <w:b/>
          <w:i/>
          <w:sz w:val="22"/>
          <w:szCs w:val="22"/>
        </w:rPr>
      </w:pPr>
      <w:r w:rsidRPr="00F515D2">
        <w:rPr>
          <w:b/>
          <w:i/>
          <w:sz w:val="22"/>
          <w:szCs w:val="22"/>
        </w:rPr>
        <w:t>Место выполнения работ:</w:t>
      </w:r>
      <w:r w:rsidRPr="00F515D2">
        <w:rPr>
          <w:sz w:val="22"/>
          <w:szCs w:val="22"/>
        </w:rPr>
        <w:t xml:space="preserve"> РФ</w:t>
      </w:r>
    </w:p>
    <w:p w:rsidR="009A3DBF" w:rsidRPr="00F515D2" w:rsidRDefault="009A3DBF" w:rsidP="0079110D">
      <w:pPr>
        <w:pStyle w:val="21"/>
        <w:keepNext w:val="0"/>
        <w:suppressAutoHyphens w:val="0"/>
        <w:rPr>
          <w:b/>
          <w:sz w:val="22"/>
          <w:szCs w:val="22"/>
        </w:rPr>
      </w:pPr>
      <w:r w:rsidRPr="00F515D2">
        <w:rPr>
          <w:b/>
          <w:i/>
          <w:sz w:val="22"/>
          <w:szCs w:val="22"/>
        </w:rPr>
        <w:t>Требования к порядку выдачи</w:t>
      </w:r>
      <w:r w:rsidRPr="00F515D2">
        <w:rPr>
          <w:b/>
          <w:bCs/>
          <w:i/>
          <w:sz w:val="22"/>
          <w:szCs w:val="22"/>
        </w:rPr>
        <w:t>:</w:t>
      </w:r>
      <w:r w:rsidRPr="00F515D2">
        <w:rPr>
          <w:sz w:val="22"/>
          <w:szCs w:val="22"/>
        </w:rPr>
        <w:t xml:space="preserve"> Непосредственно до начала выполнения работ предоставить Получателю право выбора способа получения готового Изделия (по месту жительства, по месту нахождения пункта выдачи) посредством взаимодействия с Получателем, используя Реестр получателей, предоставленный Заказчиком.</w:t>
      </w:r>
    </w:p>
    <w:p w:rsidR="009A3DBF" w:rsidRDefault="009A3DBF" w:rsidP="0079110D">
      <w:pPr>
        <w:widowControl w:val="0"/>
        <w:suppressAutoHyphens w:val="0"/>
        <w:rPr>
          <w:sz w:val="24"/>
          <w:szCs w:val="24"/>
        </w:rPr>
      </w:pPr>
    </w:p>
    <w:p w:rsidR="009A3DBF" w:rsidRDefault="009A3DBF" w:rsidP="0079110D">
      <w:pPr>
        <w:widowControl w:val="0"/>
        <w:suppressAutoHyphens w:val="0"/>
        <w:rPr>
          <w:sz w:val="24"/>
          <w:szCs w:val="24"/>
        </w:rPr>
      </w:pPr>
    </w:p>
    <w:p w:rsidR="009A3DBF" w:rsidRDefault="009A3DBF" w:rsidP="0079110D">
      <w:pPr>
        <w:widowControl w:val="0"/>
        <w:suppressAutoHyphens w:val="0"/>
        <w:rPr>
          <w:sz w:val="24"/>
          <w:szCs w:val="24"/>
        </w:rPr>
      </w:pPr>
    </w:p>
    <w:p w:rsidR="009A3DBF" w:rsidRDefault="009A3DBF" w:rsidP="0079110D">
      <w:pPr>
        <w:widowControl w:val="0"/>
        <w:suppressAutoHyphens w:val="0"/>
        <w:rPr>
          <w:sz w:val="24"/>
          <w:szCs w:val="24"/>
        </w:rPr>
      </w:pPr>
    </w:p>
    <w:p w:rsidR="009A3DBF" w:rsidRDefault="009A3DBF" w:rsidP="0079110D">
      <w:pPr>
        <w:widowControl w:val="0"/>
        <w:suppressAutoHyphens w:val="0"/>
        <w:rPr>
          <w:sz w:val="24"/>
          <w:szCs w:val="24"/>
        </w:rPr>
      </w:pPr>
    </w:p>
    <w:sectPr w:rsidR="009A3DBF" w:rsidSect="004A0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5A2626"/>
    <w:rsid w:val="000208BD"/>
    <w:rsid w:val="001A141F"/>
    <w:rsid w:val="002A2137"/>
    <w:rsid w:val="004A01DB"/>
    <w:rsid w:val="005A2626"/>
    <w:rsid w:val="00780CD6"/>
    <w:rsid w:val="0079110D"/>
    <w:rsid w:val="009A3DBF"/>
    <w:rsid w:val="00BF1B0F"/>
    <w:rsid w:val="00D47C5B"/>
    <w:rsid w:val="00E431D2"/>
    <w:rsid w:val="00F34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B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DB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9A3DBF"/>
    <w:pPr>
      <w:keepNext/>
      <w:widowControl w:val="0"/>
      <w:ind w:firstLine="567"/>
      <w:jc w:val="both"/>
    </w:pPr>
    <w:rPr>
      <w:rFonts w:eastAsia="Lucida Sans Unicode"/>
      <w:kern w:val="1"/>
      <w:sz w:val="28"/>
      <w:szCs w:val="24"/>
    </w:rPr>
  </w:style>
  <w:style w:type="paragraph" w:styleId="a3">
    <w:name w:val="Balloon Text"/>
    <w:basedOn w:val="a"/>
    <w:link w:val="a4"/>
    <w:uiPriority w:val="99"/>
    <w:semiHidden/>
    <w:unhideWhenUsed/>
    <w:rsid w:val="001A141F"/>
    <w:rPr>
      <w:rFonts w:ascii="Segoe UI" w:hAnsi="Segoe UI" w:cs="Segoe UI"/>
      <w:sz w:val="18"/>
      <w:szCs w:val="18"/>
    </w:rPr>
  </w:style>
  <w:style w:type="character" w:customStyle="1" w:styleId="a4">
    <w:name w:val="Текст выноски Знак"/>
    <w:basedOn w:val="a0"/>
    <w:link w:val="a3"/>
    <w:uiPriority w:val="99"/>
    <w:semiHidden/>
    <w:rsid w:val="001A141F"/>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13832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Бобовкина Анна Владимировна</dc:creator>
  <cp:keywords/>
  <dc:description/>
  <cp:lastModifiedBy>086KornienkoOA</cp:lastModifiedBy>
  <cp:revision>7</cp:revision>
  <cp:lastPrinted>2024-12-12T08:36:00Z</cp:lastPrinted>
  <dcterms:created xsi:type="dcterms:W3CDTF">2024-12-12T08:23:00Z</dcterms:created>
  <dcterms:modified xsi:type="dcterms:W3CDTF">2024-12-12T13:33:00Z</dcterms:modified>
</cp:coreProperties>
</file>