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8BA4" w14:textId="20FF57D5" w:rsidR="00D1519D" w:rsidRPr="00BE5ABE" w:rsidRDefault="00C131AD" w:rsidP="00FE33DE">
      <w:pPr>
        <w:widowControl w:val="0"/>
        <w:ind w:left="10206"/>
        <w:jc w:val="center"/>
        <w:rPr>
          <w:szCs w:val="24"/>
        </w:rPr>
      </w:pPr>
      <w:r w:rsidRPr="00BE5ABE">
        <w:rPr>
          <w:szCs w:val="24"/>
        </w:rPr>
        <w:t>Приложение № 1</w:t>
      </w:r>
    </w:p>
    <w:p w14:paraId="06000000" w14:textId="1ADF3612" w:rsidR="0052416F" w:rsidRPr="00BE5ABE" w:rsidRDefault="00C131AD" w:rsidP="00451019">
      <w:pPr>
        <w:widowControl w:val="0"/>
        <w:ind w:left="10206"/>
        <w:jc w:val="center"/>
        <w:rPr>
          <w:szCs w:val="24"/>
        </w:rPr>
      </w:pPr>
      <w:r w:rsidRPr="00BE5ABE">
        <w:rPr>
          <w:szCs w:val="24"/>
        </w:rPr>
        <w:t>к извещени</w:t>
      </w:r>
      <w:r w:rsidR="008831B7" w:rsidRPr="00BE5ABE">
        <w:rPr>
          <w:szCs w:val="24"/>
        </w:rPr>
        <w:t>ю</w:t>
      </w:r>
    </w:p>
    <w:p w14:paraId="15777AF0" w14:textId="77777777" w:rsidR="00D862FD" w:rsidRPr="00BE5ABE" w:rsidRDefault="00D862FD" w:rsidP="00451019">
      <w:pPr>
        <w:widowControl w:val="0"/>
        <w:ind w:left="10206"/>
        <w:jc w:val="center"/>
        <w:rPr>
          <w:b/>
          <w:szCs w:val="24"/>
        </w:rPr>
      </w:pPr>
    </w:p>
    <w:p w14:paraId="07000000" w14:textId="4B252F20" w:rsidR="0052416F" w:rsidRPr="00BE5ABE" w:rsidRDefault="00D862FD" w:rsidP="00F935B8">
      <w:pPr>
        <w:widowControl w:val="0"/>
        <w:jc w:val="center"/>
        <w:rPr>
          <w:b/>
          <w:szCs w:val="24"/>
        </w:rPr>
      </w:pPr>
      <w:r w:rsidRPr="00BE5ABE">
        <w:rPr>
          <w:b/>
          <w:szCs w:val="24"/>
        </w:rPr>
        <w:t>Описание объекта закупки</w:t>
      </w:r>
    </w:p>
    <w:p w14:paraId="4612D19C" w14:textId="720E3DF1" w:rsidR="005E5EAB" w:rsidRPr="00BE5ABE" w:rsidRDefault="00194B45" w:rsidP="00F935B8">
      <w:pPr>
        <w:widowControl w:val="0"/>
        <w:jc w:val="center"/>
        <w:rPr>
          <w:b/>
          <w:bCs/>
          <w:color w:val="auto"/>
          <w:szCs w:val="24"/>
          <w:lang w:eastAsia="ar-SA"/>
        </w:rPr>
      </w:pPr>
      <w:r w:rsidRPr="00BE5ABE">
        <w:rPr>
          <w:rFonts w:eastAsia="Calibri"/>
          <w:b/>
          <w:bCs/>
          <w:color w:val="auto"/>
          <w:szCs w:val="24"/>
          <w:lang w:eastAsia="en-US"/>
        </w:rPr>
        <w:t xml:space="preserve">Поставка костылей подмышечных </w:t>
      </w:r>
      <w:r w:rsidRPr="00BE5ABE">
        <w:rPr>
          <w:b/>
          <w:bCs/>
          <w:color w:val="auto"/>
          <w:szCs w:val="24"/>
          <w:lang w:eastAsia="ar-SA"/>
        </w:rPr>
        <w:t>(приобретение товаров пользу граждан в целях их социального обеспечения)</w:t>
      </w:r>
    </w:p>
    <w:p w14:paraId="276B36DF" w14:textId="77777777" w:rsidR="00194B45" w:rsidRPr="00BE5ABE" w:rsidRDefault="00194B45" w:rsidP="00F935B8">
      <w:pPr>
        <w:widowControl w:val="0"/>
        <w:jc w:val="center"/>
        <w:rPr>
          <w:b/>
          <w:szCs w:val="24"/>
        </w:rPr>
      </w:pPr>
    </w:p>
    <w:tbl>
      <w:tblPr>
        <w:tblStyle w:val="47"/>
        <w:tblW w:w="5118" w:type="pct"/>
        <w:tblLook w:val="04A0" w:firstRow="1" w:lastRow="0" w:firstColumn="1" w:lastColumn="0" w:noHBand="0" w:noVBand="1"/>
      </w:tblPr>
      <w:tblGrid>
        <w:gridCol w:w="540"/>
        <w:gridCol w:w="1556"/>
        <w:gridCol w:w="2044"/>
        <w:gridCol w:w="6781"/>
        <w:gridCol w:w="767"/>
        <w:gridCol w:w="771"/>
        <w:gridCol w:w="1094"/>
        <w:gridCol w:w="1582"/>
      </w:tblGrid>
      <w:tr w:rsidR="00BE5ABE" w:rsidRPr="00BE5ABE" w14:paraId="55256E33" w14:textId="77777777" w:rsidTr="00E310B2">
        <w:tc>
          <w:tcPr>
            <w:tcW w:w="165" w:type="pct"/>
          </w:tcPr>
          <w:p w14:paraId="55B29642" w14:textId="77777777" w:rsidR="00194B45" w:rsidRPr="00BE5ABE" w:rsidRDefault="00194B45" w:rsidP="00194B45">
            <w:pPr>
              <w:keepLines/>
              <w:widowControl w:val="0"/>
              <w:jc w:val="both"/>
              <w:rPr>
                <w:sz w:val="24"/>
                <w:szCs w:val="24"/>
                <w:lang w:eastAsia="ar-SA"/>
              </w:rPr>
            </w:pPr>
            <w:r w:rsidRPr="00BE5ABE">
              <w:rPr>
                <w:sz w:val="24"/>
                <w:szCs w:val="24"/>
                <w:lang w:eastAsia="ar-SA"/>
              </w:rPr>
              <w:t>№ п/п</w:t>
            </w:r>
          </w:p>
        </w:tc>
        <w:tc>
          <w:tcPr>
            <w:tcW w:w="480" w:type="pct"/>
          </w:tcPr>
          <w:p w14:paraId="3F3B3BE4" w14:textId="5E94E8AF" w:rsidR="00194B45" w:rsidRPr="00BE5ABE" w:rsidRDefault="00DC07D2" w:rsidP="00194B45">
            <w:pPr>
              <w:keepLines/>
              <w:widowControl w:val="0"/>
              <w:jc w:val="both"/>
              <w:rPr>
                <w:sz w:val="24"/>
                <w:szCs w:val="24"/>
                <w:lang w:eastAsia="ar-SA"/>
              </w:rPr>
            </w:pPr>
            <w:r w:rsidRPr="00BE5ABE">
              <w:rPr>
                <w:sz w:val="24"/>
                <w:szCs w:val="24"/>
                <w:lang w:eastAsia="ar-SA"/>
              </w:rPr>
              <w:t>Код позиции</w:t>
            </w:r>
          </w:p>
        </w:tc>
        <w:tc>
          <w:tcPr>
            <w:tcW w:w="702" w:type="pct"/>
          </w:tcPr>
          <w:p w14:paraId="759FFEE2" w14:textId="77777777" w:rsidR="00194B45" w:rsidRPr="00BE5ABE" w:rsidRDefault="00194B45" w:rsidP="00194B45">
            <w:pPr>
              <w:keepLines/>
              <w:widowControl w:val="0"/>
              <w:jc w:val="both"/>
              <w:rPr>
                <w:sz w:val="24"/>
                <w:szCs w:val="24"/>
                <w:lang w:eastAsia="ar-SA"/>
              </w:rPr>
            </w:pPr>
            <w:r w:rsidRPr="00BE5ABE">
              <w:rPr>
                <w:sz w:val="24"/>
                <w:szCs w:val="24"/>
                <w:lang w:eastAsia="ar-SA"/>
              </w:rPr>
              <w:t>Наименование товара, работ, услуг</w:t>
            </w:r>
          </w:p>
        </w:tc>
        <w:tc>
          <w:tcPr>
            <w:tcW w:w="2154" w:type="pct"/>
          </w:tcPr>
          <w:p w14:paraId="160212B3" w14:textId="77777777" w:rsidR="00194B45" w:rsidRPr="00BE5ABE" w:rsidRDefault="00194B45" w:rsidP="002D4D2C">
            <w:pPr>
              <w:keepLines/>
              <w:widowControl w:val="0"/>
              <w:jc w:val="center"/>
              <w:rPr>
                <w:sz w:val="24"/>
                <w:szCs w:val="24"/>
                <w:lang w:eastAsia="ar-SA"/>
              </w:rPr>
            </w:pPr>
            <w:r w:rsidRPr="00BE5ABE">
              <w:rPr>
                <w:sz w:val="24"/>
                <w:szCs w:val="24"/>
                <w:lang w:eastAsia="ar-SA"/>
              </w:rPr>
              <w:t>Характеристики товара, работы, услуги</w:t>
            </w:r>
          </w:p>
        </w:tc>
        <w:tc>
          <w:tcPr>
            <w:tcW w:w="280" w:type="pct"/>
          </w:tcPr>
          <w:p w14:paraId="68941466" w14:textId="77777777" w:rsidR="00194B45" w:rsidRPr="00BE5ABE" w:rsidRDefault="00194B45" w:rsidP="00194B45">
            <w:pPr>
              <w:keepLines/>
              <w:widowControl w:val="0"/>
              <w:ind w:right="66"/>
              <w:jc w:val="both"/>
              <w:rPr>
                <w:sz w:val="24"/>
                <w:szCs w:val="24"/>
                <w:lang w:eastAsia="ar-SA"/>
              </w:rPr>
            </w:pPr>
            <w:r w:rsidRPr="00BE5ABE">
              <w:rPr>
                <w:sz w:val="24"/>
                <w:szCs w:val="24"/>
                <w:lang w:eastAsia="ar-SA"/>
              </w:rPr>
              <w:t>Кол-во</w:t>
            </w:r>
          </w:p>
        </w:tc>
        <w:tc>
          <w:tcPr>
            <w:tcW w:w="281" w:type="pct"/>
          </w:tcPr>
          <w:p w14:paraId="13DF6FD0" w14:textId="77777777" w:rsidR="00194B45" w:rsidRPr="00BE5ABE" w:rsidRDefault="00194B45" w:rsidP="00194B45">
            <w:pPr>
              <w:keepLines/>
              <w:widowControl w:val="0"/>
              <w:jc w:val="both"/>
              <w:rPr>
                <w:sz w:val="24"/>
                <w:szCs w:val="24"/>
                <w:lang w:eastAsia="ar-SA"/>
              </w:rPr>
            </w:pPr>
            <w:r w:rsidRPr="00BE5ABE">
              <w:rPr>
                <w:sz w:val="24"/>
                <w:szCs w:val="24"/>
                <w:lang w:eastAsia="ar-SA"/>
              </w:rPr>
              <w:t>Ед. изм.</w:t>
            </w:r>
          </w:p>
        </w:tc>
        <w:tc>
          <w:tcPr>
            <w:tcW w:w="388" w:type="pct"/>
          </w:tcPr>
          <w:p w14:paraId="7DD14178" w14:textId="77777777" w:rsidR="00194B45" w:rsidRPr="00BE5ABE" w:rsidRDefault="00194B45" w:rsidP="00194B45">
            <w:pPr>
              <w:keepLines/>
              <w:widowControl w:val="0"/>
              <w:jc w:val="both"/>
              <w:rPr>
                <w:sz w:val="24"/>
                <w:szCs w:val="24"/>
                <w:lang w:eastAsia="ar-SA"/>
              </w:rPr>
            </w:pPr>
            <w:r w:rsidRPr="00BE5ABE">
              <w:rPr>
                <w:sz w:val="24"/>
                <w:szCs w:val="24"/>
                <w:lang w:eastAsia="ar-SA"/>
              </w:rPr>
              <w:t>Цена за ед. изм.</w:t>
            </w:r>
            <w:r w:rsidRPr="00BE5ABE">
              <w:rPr>
                <w:sz w:val="24"/>
                <w:szCs w:val="24"/>
                <w:vertAlign w:val="superscript"/>
                <w:lang w:eastAsia="ar-SA"/>
              </w:rPr>
              <w:footnoteReference w:id="1"/>
            </w:r>
            <w:r w:rsidRPr="00BE5ABE">
              <w:rPr>
                <w:sz w:val="24"/>
                <w:szCs w:val="24"/>
                <w:lang w:eastAsia="ar-SA"/>
              </w:rPr>
              <w:t>, руб.</w:t>
            </w:r>
          </w:p>
        </w:tc>
        <w:tc>
          <w:tcPr>
            <w:tcW w:w="549" w:type="pct"/>
          </w:tcPr>
          <w:p w14:paraId="5FC9A0A9" w14:textId="77777777" w:rsidR="00194B45" w:rsidRPr="00BE5ABE" w:rsidRDefault="00194B45" w:rsidP="00194B45">
            <w:pPr>
              <w:keepLines/>
              <w:widowControl w:val="0"/>
              <w:jc w:val="both"/>
              <w:rPr>
                <w:sz w:val="24"/>
                <w:szCs w:val="24"/>
                <w:lang w:eastAsia="ar-SA"/>
              </w:rPr>
            </w:pPr>
            <w:r w:rsidRPr="00BE5ABE">
              <w:rPr>
                <w:sz w:val="24"/>
                <w:szCs w:val="24"/>
                <w:lang w:eastAsia="ar-SA"/>
              </w:rPr>
              <w:t>Цена по позиции</w:t>
            </w:r>
            <w:r w:rsidRPr="00BE5ABE">
              <w:rPr>
                <w:sz w:val="24"/>
                <w:szCs w:val="24"/>
                <w:vertAlign w:val="superscript"/>
                <w:lang w:eastAsia="ar-SA"/>
              </w:rPr>
              <w:footnoteReference w:id="2"/>
            </w:r>
            <w:r w:rsidRPr="00BE5ABE">
              <w:rPr>
                <w:sz w:val="24"/>
                <w:szCs w:val="24"/>
                <w:lang w:eastAsia="ar-SA"/>
              </w:rPr>
              <w:t>, руб.</w:t>
            </w:r>
          </w:p>
        </w:tc>
      </w:tr>
      <w:tr w:rsidR="00BE5ABE" w:rsidRPr="00BE5ABE" w14:paraId="46A9C246" w14:textId="77777777" w:rsidTr="00E310B2">
        <w:tc>
          <w:tcPr>
            <w:tcW w:w="165" w:type="pct"/>
          </w:tcPr>
          <w:p w14:paraId="18018F91" w14:textId="77777777" w:rsidR="00194B45" w:rsidRPr="00BE5ABE" w:rsidRDefault="00194B45" w:rsidP="00194B45">
            <w:pPr>
              <w:keepLines/>
              <w:widowControl w:val="0"/>
              <w:jc w:val="center"/>
              <w:rPr>
                <w:sz w:val="24"/>
                <w:szCs w:val="24"/>
                <w:lang w:eastAsia="ar-SA"/>
              </w:rPr>
            </w:pPr>
            <w:r w:rsidRPr="00BE5ABE">
              <w:rPr>
                <w:sz w:val="24"/>
                <w:szCs w:val="24"/>
                <w:lang w:eastAsia="ar-SA"/>
              </w:rPr>
              <w:t>1</w:t>
            </w:r>
          </w:p>
        </w:tc>
        <w:tc>
          <w:tcPr>
            <w:tcW w:w="480" w:type="pct"/>
          </w:tcPr>
          <w:p w14:paraId="0EED7CE1" w14:textId="7ACD2A9B" w:rsidR="00194B45" w:rsidRPr="00BE5ABE" w:rsidRDefault="00194B45" w:rsidP="00BE5ABE">
            <w:pPr>
              <w:rPr>
                <w:sz w:val="24"/>
                <w:szCs w:val="24"/>
              </w:rPr>
            </w:pPr>
            <w:r w:rsidRPr="00BE5ABE">
              <w:rPr>
                <w:sz w:val="24"/>
                <w:szCs w:val="24"/>
                <w:lang w:eastAsia="ar-SA"/>
              </w:rPr>
              <w:t>32.50.22.128-00000001</w:t>
            </w:r>
          </w:p>
        </w:tc>
        <w:tc>
          <w:tcPr>
            <w:tcW w:w="702" w:type="pct"/>
          </w:tcPr>
          <w:p w14:paraId="40278463" w14:textId="77777777" w:rsidR="00194B45" w:rsidRPr="00BE5ABE" w:rsidRDefault="00194B45" w:rsidP="00194B45">
            <w:pPr>
              <w:rPr>
                <w:sz w:val="24"/>
                <w:szCs w:val="24"/>
              </w:rPr>
            </w:pPr>
            <w:r w:rsidRPr="00BE5ABE">
              <w:rPr>
                <w:sz w:val="24"/>
                <w:szCs w:val="24"/>
                <w:lang w:eastAsia="ar-SA"/>
              </w:rPr>
              <w:t>Костыль подмышечный</w:t>
            </w:r>
          </w:p>
        </w:tc>
        <w:tc>
          <w:tcPr>
            <w:tcW w:w="215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2356"/>
              <w:gridCol w:w="1831"/>
            </w:tblGrid>
            <w:tr w:rsidR="00194B45" w:rsidRPr="00BE5ABE" w14:paraId="2A24BC8F" w14:textId="77777777" w:rsidTr="00E310B2">
              <w:trPr>
                <w:trHeight w:val="507"/>
              </w:trPr>
              <w:tc>
                <w:tcPr>
                  <w:tcW w:w="1681" w:type="pct"/>
                </w:tcPr>
                <w:p w14:paraId="470E9737" w14:textId="77777777" w:rsidR="00194B45" w:rsidRPr="00BE5ABE" w:rsidRDefault="00194B45" w:rsidP="00194B45">
                  <w:pPr>
                    <w:jc w:val="both"/>
                    <w:rPr>
                      <w:b/>
                      <w:color w:val="auto"/>
                      <w:szCs w:val="24"/>
                      <w:lang w:eastAsia="ar-SA"/>
                    </w:rPr>
                  </w:pPr>
                  <w:r w:rsidRPr="00BE5ABE">
                    <w:rPr>
                      <w:b/>
                      <w:color w:val="auto"/>
                      <w:szCs w:val="24"/>
                      <w:lang w:eastAsia="ar-SA"/>
                    </w:rPr>
                    <w:t>Наименование характеристики</w:t>
                  </w:r>
                </w:p>
              </w:tc>
              <w:tc>
                <w:tcPr>
                  <w:tcW w:w="1270" w:type="pct"/>
                </w:tcPr>
                <w:p w14:paraId="15CBFD3D" w14:textId="77777777" w:rsidR="00194B45" w:rsidRPr="00BE5ABE" w:rsidRDefault="00194B45" w:rsidP="00194B45">
                  <w:pPr>
                    <w:jc w:val="both"/>
                    <w:rPr>
                      <w:b/>
                      <w:color w:val="auto"/>
                      <w:szCs w:val="24"/>
                      <w:lang w:eastAsia="ar-SA"/>
                    </w:rPr>
                  </w:pPr>
                  <w:r w:rsidRPr="00BE5ABE">
                    <w:rPr>
                      <w:b/>
                      <w:color w:val="auto"/>
                      <w:szCs w:val="24"/>
                      <w:lang w:eastAsia="ar-SA"/>
                    </w:rPr>
                    <w:t>Значение характеристики</w:t>
                  </w:r>
                </w:p>
              </w:tc>
              <w:tc>
                <w:tcPr>
                  <w:tcW w:w="2049" w:type="pct"/>
                </w:tcPr>
                <w:p w14:paraId="4DBEC1FC" w14:textId="77777777" w:rsidR="00194B45" w:rsidRPr="00BE5ABE" w:rsidRDefault="00194B45" w:rsidP="00194B45">
                  <w:pPr>
                    <w:jc w:val="both"/>
                    <w:rPr>
                      <w:b/>
                      <w:color w:val="auto"/>
                      <w:szCs w:val="24"/>
                      <w:lang w:eastAsia="ar-SA"/>
                    </w:rPr>
                  </w:pPr>
                  <w:r w:rsidRPr="00BE5ABE">
                    <w:rPr>
                      <w:b/>
                      <w:color w:val="auto"/>
                      <w:szCs w:val="24"/>
                      <w:lang w:eastAsia="ar-SA"/>
                    </w:rPr>
                    <w:t>Инструкция по заполнению заявки</w:t>
                  </w:r>
                </w:p>
              </w:tc>
            </w:tr>
            <w:tr w:rsidR="00194B45" w:rsidRPr="00BE5ABE" w14:paraId="5566B439" w14:textId="77777777" w:rsidTr="00E310B2">
              <w:trPr>
                <w:trHeight w:val="507"/>
              </w:trPr>
              <w:tc>
                <w:tcPr>
                  <w:tcW w:w="1681" w:type="pct"/>
                </w:tcPr>
                <w:p w14:paraId="5E6295E2" w14:textId="77777777" w:rsidR="00194B45" w:rsidRPr="00BE5ABE" w:rsidRDefault="00194B45" w:rsidP="002D4D2C">
                  <w:pPr>
                    <w:rPr>
                      <w:color w:val="auto"/>
                      <w:szCs w:val="24"/>
                      <w:lang w:eastAsia="ar-SA"/>
                    </w:rPr>
                  </w:pPr>
                  <w:r w:rsidRPr="00BE5ABE">
                    <w:rPr>
                      <w:color w:val="auto"/>
                      <w:szCs w:val="24"/>
                      <w:lang w:eastAsia="ar-SA"/>
                    </w:rPr>
                    <w:t>Костыли подмышечные с устройством противоскольжения</w:t>
                  </w:r>
                </w:p>
              </w:tc>
              <w:tc>
                <w:tcPr>
                  <w:tcW w:w="1270" w:type="pct"/>
                </w:tcPr>
                <w:p w14:paraId="071CFA70" w14:textId="77777777" w:rsidR="00194B45" w:rsidRPr="00BE5ABE" w:rsidRDefault="00194B45" w:rsidP="00194B45">
                  <w:pPr>
                    <w:jc w:val="both"/>
                    <w:rPr>
                      <w:color w:val="auto"/>
                      <w:szCs w:val="24"/>
                      <w:lang w:eastAsia="ar-SA"/>
                    </w:rPr>
                  </w:pPr>
                  <w:r w:rsidRPr="00BE5ABE">
                    <w:rPr>
                      <w:color w:val="auto"/>
                      <w:szCs w:val="24"/>
                      <w:lang w:eastAsia="ar-SA"/>
                    </w:rPr>
                    <w:t>Да</w:t>
                  </w:r>
                </w:p>
              </w:tc>
              <w:tc>
                <w:tcPr>
                  <w:tcW w:w="2049" w:type="pct"/>
                </w:tcPr>
                <w:p w14:paraId="7DC04D69" w14:textId="77777777" w:rsidR="00194B45" w:rsidRPr="00BE5ABE" w:rsidRDefault="00194B45" w:rsidP="00194B45">
                  <w:pPr>
                    <w:jc w:val="both"/>
                    <w:rPr>
                      <w:color w:val="auto"/>
                      <w:szCs w:val="24"/>
                      <w:lang w:eastAsia="ar-SA"/>
                    </w:rPr>
                  </w:pPr>
                  <w:r w:rsidRPr="00BE5ABE">
                    <w:rPr>
                      <w:color w:val="auto"/>
                      <w:szCs w:val="24"/>
                      <w:lang w:eastAsia="ar-SA"/>
                    </w:rPr>
                    <w:t>Значение характеристики не может изменяться участником закупки</w:t>
                  </w:r>
                </w:p>
              </w:tc>
            </w:tr>
            <w:tr w:rsidR="00194B45" w:rsidRPr="00BE5ABE" w14:paraId="78588CD2" w14:textId="77777777" w:rsidTr="00E310B2">
              <w:trPr>
                <w:trHeight w:val="737"/>
              </w:trPr>
              <w:tc>
                <w:tcPr>
                  <w:tcW w:w="1681" w:type="pct"/>
                </w:tcPr>
                <w:p w14:paraId="601CCAF1" w14:textId="77777777" w:rsidR="00194B45" w:rsidRPr="00BE5ABE" w:rsidRDefault="00194B45" w:rsidP="002D4D2C">
                  <w:pPr>
                    <w:rPr>
                      <w:color w:val="auto"/>
                      <w:szCs w:val="24"/>
                      <w:lang w:eastAsia="ar-SA"/>
                    </w:rPr>
                  </w:pPr>
                  <w:r w:rsidRPr="00BE5ABE">
                    <w:rPr>
                      <w:color w:val="auto"/>
                      <w:szCs w:val="24"/>
                      <w:lang w:eastAsia="ar-SA"/>
                    </w:rPr>
                    <w:t xml:space="preserve">Костыли подмышечные предназначены для облегчения ходьбы лиц, имеющих повреждения и заболевания нижних конечностей, пользующихся протезами и </w:t>
                  </w:r>
                  <w:proofErr w:type="spellStart"/>
                  <w:r w:rsidRPr="00BE5ABE">
                    <w:rPr>
                      <w:color w:val="auto"/>
                      <w:szCs w:val="24"/>
                      <w:lang w:eastAsia="ar-SA"/>
                    </w:rPr>
                    <w:t>ортезами</w:t>
                  </w:r>
                  <w:proofErr w:type="spellEnd"/>
                  <w:r w:rsidRPr="00BE5ABE">
                    <w:rPr>
                      <w:color w:val="auto"/>
                      <w:szCs w:val="24"/>
                      <w:lang w:eastAsia="ar-SA"/>
                    </w:rPr>
                    <w:t>, для лиц пожилого возраста с целью разгрузки суставов</w:t>
                  </w:r>
                </w:p>
              </w:tc>
              <w:tc>
                <w:tcPr>
                  <w:tcW w:w="1270" w:type="pct"/>
                </w:tcPr>
                <w:p w14:paraId="4BA27064" w14:textId="77777777" w:rsidR="00194B45" w:rsidRPr="00BE5ABE" w:rsidRDefault="00194B45" w:rsidP="00194B45">
                  <w:pPr>
                    <w:jc w:val="both"/>
                    <w:rPr>
                      <w:color w:val="auto"/>
                      <w:szCs w:val="24"/>
                      <w:lang w:eastAsia="ar-SA"/>
                    </w:rPr>
                  </w:pPr>
                  <w:r w:rsidRPr="00BE5ABE">
                    <w:rPr>
                      <w:color w:val="auto"/>
                      <w:szCs w:val="24"/>
                      <w:lang w:eastAsia="ar-SA"/>
                    </w:rPr>
                    <w:t>Да</w:t>
                  </w:r>
                </w:p>
              </w:tc>
              <w:tc>
                <w:tcPr>
                  <w:tcW w:w="2049" w:type="pct"/>
                </w:tcPr>
                <w:p w14:paraId="31BE9B4C" w14:textId="77777777" w:rsidR="00194B45" w:rsidRPr="00BE5ABE" w:rsidRDefault="00194B45" w:rsidP="00194B45">
                  <w:pPr>
                    <w:jc w:val="both"/>
                    <w:rPr>
                      <w:color w:val="auto"/>
                      <w:szCs w:val="24"/>
                      <w:lang w:eastAsia="ar-SA"/>
                    </w:rPr>
                  </w:pPr>
                  <w:r w:rsidRPr="00BE5ABE">
                    <w:rPr>
                      <w:color w:val="auto"/>
                      <w:szCs w:val="24"/>
                      <w:lang w:eastAsia="ar-SA"/>
                    </w:rPr>
                    <w:t>Значение характеристики не может изменяться участником закупки</w:t>
                  </w:r>
                </w:p>
              </w:tc>
            </w:tr>
            <w:tr w:rsidR="00194B45" w:rsidRPr="00BE5ABE" w14:paraId="206EBC31" w14:textId="77777777" w:rsidTr="00E310B2">
              <w:trPr>
                <w:trHeight w:val="737"/>
              </w:trPr>
              <w:tc>
                <w:tcPr>
                  <w:tcW w:w="1681" w:type="pct"/>
                </w:tcPr>
                <w:p w14:paraId="781F48CD" w14:textId="77777777" w:rsidR="00194B45" w:rsidRPr="00BE5ABE" w:rsidRDefault="00194B45" w:rsidP="002D4D2C">
                  <w:pPr>
                    <w:rPr>
                      <w:color w:val="auto"/>
                      <w:szCs w:val="24"/>
                      <w:lang w:eastAsia="ar-SA"/>
                    </w:rPr>
                  </w:pPr>
                  <w:r w:rsidRPr="00BE5ABE">
                    <w:rPr>
                      <w:color w:val="auto"/>
                      <w:szCs w:val="24"/>
                      <w:lang w:eastAsia="ar-SA"/>
                    </w:rPr>
                    <w:lastRenderedPageBreak/>
                    <w:t>Типоразмеры</w:t>
                  </w:r>
                </w:p>
              </w:tc>
              <w:tc>
                <w:tcPr>
                  <w:tcW w:w="1270" w:type="pct"/>
                </w:tcPr>
                <w:p w14:paraId="6338CBB1" w14:textId="77777777" w:rsidR="00194B45" w:rsidRPr="00BE5ABE" w:rsidRDefault="00194B45" w:rsidP="00194B45">
                  <w:pPr>
                    <w:jc w:val="both"/>
                    <w:rPr>
                      <w:color w:val="auto"/>
                      <w:szCs w:val="24"/>
                      <w:lang w:eastAsia="ar-SA"/>
                    </w:rPr>
                  </w:pPr>
                  <w:r w:rsidRPr="00BE5ABE">
                    <w:rPr>
                      <w:color w:val="auto"/>
                      <w:szCs w:val="24"/>
                      <w:lang w:eastAsia="ar-SA"/>
                    </w:rPr>
                    <w:t>костыли должны быть сразу нескольких типоразмеров, благодаря механизму регулирования высоты.</w:t>
                  </w:r>
                </w:p>
              </w:tc>
              <w:tc>
                <w:tcPr>
                  <w:tcW w:w="2049" w:type="pct"/>
                </w:tcPr>
                <w:p w14:paraId="14EB42CF" w14:textId="77777777" w:rsidR="00194B45" w:rsidRPr="00BE5ABE" w:rsidRDefault="00194B45" w:rsidP="00194B45">
                  <w:pPr>
                    <w:jc w:val="both"/>
                    <w:rPr>
                      <w:color w:val="auto"/>
                      <w:szCs w:val="24"/>
                      <w:lang w:eastAsia="ar-SA"/>
                    </w:rPr>
                  </w:pPr>
                  <w:r w:rsidRPr="00BE5ABE">
                    <w:rPr>
                      <w:color w:val="auto"/>
                      <w:szCs w:val="24"/>
                      <w:lang w:eastAsia="ar-SA"/>
                    </w:rPr>
                    <w:t>Значение характеристики не может изменяться участником закупки</w:t>
                  </w:r>
                </w:p>
              </w:tc>
            </w:tr>
            <w:tr w:rsidR="00194B45" w:rsidRPr="00BE5ABE" w14:paraId="5282A0DF" w14:textId="77777777" w:rsidTr="00E310B2">
              <w:trPr>
                <w:trHeight w:val="56"/>
              </w:trPr>
              <w:tc>
                <w:tcPr>
                  <w:tcW w:w="1681" w:type="pct"/>
                </w:tcPr>
                <w:p w14:paraId="53367818" w14:textId="77777777" w:rsidR="00194B45" w:rsidRPr="00BE5ABE" w:rsidRDefault="00194B45" w:rsidP="002D4D2C">
                  <w:pPr>
                    <w:rPr>
                      <w:color w:val="auto"/>
                      <w:szCs w:val="24"/>
                      <w:lang w:eastAsia="ar-SA"/>
                    </w:rPr>
                  </w:pPr>
                  <w:r w:rsidRPr="00BE5ABE">
                    <w:rPr>
                      <w:color w:val="auto"/>
                      <w:szCs w:val="24"/>
                      <w:lang w:eastAsia="ar-SA"/>
                    </w:rPr>
                    <w:t>Диапазон регулирования высоты</w:t>
                  </w:r>
                </w:p>
              </w:tc>
              <w:tc>
                <w:tcPr>
                  <w:tcW w:w="1270" w:type="pct"/>
                </w:tcPr>
                <w:p w14:paraId="6BAA17D1" w14:textId="77777777" w:rsidR="00194B45" w:rsidRPr="00BE5ABE" w:rsidRDefault="00194B45" w:rsidP="00194B45">
                  <w:pPr>
                    <w:jc w:val="both"/>
                    <w:rPr>
                      <w:color w:val="auto"/>
                      <w:szCs w:val="24"/>
                      <w:lang w:eastAsia="ar-SA"/>
                    </w:rPr>
                  </w:pPr>
                  <w:r w:rsidRPr="00BE5ABE">
                    <w:rPr>
                      <w:color w:val="auto"/>
                      <w:szCs w:val="24"/>
                      <w:lang w:eastAsia="ar-SA"/>
                    </w:rPr>
                    <w:t>≥1180 и ≤1425 Миллиметр</w:t>
                  </w:r>
                </w:p>
              </w:tc>
              <w:tc>
                <w:tcPr>
                  <w:tcW w:w="2049" w:type="pct"/>
                </w:tcPr>
                <w:p w14:paraId="7760AABA" w14:textId="77777777" w:rsidR="00194B45" w:rsidRPr="00BE5ABE" w:rsidRDefault="00194B45" w:rsidP="00194B45">
                  <w:pPr>
                    <w:jc w:val="both"/>
                    <w:rPr>
                      <w:color w:val="auto"/>
                      <w:szCs w:val="24"/>
                      <w:lang w:eastAsia="ar-SA"/>
                    </w:rPr>
                  </w:pPr>
                  <w:r w:rsidRPr="00BE5ABE">
                    <w:rPr>
                      <w:color w:val="auto"/>
                      <w:szCs w:val="24"/>
                      <w:lang w:eastAsia="ar-SA"/>
                    </w:rPr>
                    <w:t>Участник закупки указывает в заявке диапазон значений характеристики</w:t>
                  </w:r>
                </w:p>
              </w:tc>
            </w:tr>
            <w:tr w:rsidR="00194B45" w:rsidRPr="00BE5ABE" w14:paraId="6B9902EF" w14:textId="77777777" w:rsidTr="00E310B2">
              <w:trPr>
                <w:trHeight w:val="737"/>
              </w:trPr>
              <w:tc>
                <w:tcPr>
                  <w:tcW w:w="1681" w:type="pct"/>
                </w:tcPr>
                <w:p w14:paraId="78627C3A" w14:textId="77777777" w:rsidR="00194B45" w:rsidRPr="00BE5ABE" w:rsidRDefault="00194B45" w:rsidP="002D4D2C">
                  <w:pPr>
                    <w:rPr>
                      <w:color w:val="auto"/>
                      <w:szCs w:val="24"/>
                      <w:lang w:eastAsia="ar-SA"/>
                    </w:rPr>
                  </w:pPr>
                  <w:r w:rsidRPr="00BE5ABE">
                    <w:rPr>
                      <w:color w:val="auto"/>
                      <w:szCs w:val="24"/>
                      <w:lang w:eastAsia="ar-SA"/>
                    </w:rPr>
                    <w:t>Пользование</w:t>
                  </w:r>
                </w:p>
              </w:tc>
              <w:tc>
                <w:tcPr>
                  <w:tcW w:w="1270" w:type="pct"/>
                </w:tcPr>
                <w:p w14:paraId="7544A884" w14:textId="77777777" w:rsidR="00194B45" w:rsidRPr="00BE5ABE" w:rsidRDefault="00194B45" w:rsidP="002D4D2C">
                  <w:pPr>
                    <w:jc w:val="both"/>
                    <w:rPr>
                      <w:color w:val="auto"/>
                      <w:szCs w:val="24"/>
                      <w:lang w:eastAsia="ar-SA"/>
                    </w:rPr>
                  </w:pPr>
                  <w:r w:rsidRPr="00BE5ABE">
                    <w:rPr>
                      <w:color w:val="auto"/>
                      <w:szCs w:val="24"/>
                      <w:lang w:eastAsia="ar-SA"/>
                    </w:rPr>
                    <w:t>костыли должны обеспечивать удобство пользования ими, а также обеспечивать отсутствие шума (дребезжания) при эксплуатации. Костыли должны быть оборудованы устройством против скольжения (УПС)</w:t>
                  </w:r>
                </w:p>
              </w:tc>
              <w:tc>
                <w:tcPr>
                  <w:tcW w:w="2049" w:type="pct"/>
                </w:tcPr>
                <w:p w14:paraId="6601BC13" w14:textId="77777777" w:rsidR="00194B45" w:rsidRPr="00BE5ABE" w:rsidRDefault="00194B45" w:rsidP="00194B45">
                  <w:pPr>
                    <w:jc w:val="both"/>
                    <w:rPr>
                      <w:color w:val="auto"/>
                      <w:szCs w:val="24"/>
                      <w:lang w:eastAsia="ar-SA"/>
                    </w:rPr>
                  </w:pPr>
                  <w:r w:rsidRPr="00BE5ABE">
                    <w:rPr>
                      <w:color w:val="auto"/>
                      <w:szCs w:val="24"/>
                      <w:lang w:eastAsia="ar-SA"/>
                    </w:rPr>
                    <w:t>Значение характеристики не может изменяться участником закупки</w:t>
                  </w:r>
                </w:p>
              </w:tc>
            </w:tr>
            <w:tr w:rsidR="00194B45" w:rsidRPr="00BE5ABE" w14:paraId="5D36AA42" w14:textId="77777777" w:rsidTr="00E310B2">
              <w:trPr>
                <w:trHeight w:val="737"/>
              </w:trPr>
              <w:tc>
                <w:tcPr>
                  <w:tcW w:w="1681" w:type="pct"/>
                </w:tcPr>
                <w:p w14:paraId="68128973" w14:textId="77777777" w:rsidR="00194B45" w:rsidRPr="00BE5ABE" w:rsidRDefault="00194B45" w:rsidP="002D4D2C">
                  <w:pPr>
                    <w:jc w:val="both"/>
                    <w:rPr>
                      <w:color w:val="auto"/>
                      <w:szCs w:val="24"/>
                      <w:lang w:eastAsia="ar-SA"/>
                    </w:rPr>
                  </w:pPr>
                  <w:r w:rsidRPr="00BE5ABE">
                    <w:rPr>
                      <w:color w:val="auto"/>
                      <w:szCs w:val="24"/>
                      <w:lang w:eastAsia="ar-SA"/>
                    </w:rPr>
                    <w:t>Ремонтопригодность</w:t>
                  </w:r>
                </w:p>
              </w:tc>
              <w:tc>
                <w:tcPr>
                  <w:tcW w:w="1270" w:type="pct"/>
                </w:tcPr>
                <w:p w14:paraId="2A300015" w14:textId="77777777" w:rsidR="00194B45" w:rsidRPr="00BE5ABE" w:rsidRDefault="00194B45" w:rsidP="002D4D2C">
                  <w:pPr>
                    <w:jc w:val="both"/>
                    <w:rPr>
                      <w:color w:val="auto"/>
                      <w:szCs w:val="24"/>
                      <w:lang w:eastAsia="ar-SA"/>
                    </w:rPr>
                  </w:pPr>
                  <w:r w:rsidRPr="00BE5ABE">
                    <w:rPr>
                      <w:color w:val="auto"/>
                      <w:szCs w:val="24"/>
                      <w:lang w:eastAsia="ar-SA"/>
                    </w:rPr>
                    <w:t xml:space="preserve">костыли должны быть </w:t>
                  </w:r>
                  <w:proofErr w:type="spellStart"/>
                  <w:r w:rsidRPr="00BE5ABE">
                    <w:rPr>
                      <w:color w:val="auto"/>
                      <w:szCs w:val="24"/>
                      <w:lang w:eastAsia="ar-SA"/>
                    </w:rPr>
                    <w:t>ремонтопригодными</w:t>
                  </w:r>
                  <w:proofErr w:type="spellEnd"/>
                  <w:r w:rsidRPr="00BE5ABE">
                    <w:rPr>
                      <w:color w:val="auto"/>
                      <w:szCs w:val="24"/>
                      <w:lang w:eastAsia="ar-SA"/>
                    </w:rPr>
                    <w:t xml:space="preserve"> при замене отдельных деталей (наконечника, рукоятки, манжеты)</w:t>
                  </w:r>
                </w:p>
              </w:tc>
              <w:tc>
                <w:tcPr>
                  <w:tcW w:w="2049" w:type="pct"/>
                </w:tcPr>
                <w:p w14:paraId="0E7FF069" w14:textId="77777777" w:rsidR="00194B45" w:rsidRPr="00BE5ABE" w:rsidRDefault="00194B45" w:rsidP="002D4D2C">
                  <w:pPr>
                    <w:jc w:val="both"/>
                    <w:rPr>
                      <w:color w:val="auto"/>
                      <w:szCs w:val="24"/>
                      <w:lang w:eastAsia="ar-SA"/>
                    </w:rPr>
                  </w:pPr>
                  <w:r w:rsidRPr="00BE5ABE">
                    <w:rPr>
                      <w:color w:val="auto"/>
                      <w:szCs w:val="24"/>
                      <w:lang w:eastAsia="ar-SA"/>
                    </w:rPr>
                    <w:t>Значение характеристики не может изменяться участником закупки</w:t>
                  </w:r>
                </w:p>
              </w:tc>
            </w:tr>
            <w:tr w:rsidR="00194B45" w:rsidRPr="00BE5ABE" w14:paraId="0CBD0EE8" w14:textId="77777777" w:rsidTr="00E310B2">
              <w:trPr>
                <w:trHeight w:val="737"/>
              </w:trPr>
              <w:tc>
                <w:tcPr>
                  <w:tcW w:w="1681" w:type="pct"/>
                </w:tcPr>
                <w:p w14:paraId="152E9612" w14:textId="77777777" w:rsidR="00194B45" w:rsidRPr="00BE5ABE" w:rsidRDefault="00194B45" w:rsidP="002D4D2C">
                  <w:pPr>
                    <w:jc w:val="both"/>
                    <w:rPr>
                      <w:color w:val="auto"/>
                      <w:szCs w:val="24"/>
                      <w:lang w:eastAsia="ar-SA"/>
                    </w:rPr>
                  </w:pPr>
                  <w:r w:rsidRPr="00BE5ABE">
                    <w:rPr>
                      <w:color w:val="auto"/>
                      <w:szCs w:val="24"/>
                      <w:lang w:eastAsia="ar-SA"/>
                    </w:rPr>
                    <w:t>Материал</w:t>
                  </w:r>
                </w:p>
              </w:tc>
              <w:tc>
                <w:tcPr>
                  <w:tcW w:w="1270" w:type="pct"/>
                </w:tcPr>
                <w:p w14:paraId="37400030" w14:textId="77777777" w:rsidR="00194B45" w:rsidRPr="00BE5ABE" w:rsidRDefault="00194B45" w:rsidP="002D4D2C">
                  <w:pPr>
                    <w:jc w:val="both"/>
                    <w:rPr>
                      <w:color w:val="auto"/>
                      <w:szCs w:val="24"/>
                      <w:lang w:eastAsia="ar-SA"/>
                    </w:rPr>
                  </w:pPr>
                  <w:r w:rsidRPr="00BE5ABE">
                    <w:rPr>
                      <w:color w:val="auto"/>
                      <w:szCs w:val="24"/>
                      <w:lang w:eastAsia="ar-SA"/>
                    </w:rPr>
                    <w:t xml:space="preserve">Металлические части костылей должны быть </w:t>
                  </w:r>
                  <w:r w:rsidRPr="00BE5ABE">
                    <w:rPr>
                      <w:color w:val="auto"/>
                      <w:szCs w:val="24"/>
                      <w:lang w:eastAsia="ar-SA"/>
                    </w:rPr>
                    <w:lastRenderedPageBreak/>
                    <w:t>изготовлены из коррозийно-стойких материалов. Рукоятка костыля должна быть изготовлена из неабсорбирующего материала, обладающего низкой теплопроводностью</w:t>
                  </w:r>
                </w:p>
              </w:tc>
              <w:tc>
                <w:tcPr>
                  <w:tcW w:w="2049" w:type="pct"/>
                </w:tcPr>
                <w:p w14:paraId="2D540E80" w14:textId="77777777" w:rsidR="00194B45" w:rsidRPr="00BE5ABE" w:rsidRDefault="00194B45" w:rsidP="002D4D2C">
                  <w:pPr>
                    <w:jc w:val="both"/>
                    <w:rPr>
                      <w:color w:val="auto"/>
                      <w:szCs w:val="24"/>
                      <w:lang w:eastAsia="ar-SA"/>
                    </w:rPr>
                  </w:pPr>
                  <w:r w:rsidRPr="00BE5ABE">
                    <w:rPr>
                      <w:color w:val="auto"/>
                      <w:szCs w:val="24"/>
                      <w:lang w:eastAsia="ar-SA"/>
                    </w:rPr>
                    <w:lastRenderedPageBreak/>
                    <w:t xml:space="preserve">Значение характеристики не может </w:t>
                  </w:r>
                  <w:r w:rsidRPr="00BE5ABE">
                    <w:rPr>
                      <w:color w:val="auto"/>
                      <w:szCs w:val="24"/>
                      <w:lang w:eastAsia="ar-SA"/>
                    </w:rPr>
                    <w:lastRenderedPageBreak/>
                    <w:t>изменяться участником закупки</w:t>
                  </w:r>
                </w:p>
              </w:tc>
            </w:tr>
            <w:tr w:rsidR="00194B45" w:rsidRPr="00BE5ABE" w14:paraId="66E1C6B6" w14:textId="77777777" w:rsidTr="00E310B2">
              <w:trPr>
                <w:trHeight w:val="737"/>
              </w:trPr>
              <w:tc>
                <w:tcPr>
                  <w:tcW w:w="1681" w:type="pct"/>
                </w:tcPr>
                <w:p w14:paraId="4BF19BEB" w14:textId="77777777" w:rsidR="00194B45" w:rsidRPr="00BE5ABE" w:rsidRDefault="00194B45" w:rsidP="00194B45">
                  <w:pPr>
                    <w:rPr>
                      <w:color w:val="auto"/>
                      <w:szCs w:val="24"/>
                      <w:lang w:eastAsia="ar-SA"/>
                    </w:rPr>
                  </w:pPr>
                  <w:r w:rsidRPr="00BE5ABE">
                    <w:rPr>
                      <w:color w:val="auto"/>
                      <w:szCs w:val="24"/>
                      <w:lang w:eastAsia="ar-SA"/>
                    </w:rPr>
                    <w:lastRenderedPageBreak/>
                    <w:t>Комплект поставки</w:t>
                  </w:r>
                </w:p>
              </w:tc>
              <w:tc>
                <w:tcPr>
                  <w:tcW w:w="1270" w:type="pct"/>
                </w:tcPr>
                <w:p w14:paraId="0EF764B6" w14:textId="77777777" w:rsidR="00194B45" w:rsidRPr="00BE5ABE" w:rsidRDefault="00194B45" w:rsidP="00194B45">
                  <w:pPr>
                    <w:jc w:val="both"/>
                    <w:rPr>
                      <w:color w:val="auto"/>
                      <w:szCs w:val="24"/>
                      <w:lang w:eastAsia="ar-SA"/>
                    </w:rPr>
                  </w:pPr>
                  <w:r w:rsidRPr="00BE5ABE">
                    <w:rPr>
                      <w:color w:val="auto"/>
                      <w:szCs w:val="24"/>
                      <w:lang w:eastAsia="ar-SA"/>
                    </w:rPr>
                    <w:t>паспорт на изделие, либо документ, содержащий описание и правила эксплуатации товара (на русском языке); гарантийный талон.</w:t>
                  </w:r>
                </w:p>
              </w:tc>
              <w:tc>
                <w:tcPr>
                  <w:tcW w:w="2049" w:type="pct"/>
                </w:tcPr>
                <w:p w14:paraId="43DF4188" w14:textId="77777777" w:rsidR="00194B45" w:rsidRPr="00BE5ABE" w:rsidRDefault="00194B45" w:rsidP="002D4D2C">
                  <w:pPr>
                    <w:jc w:val="both"/>
                    <w:rPr>
                      <w:color w:val="auto"/>
                      <w:szCs w:val="24"/>
                      <w:lang w:eastAsia="ar-SA"/>
                    </w:rPr>
                  </w:pPr>
                  <w:r w:rsidRPr="00BE5ABE">
                    <w:rPr>
                      <w:color w:val="auto"/>
                      <w:szCs w:val="24"/>
                      <w:lang w:eastAsia="ar-SA"/>
                    </w:rPr>
                    <w:t>Значение характеристики не может изменяться участником закупки</w:t>
                  </w:r>
                </w:p>
              </w:tc>
            </w:tr>
          </w:tbl>
          <w:p w14:paraId="7E9118D1" w14:textId="77777777" w:rsidR="00194B45" w:rsidRPr="00BE5ABE" w:rsidRDefault="00194B45" w:rsidP="00194B45">
            <w:pPr>
              <w:ind w:firstLine="317"/>
              <w:jc w:val="both"/>
              <w:rPr>
                <w:b/>
                <w:i/>
                <w:sz w:val="24"/>
                <w:szCs w:val="24"/>
                <w:lang w:eastAsia="ar-SA"/>
              </w:rPr>
            </w:pPr>
          </w:p>
        </w:tc>
        <w:tc>
          <w:tcPr>
            <w:tcW w:w="280" w:type="pct"/>
          </w:tcPr>
          <w:p w14:paraId="1F720EED" w14:textId="77777777" w:rsidR="00194B45" w:rsidRPr="00BE5ABE" w:rsidRDefault="00194B45" w:rsidP="00194B45">
            <w:pPr>
              <w:keepLines/>
              <w:widowControl w:val="0"/>
              <w:jc w:val="both"/>
              <w:rPr>
                <w:sz w:val="24"/>
                <w:szCs w:val="24"/>
                <w:lang w:val="en-US" w:eastAsia="ar-SA"/>
              </w:rPr>
            </w:pPr>
            <w:r w:rsidRPr="00BE5ABE">
              <w:rPr>
                <w:sz w:val="24"/>
                <w:szCs w:val="24"/>
                <w:lang w:eastAsia="ar-SA"/>
              </w:rPr>
              <w:lastRenderedPageBreak/>
              <w:t>1</w:t>
            </w:r>
            <w:r w:rsidRPr="00BE5ABE">
              <w:rPr>
                <w:sz w:val="24"/>
                <w:szCs w:val="24"/>
                <w:lang w:val="en-US" w:eastAsia="ar-SA"/>
              </w:rPr>
              <w:t>400</w:t>
            </w:r>
          </w:p>
        </w:tc>
        <w:tc>
          <w:tcPr>
            <w:tcW w:w="281" w:type="pct"/>
          </w:tcPr>
          <w:p w14:paraId="75B35D75" w14:textId="77777777" w:rsidR="00194B45" w:rsidRPr="00BE5ABE" w:rsidRDefault="00194B45" w:rsidP="00194B45">
            <w:pPr>
              <w:keepLines/>
              <w:widowControl w:val="0"/>
              <w:jc w:val="both"/>
              <w:rPr>
                <w:sz w:val="24"/>
                <w:szCs w:val="24"/>
                <w:lang w:eastAsia="ar-SA"/>
              </w:rPr>
            </w:pPr>
            <w:r w:rsidRPr="00BE5ABE">
              <w:rPr>
                <w:sz w:val="24"/>
                <w:szCs w:val="24"/>
                <w:lang w:eastAsia="ar-SA"/>
              </w:rPr>
              <w:t>шт.</w:t>
            </w:r>
          </w:p>
        </w:tc>
        <w:tc>
          <w:tcPr>
            <w:tcW w:w="388" w:type="pct"/>
          </w:tcPr>
          <w:p w14:paraId="7D1536A7" w14:textId="77777777" w:rsidR="00194B45" w:rsidRPr="00BE5ABE" w:rsidRDefault="00194B45" w:rsidP="00194B45">
            <w:pPr>
              <w:keepLines/>
              <w:widowControl w:val="0"/>
              <w:jc w:val="both"/>
              <w:rPr>
                <w:sz w:val="24"/>
                <w:szCs w:val="24"/>
                <w:lang w:val="en-US" w:eastAsia="ar-SA"/>
              </w:rPr>
            </w:pPr>
            <w:r w:rsidRPr="00BE5ABE">
              <w:rPr>
                <w:sz w:val="24"/>
                <w:szCs w:val="24"/>
                <w:lang w:eastAsia="ar-SA"/>
              </w:rPr>
              <w:t xml:space="preserve">1 </w:t>
            </w:r>
            <w:r w:rsidRPr="00BE5ABE">
              <w:rPr>
                <w:sz w:val="24"/>
                <w:szCs w:val="24"/>
                <w:lang w:val="en-US" w:eastAsia="ar-SA"/>
              </w:rPr>
              <w:t>280</w:t>
            </w:r>
            <w:r w:rsidRPr="00BE5ABE">
              <w:rPr>
                <w:sz w:val="24"/>
                <w:szCs w:val="24"/>
                <w:lang w:eastAsia="ar-SA"/>
              </w:rPr>
              <w:t>,</w:t>
            </w:r>
            <w:r w:rsidRPr="00BE5ABE">
              <w:rPr>
                <w:sz w:val="24"/>
                <w:szCs w:val="24"/>
                <w:lang w:val="en-US" w:eastAsia="ar-SA"/>
              </w:rPr>
              <w:t>08</w:t>
            </w:r>
          </w:p>
        </w:tc>
        <w:tc>
          <w:tcPr>
            <w:tcW w:w="549" w:type="pct"/>
          </w:tcPr>
          <w:p w14:paraId="31DEAD43" w14:textId="77777777" w:rsidR="00194B45" w:rsidRPr="00BE5ABE" w:rsidRDefault="00194B45" w:rsidP="00194B45">
            <w:pPr>
              <w:keepLines/>
              <w:widowControl w:val="0"/>
              <w:jc w:val="both"/>
              <w:rPr>
                <w:sz w:val="24"/>
                <w:szCs w:val="24"/>
                <w:lang w:eastAsia="ar-SA"/>
              </w:rPr>
            </w:pPr>
            <w:r w:rsidRPr="00BE5ABE">
              <w:rPr>
                <w:sz w:val="24"/>
                <w:szCs w:val="24"/>
                <w:lang w:eastAsia="ar-SA"/>
              </w:rPr>
              <w:t>1 </w:t>
            </w:r>
            <w:r w:rsidRPr="00BE5ABE">
              <w:rPr>
                <w:sz w:val="24"/>
                <w:szCs w:val="24"/>
                <w:lang w:val="en-US" w:eastAsia="ar-SA"/>
              </w:rPr>
              <w:t>792 112</w:t>
            </w:r>
            <w:r w:rsidRPr="00BE5ABE">
              <w:rPr>
                <w:sz w:val="24"/>
                <w:szCs w:val="24"/>
                <w:lang w:eastAsia="ar-SA"/>
              </w:rPr>
              <w:t>,00</w:t>
            </w:r>
          </w:p>
        </w:tc>
      </w:tr>
      <w:tr w:rsidR="00BE5ABE" w:rsidRPr="00BE5ABE" w14:paraId="7347063A" w14:textId="77777777" w:rsidTr="00E310B2">
        <w:tc>
          <w:tcPr>
            <w:tcW w:w="165" w:type="pct"/>
          </w:tcPr>
          <w:p w14:paraId="798ED696" w14:textId="77777777" w:rsidR="00194B45" w:rsidRPr="00BE5ABE" w:rsidRDefault="00194B45" w:rsidP="00194B45">
            <w:pPr>
              <w:keepLines/>
              <w:widowControl w:val="0"/>
              <w:jc w:val="center"/>
              <w:rPr>
                <w:sz w:val="24"/>
                <w:szCs w:val="24"/>
                <w:lang w:eastAsia="ar-SA"/>
              </w:rPr>
            </w:pPr>
            <w:r w:rsidRPr="00BE5ABE">
              <w:rPr>
                <w:sz w:val="24"/>
                <w:szCs w:val="24"/>
                <w:lang w:eastAsia="ar-SA"/>
              </w:rPr>
              <w:lastRenderedPageBreak/>
              <w:t>2</w:t>
            </w:r>
          </w:p>
        </w:tc>
        <w:tc>
          <w:tcPr>
            <w:tcW w:w="480" w:type="pct"/>
          </w:tcPr>
          <w:p w14:paraId="77CB2C8E" w14:textId="7D3E0247" w:rsidR="00194B45" w:rsidRPr="00BE5ABE" w:rsidRDefault="00194B45" w:rsidP="00E310B2">
            <w:pPr>
              <w:rPr>
                <w:sz w:val="24"/>
                <w:szCs w:val="24"/>
              </w:rPr>
            </w:pPr>
            <w:r w:rsidRPr="00BE5ABE">
              <w:rPr>
                <w:sz w:val="24"/>
                <w:szCs w:val="24"/>
                <w:lang w:eastAsia="ar-SA"/>
              </w:rPr>
              <w:t>32.50.22.128-00000001</w:t>
            </w:r>
          </w:p>
        </w:tc>
        <w:tc>
          <w:tcPr>
            <w:tcW w:w="702" w:type="pct"/>
          </w:tcPr>
          <w:p w14:paraId="5C24EFFD" w14:textId="77777777" w:rsidR="00194B45" w:rsidRPr="00BE5ABE" w:rsidRDefault="00194B45" w:rsidP="00194B45">
            <w:pPr>
              <w:rPr>
                <w:sz w:val="24"/>
                <w:szCs w:val="24"/>
              </w:rPr>
            </w:pPr>
            <w:r w:rsidRPr="00BE5ABE">
              <w:rPr>
                <w:sz w:val="24"/>
                <w:szCs w:val="24"/>
                <w:lang w:eastAsia="ar-SA"/>
              </w:rPr>
              <w:t>Костыль подмышечный</w:t>
            </w:r>
          </w:p>
        </w:tc>
        <w:tc>
          <w:tcPr>
            <w:tcW w:w="215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2356"/>
              <w:gridCol w:w="1831"/>
            </w:tblGrid>
            <w:tr w:rsidR="00194B45" w:rsidRPr="00BE5ABE" w14:paraId="02AA579B" w14:textId="77777777" w:rsidTr="00E310B2">
              <w:trPr>
                <w:trHeight w:val="412"/>
              </w:trPr>
              <w:tc>
                <w:tcPr>
                  <w:tcW w:w="1684" w:type="pct"/>
                </w:tcPr>
                <w:p w14:paraId="1017A656" w14:textId="77777777" w:rsidR="00194B45" w:rsidRPr="00BE5ABE" w:rsidRDefault="00194B45" w:rsidP="00194B45">
                  <w:pPr>
                    <w:jc w:val="both"/>
                    <w:rPr>
                      <w:b/>
                      <w:color w:val="auto"/>
                      <w:szCs w:val="24"/>
                      <w:lang w:eastAsia="ar-SA"/>
                    </w:rPr>
                  </w:pPr>
                  <w:r w:rsidRPr="00BE5ABE">
                    <w:rPr>
                      <w:b/>
                      <w:color w:val="auto"/>
                      <w:szCs w:val="24"/>
                      <w:lang w:eastAsia="ar-SA"/>
                    </w:rPr>
                    <w:t>Наименование характеристики</w:t>
                  </w:r>
                </w:p>
              </w:tc>
              <w:tc>
                <w:tcPr>
                  <w:tcW w:w="1265" w:type="pct"/>
                </w:tcPr>
                <w:p w14:paraId="7654FA85" w14:textId="77777777" w:rsidR="00194B45" w:rsidRPr="00BE5ABE" w:rsidRDefault="00194B45" w:rsidP="00194B45">
                  <w:pPr>
                    <w:jc w:val="both"/>
                    <w:rPr>
                      <w:b/>
                      <w:color w:val="auto"/>
                      <w:szCs w:val="24"/>
                      <w:lang w:eastAsia="ar-SA"/>
                    </w:rPr>
                  </w:pPr>
                  <w:r w:rsidRPr="00BE5ABE">
                    <w:rPr>
                      <w:b/>
                      <w:color w:val="auto"/>
                      <w:szCs w:val="24"/>
                      <w:lang w:eastAsia="ar-SA"/>
                    </w:rPr>
                    <w:t>Значение характеристики</w:t>
                  </w:r>
                </w:p>
              </w:tc>
              <w:tc>
                <w:tcPr>
                  <w:tcW w:w="2051" w:type="pct"/>
                </w:tcPr>
                <w:p w14:paraId="351BB2E2" w14:textId="77777777" w:rsidR="00194B45" w:rsidRPr="00BE5ABE" w:rsidRDefault="00194B45" w:rsidP="00194B45">
                  <w:pPr>
                    <w:jc w:val="both"/>
                    <w:rPr>
                      <w:b/>
                      <w:color w:val="auto"/>
                      <w:szCs w:val="24"/>
                      <w:lang w:eastAsia="ar-SA"/>
                    </w:rPr>
                  </w:pPr>
                  <w:r w:rsidRPr="00BE5ABE">
                    <w:rPr>
                      <w:b/>
                      <w:color w:val="auto"/>
                      <w:szCs w:val="24"/>
                      <w:lang w:eastAsia="ar-SA"/>
                    </w:rPr>
                    <w:t>Инструкция по заполнению заявки</w:t>
                  </w:r>
                </w:p>
              </w:tc>
            </w:tr>
            <w:tr w:rsidR="00194B45" w:rsidRPr="00BE5ABE" w14:paraId="1A349AD4" w14:textId="77777777" w:rsidTr="00E310B2">
              <w:trPr>
                <w:trHeight w:val="412"/>
              </w:trPr>
              <w:tc>
                <w:tcPr>
                  <w:tcW w:w="1684" w:type="pct"/>
                </w:tcPr>
                <w:p w14:paraId="5BEF7E11" w14:textId="77777777" w:rsidR="00194B45" w:rsidRPr="00BE5ABE" w:rsidRDefault="00194B45" w:rsidP="002D4D2C">
                  <w:pPr>
                    <w:rPr>
                      <w:color w:val="auto"/>
                      <w:szCs w:val="24"/>
                      <w:lang w:eastAsia="ar-SA"/>
                    </w:rPr>
                  </w:pPr>
                  <w:r w:rsidRPr="00BE5ABE">
                    <w:rPr>
                      <w:color w:val="auto"/>
                      <w:szCs w:val="24"/>
                      <w:lang w:eastAsia="ar-SA"/>
                    </w:rPr>
                    <w:t>Костыли подмышечные без устройства противоскольжения</w:t>
                  </w:r>
                </w:p>
              </w:tc>
              <w:tc>
                <w:tcPr>
                  <w:tcW w:w="1265" w:type="pct"/>
                </w:tcPr>
                <w:p w14:paraId="0DC44B31" w14:textId="77777777" w:rsidR="00194B45" w:rsidRPr="00BE5ABE" w:rsidRDefault="00194B45" w:rsidP="00194B45">
                  <w:pPr>
                    <w:jc w:val="both"/>
                    <w:rPr>
                      <w:color w:val="auto"/>
                      <w:szCs w:val="24"/>
                      <w:lang w:eastAsia="ar-SA"/>
                    </w:rPr>
                  </w:pPr>
                  <w:r w:rsidRPr="00BE5ABE">
                    <w:rPr>
                      <w:color w:val="auto"/>
                      <w:szCs w:val="24"/>
                      <w:lang w:eastAsia="ar-SA"/>
                    </w:rPr>
                    <w:t>Да</w:t>
                  </w:r>
                </w:p>
              </w:tc>
              <w:tc>
                <w:tcPr>
                  <w:tcW w:w="2051" w:type="pct"/>
                </w:tcPr>
                <w:p w14:paraId="3E854854" w14:textId="77777777" w:rsidR="00194B45" w:rsidRPr="00BE5ABE" w:rsidRDefault="00194B45" w:rsidP="00194B45">
                  <w:pPr>
                    <w:jc w:val="both"/>
                    <w:rPr>
                      <w:color w:val="auto"/>
                      <w:szCs w:val="24"/>
                      <w:lang w:eastAsia="ar-SA"/>
                    </w:rPr>
                  </w:pPr>
                  <w:r w:rsidRPr="00BE5ABE">
                    <w:rPr>
                      <w:color w:val="auto"/>
                      <w:szCs w:val="24"/>
                      <w:lang w:eastAsia="ar-SA"/>
                    </w:rPr>
                    <w:t>Значение характеристики не может изменяться участником закупки</w:t>
                  </w:r>
                </w:p>
              </w:tc>
            </w:tr>
            <w:tr w:rsidR="00194B45" w:rsidRPr="00BE5ABE" w14:paraId="4A32D0E9" w14:textId="77777777" w:rsidTr="00E310B2">
              <w:trPr>
                <w:trHeight w:val="3954"/>
              </w:trPr>
              <w:tc>
                <w:tcPr>
                  <w:tcW w:w="1684" w:type="pct"/>
                </w:tcPr>
                <w:p w14:paraId="6F248876" w14:textId="77777777" w:rsidR="00194B45" w:rsidRPr="00BE5ABE" w:rsidRDefault="00194B45" w:rsidP="002D4D2C">
                  <w:pPr>
                    <w:rPr>
                      <w:color w:val="auto"/>
                      <w:szCs w:val="24"/>
                      <w:lang w:eastAsia="ar-SA"/>
                    </w:rPr>
                  </w:pPr>
                  <w:r w:rsidRPr="00BE5ABE">
                    <w:rPr>
                      <w:color w:val="auto"/>
                      <w:szCs w:val="24"/>
                      <w:lang w:eastAsia="ar-SA"/>
                    </w:rPr>
                    <w:lastRenderedPageBreak/>
                    <w:t xml:space="preserve">Костыли подмышечные предназначены для облегчения ходьбы лиц, имеющих повреждения и заболевания нижних конечностей, пользующихся протезами и </w:t>
                  </w:r>
                  <w:proofErr w:type="spellStart"/>
                  <w:r w:rsidRPr="00BE5ABE">
                    <w:rPr>
                      <w:color w:val="auto"/>
                      <w:szCs w:val="24"/>
                      <w:lang w:eastAsia="ar-SA"/>
                    </w:rPr>
                    <w:t>ортезами</w:t>
                  </w:r>
                  <w:proofErr w:type="spellEnd"/>
                  <w:r w:rsidRPr="00BE5ABE">
                    <w:rPr>
                      <w:color w:val="auto"/>
                      <w:szCs w:val="24"/>
                      <w:lang w:eastAsia="ar-SA"/>
                    </w:rPr>
                    <w:t>, для лиц пожилого возраста с целью разгрузки суставов</w:t>
                  </w:r>
                </w:p>
              </w:tc>
              <w:tc>
                <w:tcPr>
                  <w:tcW w:w="1265" w:type="pct"/>
                </w:tcPr>
                <w:p w14:paraId="679401B6" w14:textId="77777777" w:rsidR="00194B45" w:rsidRPr="00BE5ABE" w:rsidRDefault="00194B45" w:rsidP="00194B45">
                  <w:pPr>
                    <w:ind w:firstLine="317"/>
                    <w:jc w:val="both"/>
                    <w:rPr>
                      <w:color w:val="auto"/>
                      <w:szCs w:val="24"/>
                      <w:lang w:eastAsia="ar-SA"/>
                    </w:rPr>
                  </w:pPr>
                  <w:r w:rsidRPr="00BE5ABE">
                    <w:rPr>
                      <w:color w:val="auto"/>
                      <w:szCs w:val="24"/>
                      <w:lang w:eastAsia="ar-SA"/>
                    </w:rPr>
                    <w:t>Да</w:t>
                  </w:r>
                </w:p>
              </w:tc>
              <w:tc>
                <w:tcPr>
                  <w:tcW w:w="2051" w:type="pct"/>
                </w:tcPr>
                <w:p w14:paraId="3412A438" w14:textId="77777777" w:rsidR="00194B45" w:rsidRPr="00BE5ABE" w:rsidRDefault="00194B45" w:rsidP="002D4D2C">
                  <w:pPr>
                    <w:jc w:val="both"/>
                    <w:rPr>
                      <w:color w:val="auto"/>
                      <w:szCs w:val="24"/>
                      <w:lang w:eastAsia="ar-SA"/>
                    </w:rPr>
                  </w:pPr>
                  <w:r w:rsidRPr="00BE5ABE">
                    <w:rPr>
                      <w:color w:val="auto"/>
                      <w:szCs w:val="24"/>
                      <w:lang w:eastAsia="ar-SA"/>
                    </w:rPr>
                    <w:t>Значение характеристики не может изменяться участником закупки</w:t>
                  </w:r>
                </w:p>
              </w:tc>
            </w:tr>
            <w:tr w:rsidR="00194B45" w:rsidRPr="00BE5ABE" w14:paraId="7B1482CB" w14:textId="77777777" w:rsidTr="00E310B2">
              <w:trPr>
                <w:trHeight w:val="412"/>
              </w:trPr>
              <w:tc>
                <w:tcPr>
                  <w:tcW w:w="1684" w:type="pct"/>
                </w:tcPr>
                <w:p w14:paraId="1A8548F2" w14:textId="77777777" w:rsidR="00194B45" w:rsidRPr="00BE5ABE" w:rsidRDefault="00194B45" w:rsidP="002D4D2C">
                  <w:pPr>
                    <w:rPr>
                      <w:color w:val="auto"/>
                      <w:szCs w:val="24"/>
                      <w:lang w:eastAsia="ar-SA"/>
                    </w:rPr>
                  </w:pPr>
                  <w:r w:rsidRPr="00BE5ABE">
                    <w:rPr>
                      <w:color w:val="auto"/>
                      <w:szCs w:val="24"/>
                      <w:lang w:eastAsia="ar-SA"/>
                    </w:rPr>
                    <w:t>Типоразмеры</w:t>
                  </w:r>
                </w:p>
              </w:tc>
              <w:tc>
                <w:tcPr>
                  <w:tcW w:w="1265" w:type="pct"/>
                </w:tcPr>
                <w:p w14:paraId="064C3EA4" w14:textId="77777777" w:rsidR="00194B45" w:rsidRPr="00BE5ABE" w:rsidRDefault="00194B45" w:rsidP="002D4D2C">
                  <w:pPr>
                    <w:jc w:val="both"/>
                    <w:rPr>
                      <w:b/>
                      <w:color w:val="auto"/>
                      <w:szCs w:val="24"/>
                      <w:lang w:eastAsia="ar-SA"/>
                    </w:rPr>
                  </w:pPr>
                  <w:r w:rsidRPr="00BE5ABE">
                    <w:rPr>
                      <w:color w:val="auto"/>
                      <w:szCs w:val="24"/>
                      <w:lang w:eastAsia="ar-SA"/>
                    </w:rPr>
                    <w:t>Костыли должны быть сразу нескольких типоразмеров, благодаря механизму регулирования высоты</w:t>
                  </w:r>
                </w:p>
              </w:tc>
              <w:tc>
                <w:tcPr>
                  <w:tcW w:w="2051" w:type="pct"/>
                </w:tcPr>
                <w:p w14:paraId="360BBB12" w14:textId="77777777" w:rsidR="00194B45" w:rsidRPr="00BE5ABE" w:rsidRDefault="00194B45" w:rsidP="00194B45">
                  <w:pPr>
                    <w:jc w:val="both"/>
                    <w:rPr>
                      <w:color w:val="auto"/>
                      <w:szCs w:val="24"/>
                      <w:lang w:eastAsia="ar-SA"/>
                    </w:rPr>
                  </w:pPr>
                  <w:r w:rsidRPr="00BE5ABE">
                    <w:rPr>
                      <w:color w:val="auto"/>
                      <w:szCs w:val="24"/>
                      <w:lang w:eastAsia="ar-SA"/>
                    </w:rPr>
                    <w:t>Значение характеристики не может изменяться участником закупки</w:t>
                  </w:r>
                </w:p>
              </w:tc>
            </w:tr>
            <w:tr w:rsidR="00194B45" w:rsidRPr="00BE5ABE" w14:paraId="0CCAC350" w14:textId="77777777" w:rsidTr="00E310B2">
              <w:trPr>
                <w:trHeight w:val="412"/>
              </w:trPr>
              <w:tc>
                <w:tcPr>
                  <w:tcW w:w="1684" w:type="pct"/>
                </w:tcPr>
                <w:p w14:paraId="5CEA9D1B" w14:textId="77777777" w:rsidR="00194B45" w:rsidRPr="00BE5ABE" w:rsidRDefault="00194B45" w:rsidP="002D4D2C">
                  <w:pPr>
                    <w:rPr>
                      <w:color w:val="auto"/>
                      <w:szCs w:val="24"/>
                      <w:lang w:eastAsia="ar-SA"/>
                    </w:rPr>
                  </w:pPr>
                  <w:r w:rsidRPr="00BE5ABE">
                    <w:rPr>
                      <w:color w:val="auto"/>
                      <w:szCs w:val="24"/>
                      <w:lang w:eastAsia="ar-SA"/>
                    </w:rPr>
                    <w:t>Диапазон регулирования высоты</w:t>
                  </w:r>
                </w:p>
              </w:tc>
              <w:tc>
                <w:tcPr>
                  <w:tcW w:w="1265" w:type="pct"/>
                </w:tcPr>
                <w:p w14:paraId="2F99FC49" w14:textId="77777777" w:rsidR="00194B45" w:rsidRPr="00BE5ABE" w:rsidRDefault="00194B45" w:rsidP="00194B45">
                  <w:pPr>
                    <w:jc w:val="both"/>
                    <w:rPr>
                      <w:color w:val="auto"/>
                      <w:szCs w:val="24"/>
                      <w:lang w:eastAsia="ar-SA"/>
                    </w:rPr>
                  </w:pPr>
                  <w:r w:rsidRPr="00BE5ABE">
                    <w:rPr>
                      <w:color w:val="auto"/>
                      <w:szCs w:val="24"/>
                      <w:lang w:eastAsia="ar-SA"/>
                    </w:rPr>
                    <w:t>≥1180 и ≤ 1425 Миллиметр</w:t>
                  </w:r>
                </w:p>
              </w:tc>
              <w:tc>
                <w:tcPr>
                  <w:tcW w:w="2051" w:type="pct"/>
                </w:tcPr>
                <w:p w14:paraId="41705071" w14:textId="77777777" w:rsidR="00194B45" w:rsidRPr="00BE5ABE" w:rsidRDefault="00194B45" w:rsidP="002D4D2C">
                  <w:pPr>
                    <w:jc w:val="both"/>
                    <w:rPr>
                      <w:color w:val="auto"/>
                      <w:szCs w:val="24"/>
                      <w:lang w:eastAsia="ar-SA"/>
                    </w:rPr>
                  </w:pPr>
                  <w:r w:rsidRPr="00BE5ABE">
                    <w:rPr>
                      <w:color w:val="auto"/>
                      <w:szCs w:val="24"/>
                      <w:lang w:eastAsia="ar-SA"/>
                    </w:rPr>
                    <w:t>Участник закупки указывает в заявке диапазон значений характеристики</w:t>
                  </w:r>
                </w:p>
              </w:tc>
            </w:tr>
            <w:tr w:rsidR="00194B45" w:rsidRPr="00BE5ABE" w14:paraId="28C0D292" w14:textId="77777777" w:rsidTr="00E310B2">
              <w:trPr>
                <w:trHeight w:val="412"/>
              </w:trPr>
              <w:tc>
                <w:tcPr>
                  <w:tcW w:w="1684" w:type="pct"/>
                </w:tcPr>
                <w:p w14:paraId="59B399BF" w14:textId="77777777" w:rsidR="00194B45" w:rsidRPr="00BE5ABE" w:rsidRDefault="00194B45" w:rsidP="002D4D2C">
                  <w:pPr>
                    <w:jc w:val="both"/>
                    <w:rPr>
                      <w:color w:val="auto"/>
                      <w:szCs w:val="24"/>
                      <w:lang w:eastAsia="ar-SA"/>
                    </w:rPr>
                  </w:pPr>
                  <w:r w:rsidRPr="00BE5ABE">
                    <w:rPr>
                      <w:color w:val="auto"/>
                      <w:szCs w:val="24"/>
                      <w:lang w:eastAsia="ar-SA"/>
                    </w:rPr>
                    <w:t>Металлические части костылей должны быть изготовлены из коррозийно-стойких материалов.</w:t>
                  </w:r>
                </w:p>
              </w:tc>
              <w:tc>
                <w:tcPr>
                  <w:tcW w:w="1265" w:type="pct"/>
                </w:tcPr>
                <w:p w14:paraId="5A1E0B61" w14:textId="77777777" w:rsidR="00194B45" w:rsidRPr="00BE5ABE" w:rsidRDefault="00194B45" w:rsidP="00194B45">
                  <w:pPr>
                    <w:ind w:firstLine="317"/>
                    <w:jc w:val="both"/>
                    <w:rPr>
                      <w:color w:val="auto"/>
                      <w:szCs w:val="24"/>
                      <w:lang w:eastAsia="ar-SA"/>
                    </w:rPr>
                  </w:pPr>
                  <w:r w:rsidRPr="00BE5ABE">
                    <w:rPr>
                      <w:color w:val="auto"/>
                      <w:szCs w:val="24"/>
                      <w:lang w:eastAsia="ar-SA"/>
                    </w:rPr>
                    <w:t>Да</w:t>
                  </w:r>
                </w:p>
              </w:tc>
              <w:tc>
                <w:tcPr>
                  <w:tcW w:w="2051" w:type="pct"/>
                </w:tcPr>
                <w:p w14:paraId="4DA75DA8" w14:textId="77777777" w:rsidR="00194B45" w:rsidRPr="00BE5ABE" w:rsidRDefault="00194B45" w:rsidP="002D4D2C">
                  <w:pPr>
                    <w:jc w:val="both"/>
                    <w:rPr>
                      <w:color w:val="auto"/>
                      <w:szCs w:val="24"/>
                      <w:lang w:eastAsia="ar-SA"/>
                    </w:rPr>
                  </w:pPr>
                  <w:r w:rsidRPr="00BE5ABE">
                    <w:rPr>
                      <w:color w:val="auto"/>
                      <w:szCs w:val="24"/>
                      <w:lang w:eastAsia="ar-SA"/>
                    </w:rPr>
                    <w:t>Значение характеристики не может изменяться участником закупки</w:t>
                  </w:r>
                </w:p>
              </w:tc>
            </w:tr>
            <w:tr w:rsidR="00194B45" w:rsidRPr="00BE5ABE" w14:paraId="3B5F060A" w14:textId="77777777" w:rsidTr="00E310B2">
              <w:trPr>
                <w:trHeight w:val="412"/>
              </w:trPr>
              <w:tc>
                <w:tcPr>
                  <w:tcW w:w="1684" w:type="pct"/>
                </w:tcPr>
                <w:p w14:paraId="085AEB08" w14:textId="77777777" w:rsidR="00194B45" w:rsidRPr="00BE5ABE" w:rsidRDefault="00194B45" w:rsidP="002D4D2C">
                  <w:pPr>
                    <w:jc w:val="both"/>
                    <w:rPr>
                      <w:color w:val="auto"/>
                      <w:szCs w:val="24"/>
                      <w:lang w:eastAsia="ar-SA"/>
                    </w:rPr>
                  </w:pPr>
                  <w:r w:rsidRPr="00BE5ABE">
                    <w:rPr>
                      <w:color w:val="auto"/>
                      <w:szCs w:val="24"/>
                      <w:lang w:eastAsia="ar-SA"/>
                    </w:rPr>
                    <w:t>Пользование</w:t>
                  </w:r>
                </w:p>
              </w:tc>
              <w:tc>
                <w:tcPr>
                  <w:tcW w:w="1265" w:type="pct"/>
                </w:tcPr>
                <w:p w14:paraId="22F74A08" w14:textId="77777777" w:rsidR="00194B45" w:rsidRPr="00BE5ABE" w:rsidRDefault="00194B45" w:rsidP="002D4D2C">
                  <w:pPr>
                    <w:jc w:val="both"/>
                    <w:rPr>
                      <w:b/>
                      <w:color w:val="auto"/>
                      <w:szCs w:val="24"/>
                      <w:lang w:eastAsia="ar-SA"/>
                    </w:rPr>
                  </w:pPr>
                  <w:r w:rsidRPr="00BE5ABE">
                    <w:rPr>
                      <w:color w:val="auto"/>
                      <w:szCs w:val="24"/>
                      <w:lang w:eastAsia="ar-SA"/>
                    </w:rPr>
                    <w:t xml:space="preserve">костыли должны </w:t>
                  </w:r>
                  <w:r w:rsidRPr="00BE5ABE">
                    <w:rPr>
                      <w:color w:val="auto"/>
                      <w:szCs w:val="24"/>
                      <w:lang w:eastAsia="ar-SA"/>
                    </w:rPr>
                    <w:lastRenderedPageBreak/>
                    <w:t>обеспечивать удобство пользования ими</w:t>
                  </w:r>
                </w:p>
              </w:tc>
              <w:tc>
                <w:tcPr>
                  <w:tcW w:w="2051" w:type="pct"/>
                </w:tcPr>
                <w:p w14:paraId="03DFCA42" w14:textId="77777777" w:rsidR="00194B45" w:rsidRPr="00BE5ABE" w:rsidRDefault="00194B45" w:rsidP="002D4D2C">
                  <w:pPr>
                    <w:jc w:val="both"/>
                    <w:rPr>
                      <w:color w:val="auto"/>
                      <w:szCs w:val="24"/>
                      <w:lang w:eastAsia="ar-SA"/>
                    </w:rPr>
                  </w:pPr>
                  <w:r w:rsidRPr="00BE5ABE">
                    <w:rPr>
                      <w:color w:val="auto"/>
                      <w:szCs w:val="24"/>
                      <w:lang w:eastAsia="ar-SA"/>
                    </w:rPr>
                    <w:lastRenderedPageBreak/>
                    <w:t xml:space="preserve">Значение </w:t>
                  </w:r>
                  <w:r w:rsidRPr="00BE5ABE">
                    <w:rPr>
                      <w:color w:val="auto"/>
                      <w:szCs w:val="24"/>
                      <w:lang w:eastAsia="ar-SA"/>
                    </w:rPr>
                    <w:lastRenderedPageBreak/>
                    <w:t>характеристики не может изменяться участником закупки</w:t>
                  </w:r>
                </w:p>
              </w:tc>
            </w:tr>
            <w:tr w:rsidR="00194B45" w:rsidRPr="00BE5ABE" w14:paraId="7148F864" w14:textId="77777777" w:rsidTr="00E310B2">
              <w:trPr>
                <w:trHeight w:val="412"/>
              </w:trPr>
              <w:tc>
                <w:tcPr>
                  <w:tcW w:w="1684" w:type="pct"/>
                </w:tcPr>
                <w:p w14:paraId="47779316" w14:textId="77777777" w:rsidR="00194B45" w:rsidRPr="00BE5ABE" w:rsidRDefault="00194B45" w:rsidP="00194B45">
                  <w:pPr>
                    <w:jc w:val="both"/>
                    <w:rPr>
                      <w:color w:val="auto"/>
                      <w:szCs w:val="24"/>
                      <w:lang w:eastAsia="ar-SA"/>
                    </w:rPr>
                  </w:pPr>
                  <w:r w:rsidRPr="00BE5ABE">
                    <w:rPr>
                      <w:color w:val="auto"/>
                      <w:szCs w:val="24"/>
                      <w:lang w:eastAsia="ar-SA"/>
                    </w:rPr>
                    <w:lastRenderedPageBreak/>
                    <w:t>Ремонтопригодность</w:t>
                  </w:r>
                </w:p>
              </w:tc>
              <w:tc>
                <w:tcPr>
                  <w:tcW w:w="1265" w:type="pct"/>
                </w:tcPr>
                <w:p w14:paraId="51528A95" w14:textId="77777777" w:rsidR="00194B45" w:rsidRPr="00BE5ABE" w:rsidRDefault="00194B45" w:rsidP="002D4D2C">
                  <w:pPr>
                    <w:jc w:val="both"/>
                    <w:rPr>
                      <w:color w:val="auto"/>
                      <w:szCs w:val="24"/>
                      <w:lang w:eastAsia="ar-SA"/>
                    </w:rPr>
                  </w:pPr>
                  <w:r w:rsidRPr="00BE5ABE">
                    <w:rPr>
                      <w:color w:val="auto"/>
                      <w:szCs w:val="24"/>
                      <w:lang w:eastAsia="ar-SA"/>
                    </w:rPr>
                    <w:t xml:space="preserve">костыли должны быть </w:t>
                  </w:r>
                  <w:proofErr w:type="spellStart"/>
                  <w:r w:rsidRPr="00BE5ABE">
                    <w:rPr>
                      <w:color w:val="auto"/>
                      <w:szCs w:val="24"/>
                      <w:lang w:eastAsia="ar-SA"/>
                    </w:rPr>
                    <w:t>ремонтопригодными</w:t>
                  </w:r>
                  <w:proofErr w:type="spellEnd"/>
                  <w:r w:rsidRPr="00BE5ABE">
                    <w:rPr>
                      <w:color w:val="auto"/>
                      <w:szCs w:val="24"/>
                      <w:lang w:eastAsia="ar-SA"/>
                    </w:rPr>
                    <w:t xml:space="preserve"> при замене отдельных деталей (наконечника, рукоятки, манжеты), а также обеспечивать отсутствие шума (дребезжания) при эксплуатации.</w:t>
                  </w:r>
                </w:p>
              </w:tc>
              <w:tc>
                <w:tcPr>
                  <w:tcW w:w="2051" w:type="pct"/>
                </w:tcPr>
                <w:p w14:paraId="669B5CEE" w14:textId="77777777" w:rsidR="00194B45" w:rsidRPr="00BE5ABE" w:rsidRDefault="00194B45" w:rsidP="002D4D2C">
                  <w:pPr>
                    <w:jc w:val="both"/>
                    <w:rPr>
                      <w:color w:val="auto"/>
                      <w:szCs w:val="24"/>
                      <w:lang w:eastAsia="ar-SA"/>
                    </w:rPr>
                  </w:pPr>
                  <w:r w:rsidRPr="00BE5ABE">
                    <w:rPr>
                      <w:color w:val="auto"/>
                      <w:szCs w:val="24"/>
                      <w:lang w:eastAsia="ar-SA"/>
                    </w:rPr>
                    <w:t>Значение характеристики не может изменяться участником закупки</w:t>
                  </w:r>
                </w:p>
              </w:tc>
            </w:tr>
            <w:tr w:rsidR="00194B45" w:rsidRPr="00BE5ABE" w14:paraId="06172859" w14:textId="77777777" w:rsidTr="00E310B2">
              <w:trPr>
                <w:trHeight w:val="412"/>
              </w:trPr>
              <w:tc>
                <w:tcPr>
                  <w:tcW w:w="1684" w:type="pct"/>
                </w:tcPr>
                <w:p w14:paraId="176DFDAE" w14:textId="77777777" w:rsidR="00194B45" w:rsidRPr="00BE5ABE" w:rsidRDefault="00194B45" w:rsidP="00194B45">
                  <w:pPr>
                    <w:jc w:val="both"/>
                    <w:rPr>
                      <w:color w:val="auto"/>
                      <w:szCs w:val="24"/>
                      <w:lang w:eastAsia="ar-SA"/>
                    </w:rPr>
                  </w:pPr>
                  <w:r w:rsidRPr="00BE5ABE">
                    <w:rPr>
                      <w:color w:val="auto"/>
                      <w:szCs w:val="24"/>
                      <w:lang w:eastAsia="ar-SA"/>
                    </w:rPr>
                    <w:t>Материал</w:t>
                  </w:r>
                </w:p>
              </w:tc>
              <w:tc>
                <w:tcPr>
                  <w:tcW w:w="1265" w:type="pct"/>
                </w:tcPr>
                <w:p w14:paraId="71A9BEAB" w14:textId="77777777" w:rsidR="00194B45" w:rsidRPr="00BE5ABE" w:rsidRDefault="00194B45" w:rsidP="00194B45">
                  <w:pPr>
                    <w:jc w:val="both"/>
                    <w:rPr>
                      <w:color w:val="auto"/>
                      <w:szCs w:val="24"/>
                      <w:lang w:eastAsia="ar-SA"/>
                    </w:rPr>
                  </w:pPr>
                  <w:r w:rsidRPr="00BE5ABE">
                    <w:rPr>
                      <w:color w:val="auto"/>
                      <w:szCs w:val="24"/>
                      <w:lang w:eastAsia="ar-SA"/>
                    </w:rPr>
                    <w:t>рукоятка костыля должна быть изготовлена из неабсорбирующего материала, обладающего низкой теплопроводностью.</w:t>
                  </w:r>
                </w:p>
              </w:tc>
              <w:tc>
                <w:tcPr>
                  <w:tcW w:w="2051" w:type="pct"/>
                </w:tcPr>
                <w:p w14:paraId="1804AABF" w14:textId="77777777" w:rsidR="00194B45" w:rsidRPr="00BE5ABE" w:rsidRDefault="00194B45" w:rsidP="00194B45">
                  <w:pPr>
                    <w:jc w:val="both"/>
                    <w:rPr>
                      <w:color w:val="auto"/>
                      <w:szCs w:val="24"/>
                      <w:lang w:eastAsia="ar-SA"/>
                    </w:rPr>
                  </w:pPr>
                  <w:r w:rsidRPr="00BE5ABE">
                    <w:rPr>
                      <w:color w:val="auto"/>
                      <w:szCs w:val="24"/>
                      <w:lang w:eastAsia="ar-SA"/>
                    </w:rPr>
                    <w:t>Значение характеристики не может изменяться участником закупки</w:t>
                  </w:r>
                </w:p>
              </w:tc>
            </w:tr>
            <w:tr w:rsidR="00194B45" w:rsidRPr="00BE5ABE" w14:paraId="600BFE10" w14:textId="77777777" w:rsidTr="00E310B2">
              <w:trPr>
                <w:trHeight w:val="2242"/>
              </w:trPr>
              <w:tc>
                <w:tcPr>
                  <w:tcW w:w="1684" w:type="pct"/>
                </w:tcPr>
                <w:p w14:paraId="41739255" w14:textId="77777777" w:rsidR="00194B45" w:rsidRPr="00BE5ABE" w:rsidRDefault="00194B45" w:rsidP="00194B45">
                  <w:pPr>
                    <w:jc w:val="both"/>
                    <w:rPr>
                      <w:color w:val="auto"/>
                      <w:szCs w:val="24"/>
                      <w:lang w:eastAsia="ar-SA"/>
                    </w:rPr>
                  </w:pPr>
                  <w:r w:rsidRPr="00BE5ABE">
                    <w:rPr>
                      <w:color w:val="auto"/>
                      <w:szCs w:val="24"/>
                      <w:lang w:eastAsia="ar-SA"/>
                    </w:rPr>
                    <w:t>Комплект поставки</w:t>
                  </w:r>
                </w:p>
              </w:tc>
              <w:tc>
                <w:tcPr>
                  <w:tcW w:w="1265" w:type="pct"/>
                </w:tcPr>
                <w:p w14:paraId="09C1A2F8" w14:textId="77777777" w:rsidR="00194B45" w:rsidRPr="00BE5ABE" w:rsidRDefault="00194B45" w:rsidP="00194B45">
                  <w:pPr>
                    <w:jc w:val="both"/>
                    <w:rPr>
                      <w:color w:val="auto"/>
                      <w:szCs w:val="24"/>
                      <w:lang w:eastAsia="ar-SA"/>
                    </w:rPr>
                  </w:pPr>
                  <w:r w:rsidRPr="00BE5ABE">
                    <w:rPr>
                      <w:color w:val="auto"/>
                      <w:szCs w:val="24"/>
                      <w:lang w:eastAsia="ar-SA"/>
                    </w:rPr>
                    <w:t>паспорт на изделие, либо документ, содержащий описание и правила эксплуатации товара (на русском языке); гарантийный талон.</w:t>
                  </w:r>
                </w:p>
              </w:tc>
              <w:tc>
                <w:tcPr>
                  <w:tcW w:w="2051" w:type="pct"/>
                </w:tcPr>
                <w:p w14:paraId="6495C0A2" w14:textId="77777777" w:rsidR="00194B45" w:rsidRPr="00BE5ABE" w:rsidRDefault="00194B45" w:rsidP="00194B45">
                  <w:pPr>
                    <w:jc w:val="both"/>
                    <w:rPr>
                      <w:color w:val="auto"/>
                      <w:szCs w:val="24"/>
                      <w:lang w:eastAsia="ar-SA"/>
                    </w:rPr>
                  </w:pPr>
                  <w:r w:rsidRPr="00BE5ABE">
                    <w:rPr>
                      <w:color w:val="auto"/>
                      <w:szCs w:val="24"/>
                      <w:lang w:eastAsia="ar-SA"/>
                    </w:rPr>
                    <w:t>Значение характеристики не может изменяться участником закупки</w:t>
                  </w:r>
                </w:p>
              </w:tc>
            </w:tr>
          </w:tbl>
          <w:p w14:paraId="471E8547" w14:textId="77777777" w:rsidR="00194B45" w:rsidRPr="00BE5ABE" w:rsidRDefault="00194B45" w:rsidP="00194B45">
            <w:pPr>
              <w:ind w:firstLine="317"/>
              <w:jc w:val="both"/>
              <w:rPr>
                <w:b/>
                <w:i/>
                <w:sz w:val="24"/>
                <w:szCs w:val="24"/>
                <w:lang w:eastAsia="ar-SA"/>
              </w:rPr>
            </w:pPr>
          </w:p>
        </w:tc>
        <w:tc>
          <w:tcPr>
            <w:tcW w:w="280" w:type="pct"/>
          </w:tcPr>
          <w:p w14:paraId="78EBC9FC" w14:textId="77777777" w:rsidR="00194B45" w:rsidRPr="00BE5ABE" w:rsidRDefault="00194B45" w:rsidP="00194B45">
            <w:pPr>
              <w:keepLines/>
              <w:widowControl w:val="0"/>
              <w:jc w:val="both"/>
              <w:rPr>
                <w:sz w:val="24"/>
                <w:szCs w:val="24"/>
                <w:lang w:eastAsia="ar-SA"/>
              </w:rPr>
            </w:pPr>
            <w:r w:rsidRPr="00BE5ABE">
              <w:rPr>
                <w:sz w:val="24"/>
                <w:szCs w:val="24"/>
                <w:lang w:eastAsia="ar-SA"/>
              </w:rPr>
              <w:lastRenderedPageBreak/>
              <w:t>40</w:t>
            </w:r>
          </w:p>
        </w:tc>
        <w:tc>
          <w:tcPr>
            <w:tcW w:w="281" w:type="pct"/>
          </w:tcPr>
          <w:p w14:paraId="08B0B68C" w14:textId="77777777" w:rsidR="00194B45" w:rsidRPr="00BE5ABE" w:rsidRDefault="00194B45" w:rsidP="00194B45">
            <w:pPr>
              <w:keepLines/>
              <w:widowControl w:val="0"/>
              <w:jc w:val="both"/>
              <w:rPr>
                <w:sz w:val="24"/>
                <w:szCs w:val="24"/>
                <w:lang w:eastAsia="ar-SA"/>
              </w:rPr>
            </w:pPr>
            <w:r w:rsidRPr="00BE5ABE">
              <w:rPr>
                <w:sz w:val="24"/>
                <w:szCs w:val="24"/>
                <w:lang w:eastAsia="ar-SA"/>
              </w:rPr>
              <w:t>шт.</w:t>
            </w:r>
          </w:p>
        </w:tc>
        <w:tc>
          <w:tcPr>
            <w:tcW w:w="388" w:type="pct"/>
          </w:tcPr>
          <w:p w14:paraId="7E57BED8" w14:textId="77777777" w:rsidR="00194B45" w:rsidRPr="00BE5ABE" w:rsidRDefault="00194B45" w:rsidP="00194B45">
            <w:pPr>
              <w:keepLines/>
              <w:widowControl w:val="0"/>
              <w:jc w:val="both"/>
              <w:rPr>
                <w:sz w:val="24"/>
                <w:szCs w:val="24"/>
                <w:lang w:val="en-US" w:eastAsia="ar-SA"/>
              </w:rPr>
            </w:pPr>
            <w:r w:rsidRPr="00BE5ABE">
              <w:rPr>
                <w:sz w:val="24"/>
                <w:szCs w:val="24"/>
                <w:lang w:eastAsia="ar-SA"/>
              </w:rPr>
              <w:t>1 </w:t>
            </w:r>
            <w:r w:rsidRPr="00BE5ABE">
              <w:rPr>
                <w:sz w:val="24"/>
                <w:szCs w:val="24"/>
                <w:lang w:val="en-US" w:eastAsia="ar-SA"/>
              </w:rPr>
              <w:t>351</w:t>
            </w:r>
            <w:r w:rsidRPr="00BE5ABE">
              <w:rPr>
                <w:sz w:val="24"/>
                <w:szCs w:val="24"/>
                <w:lang w:eastAsia="ar-SA"/>
              </w:rPr>
              <w:t>,</w:t>
            </w:r>
            <w:r w:rsidRPr="00BE5ABE">
              <w:rPr>
                <w:sz w:val="24"/>
                <w:szCs w:val="24"/>
                <w:lang w:val="en-US" w:eastAsia="ar-SA"/>
              </w:rPr>
              <w:t>08</w:t>
            </w:r>
          </w:p>
        </w:tc>
        <w:tc>
          <w:tcPr>
            <w:tcW w:w="549" w:type="pct"/>
          </w:tcPr>
          <w:p w14:paraId="07416832" w14:textId="77777777" w:rsidR="00194B45" w:rsidRPr="00BE5ABE" w:rsidRDefault="00194B45" w:rsidP="00194B45">
            <w:pPr>
              <w:keepLines/>
              <w:widowControl w:val="0"/>
              <w:jc w:val="both"/>
              <w:rPr>
                <w:sz w:val="24"/>
                <w:szCs w:val="24"/>
                <w:lang w:val="en-US" w:eastAsia="ar-SA"/>
              </w:rPr>
            </w:pPr>
            <w:r w:rsidRPr="00BE5ABE">
              <w:rPr>
                <w:sz w:val="24"/>
                <w:szCs w:val="24"/>
                <w:lang w:val="en-US" w:eastAsia="ar-SA"/>
              </w:rPr>
              <w:t>54</w:t>
            </w:r>
            <w:r w:rsidRPr="00BE5ABE">
              <w:rPr>
                <w:sz w:val="24"/>
                <w:szCs w:val="24"/>
                <w:lang w:eastAsia="ar-SA"/>
              </w:rPr>
              <w:t> </w:t>
            </w:r>
            <w:r w:rsidRPr="00BE5ABE">
              <w:rPr>
                <w:sz w:val="24"/>
                <w:szCs w:val="24"/>
                <w:lang w:val="en-US" w:eastAsia="ar-SA"/>
              </w:rPr>
              <w:t>043</w:t>
            </w:r>
            <w:r w:rsidRPr="00BE5ABE">
              <w:rPr>
                <w:sz w:val="24"/>
                <w:szCs w:val="24"/>
                <w:lang w:eastAsia="ar-SA"/>
              </w:rPr>
              <w:t>,</w:t>
            </w:r>
            <w:r w:rsidRPr="00BE5ABE">
              <w:rPr>
                <w:sz w:val="24"/>
                <w:szCs w:val="24"/>
                <w:lang w:val="en-US" w:eastAsia="ar-SA"/>
              </w:rPr>
              <w:t>20</w:t>
            </w:r>
          </w:p>
        </w:tc>
      </w:tr>
      <w:tr w:rsidR="00BE5ABE" w:rsidRPr="00BE5ABE" w14:paraId="4DEE32E0" w14:textId="77777777" w:rsidTr="00E310B2">
        <w:tc>
          <w:tcPr>
            <w:tcW w:w="3501" w:type="pct"/>
            <w:gridSpan w:val="4"/>
          </w:tcPr>
          <w:p w14:paraId="4F02DE67" w14:textId="3202E781" w:rsidR="00BE5ABE" w:rsidRPr="00BE5ABE" w:rsidRDefault="00BE5ABE" w:rsidP="00194B45">
            <w:pPr>
              <w:jc w:val="both"/>
              <w:rPr>
                <w:b/>
                <w:szCs w:val="24"/>
                <w:lang w:eastAsia="ar-SA"/>
              </w:rPr>
            </w:pPr>
            <w:r w:rsidRPr="00BE5ABE">
              <w:rPr>
                <w:b/>
                <w:sz w:val="24"/>
                <w:szCs w:val="24"/>
                <w:lang w:eastAsia="ar-SA"/>
              </w:rPr>
              <w:lastRenderedPageBreak/>
              <w:t>ИТОГО:</w:t>
            </w:r>
          </w:p>
        </w:tc>
        <w:tc>
          <w:tcPr>
            <w:tcW w:w="280" w:type="pct"/>
          </w:tcPr>
          <w:p w14:paraId="3C1AF986" w14:textId="757F7D48" w:rsidR="00BE5ABE" w:rsidRPr="00BE5ABE" w:rsidRDefault="00BE5ABE" w:rsidP="00194B45">
            <w:pPr>
              <w:keepLines/>
              <w:widowControl w:val="0"/>
              <w:jc w:val="both"/>
              <w:rPr>
                <w:szCs w:val="24"/>
                <w:lang w:eastAsia="ar-SA"/>
              </w:rPr>
            </w:pPr>
            <w:r w:rsidRPr="00BE5ABE">
              <w:rPr>
                <w:b/>
                <w:sz w:val="24"/>
                <w:szCs w:val="24"/>
                <w:lang w:eastAsia="ar-SA"/>
              </w:rPr>
              <w:t>1440</w:t>
            </w:r>
          </w:p>
        </w:tc>
        <w:tc>
          <w:tcPr>
            <w:tcW w:w="281" w:type="pct"/>
          </w:tcPr>
          <w:p w14:paraId="71E356EE" w14:textId="77777777" w:rsidR="00BE5ABE" w:rsidRPr="00BE5ABE" w:rsidRDefault="00BE5ABE" w:rsidP="00194B45">
            <w:pPr>
              <w:keepLines/>
              <w:widowControl w:val="0"/>
              <w:jc w:val="both"/>
              <w:rPr>
                <w:szCs w:val="24"/>
                <w:lang w:eastAsia="ar-SA"/>
              </w:rPr>
            </w:pPr>
          </w:p>
        </w:tc>
        <w:tc>
          <w:tcPr>
            <w:tcW w:w="388" w:type="pct"/>
          </w:tcPr>
          <w:p w14:paraId="398ACCB7" w14:textId="77777777" w:rsidR="00BE5ABE" w:rsidRPr="00BE5ABE" w:rsidRDefault="00BE5ABE" w:rsidP="00194B45">
            <w:pPr>
              <w:keepLines/>
              <w:widowControl w:val="0"/>
              <w:jc w:val="both"/>
              <w:rPr>
                <w:szCs w:val="24"/>
                <w:lang w:eastAsia="ar-SA"/>
              </w:rPr>
            </w:pPr>
          </w:p>
        </w:tc>
        <w:tc>
          <w:tcPr>
            <w:tcW w:w="549" w:type="pct"/>
          </w:tcPr>
          <w:p w14:paraId="1CDC63D2" w14:textId="698FB4E4" w:rsidR="00BE5ABE" w:rsidRPr="00BE5ABE" w:rsidRDefault="00BE5ABE" w:rsidP="00194B45">
            <w:pPr>
              <w:keepLines/>
              <w:widowControl w:val="0"/>
              <w:jc w:val="both"/>
              <w:rPr>
                <w:szCs w:val="24"/>
                <w:lang w:val="en-US" w:eastAsia="ar-SA"/>
              </w:rPr>
            </w:pPr>
            <w:r w:rsidRPr="00BE5ABE">
              <w:rPr>
                <w:b/>
                <w:sz w:val="24"/>
                <w:szCs w:val="24"/>
                <w:lang w:eastAsia="ar-SA"/>
              </w:rPr>
              <w:t>1 846 155,20</w:t>
            </w:r>
          </w:p>
        </w:tc>
      </w:tr>
    </w:tbl>
    <w:p w14:paraId="1EE244C1" w14:textId="77777777" w:rsidR="00194B45" w:rsidRPr="00BE5ABE" w:rsidRDefault="00194B45" w:rsidP="00194B45">
      <w:pPr>
        <w:keepLines/>
        <w:widowControl w:val="0"/>
        <w:tabs>
          <w:tab w:val="left" w:pos="5865"/>
        </w:tabs>
        <w:jc w:val="center"/>
        <w:rPr>
          <w:color w:val="auto"/>
          <w:szCs w:val="24"/>
          <w:lang w:eastAsia="ar-SA"/>
        </w:rPr>
      </w:pPr>
    </w:p>
    <w:p w14:paraId="697472E8" w14:textId="77777777" w:rsidR="00194B45" w:rsidRPr="00BE5ABE" w:rsidRDefault="00194B45" w:rsidP="002D4D2C">
      <w:pPr>
        <w:keepLines/>
        <w:suppressAutoHyphens/>
        <w:ind w:firstLine="567"/>
        <w:jc w:val="both"/>
        <w:rPr>
          <w:b/>
          <w:color w:val="auto"/>
          <w:szCs w:val="24"/>
          <w:lang w:eastAsia="ar-SA"/>
        </w:rPr>
      </w:pPr>
      <w:r w:rsidRPr="00BE5ABE">
        <w:rPr>
          <w:b/>
          <w:color w:val="auto"/>
          <w:szCs w:val="24"/>
          <w:lang w:eastAsia="ar-SA"/>
        </w:rPr>
        <w:t xml:space="preserve">Требования к качеству и </w:t>
      </w:r>
      <w:r w:rsidRPr="00BE5ABE">
        <w:rPr>
          <w:b/>
          <w:bCs/>
          <w:color w:val="auto"/>
          <w:szCs w:val="24"/>
          <w:lang w:eastAsia="ar-SA"/>
        </w:rPr>
        <w:t>безопасности товара</w:t>
      </w:r>
      <w:r w:rsidRPr="00BE5ABE">
        <w:rPr>
          <w:b/>
          <w:color w:val="auto"/>
          <w:szCs w:val="24"/>
          <w:lang w:eastAsia="ar-SA"/>
        </w:rPr>
        <w:t>.</w:t>
      </w:r>
    </w:p>
    <w:p w14:paraId="33692378" w14:textId="77777777" w:rsidR="00194B45" w:rsidRPr="00BE5ABE" w:rsidRDefault="00194B45" w:rsidP="002D4D2C">
      <w:pPr>
        <w:keepLines/>
        <w:suppressAutoHyphens/>
        <w:autoSpaceDE w:val="0"/>
        <w:autoSpaceDN w:val="0"/>
        <w:adjustRightInd w:val="0"/>
        <w:ind w:firstLine="567"/>
        <w:jc w:val="both"/>
        <w:rPr>
          <w:color w:val="auto"/>
          <w:szCs w:val="24"/>
          <w:lang w:eastAsia="ar-SA"/>
        </w:rPr>
      </w:pPr>
      <w:r w:rsidRPr="00BE5ABE">
        <w:rPr>
          <w:color w:val="auto"/>
          <w:szCs w:val="24"/>
          <w:lang w:eastAsia="ar-SA"/>
        </w:rPr>
        <w:t xml:space="preserve">Средства опоры не должны иметь трещин, отслоений покрытий и других дефектов внешнего вида при воздействии температуры воздуха от плюс 40 </w:t>
      </w:r>
      <w:proofErr w:type="gramStart"/>
      <w:r w:rsidRPr="00BE5ABE">
        <w:rPr>
          <w:color w:val="auto"/>
          <w:szCs w:val="24"/>
          <w:lang w:eastAsia="ar-SA"/>
        </w:rPr>
        <w:t>С</w:t>
      </w:r>
      <w:proofErr w:type="gramEnd"/>
      <w:r w:rsidRPr="00BE5ABE">
        <w:rPr>
          <w:color w:val="auto"/>
          <w:szCs w:val="24"/>
          <w:lang w:eastAsia="ar-SA"/>
        </w:rPr>
        <w:t xml:space="preserve"> до минус 40 С. Средства опоры должны соответствовать ГОСТам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ГОСТ ISO 10993-10-2023 Межгосударственный стандарт «Изделия медицинские. Оценка биологического действия медицинских изделий. Часть 10. Исследования раздражающего и сенсибилизирующего действия»; ГОСТ Р 52770-2023 Национальный стандарт Российской Федерации «Изделия медицинские. Требования безопасности. Методы санитарно-химических и токсикологических испытаний»,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ГОСТ Р 50444-2020 Национальный стандарт Российской Федерации «Приборы, аппараты и оборудование медицинские. Общие технические требования», ГОСТ Р 70097-2022 (ИСО 11334-1-2007). Национальный стандарт Российской Федерации «Средства вспомогательные для ходьбы, управляемые одной рукой. Требования и методы испытаний. Часть 1. Костыли локтевые») или ТУ.</w:t>
      </w:r>
    </w:p>
    <w:p w14:paraId="63828FBA" w14:textId="77777777" w:rsidR="00194B45" w:rsidRPr="00BE5ABE" w:rsidRDefault="00194B45" w:rsidP="002D4D2C">
      <w:pPr>
        <w:keepLines/>
        <w:suppressAutoHyphens/>
        <w:ind w:firstLine="567"/>
        <w:jc w:val="both"/>
        <w:rPr>
          <w:color w:val="auto"/>
          <w:szCs w:val="24"/>
          <w:lang w:eastAsia="ar-SA"/>
        </w:rPr>
      </w:pPr>
      <w:r w:rsidRPr="00BE5ABE">
        <w:rPr>
          <w:color w:val="auto"/>
          <w:szCs w:val="24"/>
          <w:lang w:eastAsia="ar-SA"/>
        </w:rPr>
        <w:t>При использовании изделий по назначению не должно быть создано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w:t>
      </w:r>
    </w:p>
    <w:p w14:paraId="3EEDF637" w14:textId="77777777" w:rsidR="00194B45" w:rsidRPr="00BE5ABE" w:rsidRDefault="00194B45" w:rsidP="002D4D2C">
      <w:pPr>
        <w:keepLines/>
        <w:suppressAutoHyphens/>
        <w:ind w:firstLine="567"/>
        <w:jc w:val="both"/>
        <w:rPr>
          <w:b/>
          <w:szCs w:val="24"/>
        </w:rPr>
      </w:pPr>
      <w:r w:rsidRPr="00BE5ABE">
        <w:rPr>
          <w:b/>
          <w:szCs w:val="24"/>
        </w:rPr>
        <w:t>Требования к размерам, упаковке, отгрузке товара.</w:t>
      </w:r>
    </w:p>
    <w:p w14:paraId="4A0B7AB1" w14:textId="77777777" w:rsidR="00194B45" w:rsidRPr="00BE5ABE" w:rsidRDefault="00194B45" w:rsidP="002D4D2C">
      <w:pPr>
        <w:keepLines/>
        <w:suppressAutoHyphens/>
        <w:ind w:firstLine="567"/>
        <w:jc w:val="both"/>
        <w:rPr>
          <w:szCs w:val="24"/>
        </w:rPr>
      </w:pPr>
      <w:r w:rsidRPr="00BE5ABE">
        <w:rPr>
          <w:szCs w:val="24"/>
        </w:rPr>
        <w:t>Маркировка, упаковка, хранение и транспортировка изделий к месту выдачи инвалидам (ветеранам) должна осуществляться с соблюдением требований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14:paraId="356EA28E" w14:textId="77777777" w:rsidR="00194B45" w:rsidRPr="00BE5ABE" w:rsidRDefault="00194B45" w:rsidP="002D4D2C">
      <w:pPr>
        <w:keepLines/>
        <w:suppressAutoHyphens/>
        <w:ind w:firstLine="567"/>
        <w:jc w:val="both"/>
        <w:rPr>
          <w:szCs w:val="24"/>
        </w:rPr>
      </w:pPr>
      <w:r w:rsidRPr="00BE5ABE">
        <w:rPr>
          <w:szCs w:val="24"/>
        </w:rPr>
        <w:t>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а также наиболее полное использование грузоподъемности (вместимости) транспортных средств и удобство выполнения погрузочно-разгрузочных работ.</w:t>
      </w:r>
    </w:p>
    <w:p w14:paraId="705EFBA6" w14:textId="77777777" w:rsidR="00194B45" w:rsidRPr="00BE5ABE" w:rsidRDefault="00194B45" w:rsidP="002D4D2C">
      <w:pPr>
        <w:keepLines/>
        <w:suppressAutoHyphens/>
        <w:ind w:firstLine="567"/>
        <w:jc w:val="both"/>
        <w:rPr>
          <w:szCs w:val="24"/>
        </w:rPr>
      </w:pPr>
      <w:r w:rsidRPr="00BE5ABE">
        <w:rPr>
          <w:szCs w:val="24"/>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6CB30270" w14:textId="77777777" w:rsidR="00167E70" w:rsidRDefault="00167E70" w:rsidP="002D4D2C">
      <w:pPr>
        <w:keepLines/>
        <w:suppressAutoHyphens/>
        <w:ind w:firstLine="567"/>
        <w:jc w:val="both"/>
        <w:rPr>
          <w:b/>
          <w:szCs w:val="24"/>
        </w:rPr>
      </w:pPr>
    </w:p>
    <w:p w14:paraId="322DAC34" w14:textId="77777777" w:rsidR="00194B45" w:rsidRPr="00BE5ABE" w:rsidRDefault="00194B45" w:rsidP="002D4D2C">
      <w:pPr>
        <w:keepLines/>
        <w:suppressAutoHyphens/>
        <w:ind w:firstLine="567"/>
        <w:jc w:val="both"/>
        <w:rPr>
          <w:b/>
          <w:szCs w:val="24"/>
        </w:rPr>
      </w:pPr>
      <w:r w:rsidRPr="00BE5ABE">
        <w:rPr>
          <w:b/>
          <w:szCs w:val="24"/>
        </w:rPr>
        <w:t>Место доставки товара, выполнения работ, оказания услуг</w:t>
      </w:r>
    </w:p>
    <w:p w14:paraId="1D341D36" w14:textId="77777777" w:rsidR="00194B45" w:rsidRPr="00BE5ABE" w:rsidRDefault="00194B45" w:rsidP="002D4D2C">
      <w:pPr>
        <w:keepLines/>
        <w:suppressAutoHyphens/>
        <w:ind w:firstLine="567"/>
        <w:jc w:val="both"/>
        <w:rPr>
          <w:color w:val="auto"/>
          <w:szCs w:val="24"/>
        </w:rPr>
      </w:pPr>
      <w:r w:rsidRPr="00BE5ABE">
        <w:rPr>
          <w:color w:val="auto"/>
          <w:szCs w:val="24"/>
        </w:rPr>
        <w:t xml:space="preserve">Российская Федерация, Краснодарский край: </w:t>
      </w:r>
    </w:p>
    <w:p w14:paraId="73515DAE" w14:textId="77777777" w:rsidR="00194B45" w:rsidRPr="00BE5ABE" w:rsidRDefault="00194B45" w:rsidP="002D4D2C">
      <w:pPr>
        <w:keepLines/>
        <w:suppressAutoHyphens/>
        <w:ind w:firstLine="567"/>
        <w:jc w:val="both"/>
        <w:rPr>
          <w:color w:val="auto"/>
          <w:szCs w:val="24"/>
        </w:rPr>
      </w:pPr>
      <w:r w:rsidRPr="00BE5ABE">
        <w:rPr>
          <w:color w:val="auto"/>
          <w:szCs w:val="24"/>
        </w:rPr>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14:paraId="1383DDD7" w14:textId="77777777" w:rsidR="00194B45" w:rsidRPr="00BE5ABE" w:rsidRDefault="00194B45" w:rsidP="002D4D2C">
      <w:pPr>
        <w:keepLines/>
        <w:suppressAutoHyphens/>
        <w:ind w:firstLine="567"/>
        <w:jc w:val="both"/>
        <w:rPr>
          <w:color w:val="auto"/>
          <w:szCs w:val="24"/>
        </w:rPr>
      </w:pPr>
      <w:r w:rsidRPr="00BE5ABE">
        <w:rPr>
          <w:color w:val="auto"/>
          <w:szCs w:val="24"/>
        </w:rPr>
        <w:t>- в стационарных пунктах выдачи, организованных в соответствии с приказом Министерства труда и социальной защиты РФ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случае выбора Получателем способа получения Товара через пункт выдачи Товара).</w:t>
      </w:r>
    </w:p>
    <w:p w14:paraId="366C79C4" w14:textId="77777777" w:rsidR="00194B45" w:rsidRPr="00BE5ABE" w:rsidRDefault="00194B45" w:rsidP="002D4D2C">
      <w:pPr>
        <w:keepLines/>
        <w:suppressAutoHyphens/>
        <w:ind w:firstLine="567"/>
        <w:jc w:val="both"/>
        <w:rPr>
          <w:b/>
          <w:bCs/>
          <w:szCs w:val="24"/>
        </w:rPr>
      </w:pPr>
      <w:r w:rsidRPr="00BE5ABE">
        <w:rPr>
          <w:b/>
          <w:bCs/>
          <w:szCs w:val="24"/>
        </w:rPr>
        <w:t>Сроки поставки товара или завершения работ, либо график оказания услуг:</w:t>
      </w:r>
    </w:p>
    <w:p w14:paraId="7A88214D" w14:textId="77777777" w:rsidR="00194B45" w:rsidRPr="00BE5ABE" w:rsidRDefault="00194B45" w:rsidP="002D4D2C">
      <w:pPr>
        <w:keepLines/>
        <w:suppressAutoHyphens/>
        <w:ind w:firstLine="567"/>
        <w:jc w:val="both"/>
        <w:rPr>
          <w:color w:val="auto"/>
          <w:szCs w:val="24"/>
        </w:rPr>
      </w:pPr>
      <w:r w:rsidRPr="00BE5ABE">
        <w:rPr>
          <w:color w:val="auto"/>
          <w:szCs w:val="24"/>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но не позднее 15.08.2025.</w:t>
      </w:r>
    </w:p>
    <w:p w14:paraId="537283A7" w14:textId="61961C3E" w:rsidR="00194B45" w:rsidRPr="00BE5ABE" w:rsidRDefault="00194B45" w:rsidP="002D4D2C">
      <w:pPr>
        <w:keepLines/>
        <w:suppressAutoHyphens/>
        <w:ind w:firstLine="567"/>
        <w:jc w:val="both"/>
        <w:rPr>
          <w:color w:val="auto"/>
          <w:szCs w:val="24"/>
          <w:lang w:eastAsia="ar-SA"/>
        </w:rPr>
      </w:pPr>
      <w:r w:rsidRPr="00BE5ABE">
        <w:rPr>
          <w:color w:val="auto"/>
          <w:szCs w:val="24"/>
          <w:lang w:eastAsia="ar-SA"/>
        </w:rPr>
        <w:t>До 30.01.2025 на складе Поставщика, расположенном на территории Краснодарского края, должно быть 100% от общего количества товара</w:t>
      </w:r>
      <w:r w:rsidR="00FF1A53" w:rsidRPr="00BE5ABE">
        <w:rPr>
          <w:color w:val="auto"/>
          <w:szCs w:val="24"/>
          <w:lang w:eastAsia="ar-SA"/>
        </w:rPr>
        <w:t xml:space="preserve"> (для возможности Заказ</w:t>
      </w:r>
      <w:r w:rsidR="00AB0FC3">
        <w:rPr>
          <w:color w:val="auto"/>
          <w:szCs w:val="24"/>
          <w:lang w:eastAsia="ar-SA"/>
        </w:rPr>
        <w:t>чику провести выборочную проверку</w:t>
      </w:r>
      <w:r w:rsidR="00FF1A53" w:rsidRPr="00BE5ABE">
        <w:rPr>
          <w:color w:val="auto"/>
          <w:szCs w:val="24"/>
          <w:lang w:eastAsia="ar-SA"/>
        </w:rPr>
        <w:t xml:space="preserve"> товара)</w:t>
      </w:r>
      <w:r w:rsidRPr="00BE5ABE">
        <w:rPr>
          <w:color w:val="auto"/>
          <w:szCs w:val="24"/>
          <w:lang w:eastAsia="ar-SA"/>
        </w:rPr>
        <w:t>.</w:t>
      </w:r>
      <w:bookmarkStart w:id="0" w:name="_GoBack"/>
      <w:bookmarkEnd w:id="0"/>
    </w:p>
    <w:p w14:paraId="65327758" w14:textId="77777777" w:rsidR="00194B45" w:rsidRPr="00BE5ABE" w:rsidRDefault="00194B45" w:rsidP="002D4D2C">
      <w:pPr>
        <w:keepLines/>
        <w:suppressAutoHyphens/>
        <w:ind w:firstLine="567"/>
        <w:jc w:val="both"/>
        <w:rPr>
          <w:b/>
          <w:szCs w:val="24"/>
        </w:rPr>
      </w:pPr>
      <w:r w:rsidRPr="00BE5ABE">
        <w:rPr>
          <w:b/>
          <w:szCs w:val="24"/>
        </w:rPr>
        <w:t>Требования к гарантийному сроку товаров, выполнения работ, оказания услуг и (или) объему предоставления гарантий их качества, к гарантийному обслуживанию товаров, к расходам на эксплуатацию товаров и др.:</w:t>
      </w:r>
    </w:p>
    <w:p w14:paraId="5C194E19" w14:textId="77777777" w:rsidR="00194B45" w:rsidRPr="00BE5ABE" w:rsidRDefault="00194B45" w:rsidP="002D4D2C">
      <w:pPr>
        <w:keepLines/>
        <w:suppressAutoHyphens/>
        <w:ind w:firstLine="567"/>
        <w:jc w:val="both"/>
        <w:rPr>
          <w:szCs w:val="24"/>
        </w:rPr>
      </w:pPr>
      <w:r w:rsidRPr="00BE5ABE">
        <w:rPr>
          <w:szCs w:val="24"/>
        </w:rPr>
        <w:t xml:space="preserve">Гарантийный срок составляет 12 месяцев </w:t>
      </w:r>
      <w:r w:rsidRPr="00BE5ABE">
        <w:rPr>
          <w:color w:val="auto"/>
          <w:szCs w:val="24"/>
          <w:lang w:eastAsia="ar-SA"/>
        </w:rPr>
        <w:t>со дня подписания Получателем акта приема-передачи Товара или получения Товара Получателем посредством службы доставки (почтовым отправлением)</w:t>
      </w:r>
      <w:r w:rsidRPr="00BE5ABE">
        <w:rPr>
          <w:szCs w:val="24"/>
        </w:rPr>
        <w:t xml:space="preserve">. Обязательно наличие гарантийных талонов, дающих право на бесплатный ремонт или замену Товара во время гарантийного срока пользования. Срок выполнения гарантийного ремонта или замены не должен превышать 15 рабочих дней со дня обращения Получателя. </w:t>
      </w:r>
    </w:p>
    <w:p w14:paraId="51D5FAD5" w14:textId="77777777" w:rsidR="00194B45" w:rsidRPr="00BE5ABE" w:rsidRDefault="00194B45" w:rsidP="002D4D2C">
      <w:pPr>
        <w:keepLines/>
        <w:suppressAutoHyphens/>
        <w:ind w:firstLine="567"/>
        <w:jc w:val="both"/>
        <w:rPr>
          <w:szCs w:val="24"/>
        </w:rPr>
      </w:pPr>
    </w:p>
    <w:p w14:paraId="1904B0D9" w14:textId="77777777" w:rsidR="00194B45" w:rsidRPr="00BE5ABE" w:rsidRDefault="00194B45" w:rsidP="002D4D2C">
      <w:pPr>
        <w:keepLines/>
        <w:widowControl w:val="0"/>
        <w:suppressAutoHyphens/>
        <w:ind w:firstLine="567"/>
        <w:jc w:val="both"/>
        <w:rPr>
          <w:szCs w:val="24"/>
        </w:rPr>
      </w:pPr>
      <w:r w:rsidRPr="00BE5ABE">
        <w:rPr>
          <w:szCs w:val="24"/>
        </w:rPr>
        <w:t>В соответствии с приказом Минтруда России от 05.03.2021 № 107н «Об утверждении Сроков пользования техническими средствами реабилитации, протезами и протезно-ортопедическим изделиями» срок пользования техническими средствами реабилитации, протезом и протезно-ортопедическим изделием (далее - ТСР) исчисляется с даты предоставления его инвалиду. В случае если сроки службы, установленные изготовителем ТСР, превышают сроки пользования ТСР, утвержденные приказом Минтруда России, замена таких ТСР будет осуществляться региональным отделением по истечении сроков службы, установленных изготовителем ТСР.</w:t>
      </w:r>
    </w:p>
    <w:p w14:paraId="640124C9" w14:textId="77777777" w:rsidR="00194B45" w:rsidRPr="00BE5ABE" w:rsidRDefault="00194B45" w:rsidP="002D4D2C">
      <w:pPr>
        <w:keepLines/>
        <w:widowControl w:val="0"/>
        <w:suppressAutoHyphens/>
        <w:ind w:firstLine="567"/>
        <w:jc w:val="both"/>
        <w:rPr>
          <w:szCs w:val="24"/>
        </w:rPr>
      </w:pPr>
    </w:p>
    <w:p w14:paraId="5B001993" w14:textId="77777777" w:rsidR="005E5EAB" w:rsidRPr="00BE5ABE" w:rsidRDefault="005E5EAB" w:rsidP="002D4D2C">
      <w:pPr>
        <w:keepLines/>
        <w:widowControl w:val="0"/>
        <w:suppressAutoHyphens/>
        <w:ind w:firstLine="567"/>
        <w:jc w:val="both"/>
        <w:rPr>
          <w:b/>
          <w:szCs w:val="24"/>
        </w:rPr>
      </w:pPr>
    </w:p>
    <w:sectPr w:rsidR="005E5EAB" w:rsidRPr="00BE5ABE" w:rsidSect="00D60532">
      <w:pgSz w:w="16838" w:h="11906" w:orient="landscape"/>
      <w:pgMar w:top="568"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1AED1674" w14:textId="77777777" w:rsidR="00194B45" w:rsidRDefault="00194B45" w:rsidP="00194B45">
      <w:pPr>
        <w:pStyle w:val="affff4"/>
      </w:pPr>
      <w:r>
        <w:rPr>
          <w:rStyle w:val="affff6"/>
        </w:rPr>
        <w:footnoteRef/>
      </w:r>
      <w:r>
        <w:t xml:space="preserve"> Не более</w:t>
      </w:r>
    </w:p>
  </w:footnote>
  <w:footnote w:id="2">
    <w:p w14:paraId="1483150B" w14:textId="77777777" w:rsidR="00194B45" w:rsidRDefault="00194B45" w:rsidP="00194B45">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3"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4F11"/>
    <w:rsid w:val="00027E1A"/>
    <w:rsid w:val="0005153E"/>
    <w:rsid w:val="00084A35"/>
    <w:rsid w:val="0009531E"/>
    <w:rsid w:val="000E7E2B"/>
    <w:rsid w:val="000F20C4"/>
    <w:rsid w:val="000F43FB"/>
    <w:rsid w:val="0013772F"/>
    <w:rsid w:val="00167E70"/>
    <w:rsid w:val="00194410"/>
    <w:rsid w:val="00194B45"/>
    <w:rsid w:val="001967B7"/>
    <w:rsid w:val="001B422E"/>
    <w:rsid w:val="001C02FA"/>
    <w:rsid w:val="001C54FA"/>
    <w:rsid w:val="00202B0D"/>
    <w:rsid w:val="00224785"/>
    <w:rsid w:val="00225261"/>
    <w:rsid w:val="00230E03"/>
    <w:rsid w:val="002454A4"/>
    <w:rsid w:val="0024676B"/>
    <w:rsid w:val="00262F2D"/>
    <w:rsid w:val="00292D62"/>
    <w:rsid w:val="002D4D2C"/>
    <w:rsid w:val="002D7B85"/>
    <w:rsid w:val="002E1EDD"/>
    <w:rsid w:val="002F2C66"/>
    <w:rsid w:val="0032718C"/>
    <w:rsid w:val="0032740B"/>
    <w:rsid w:val="00353467"/>
    <w:rsid w:val="003D052C"/>
    <w:rsid w:val="004031D1"/>
    <w:rsid w:val="00412270"/>
    <w:rsid w:val="00414B6D"/>
    <w:rsid w:val="00431882"/>
    <w:rsid w:val="00433F8E"/>
    <w:rsid w:val="004438E1"/>
    <w:rsid w:val="00451019"/>
    <w:rsid w:val="004542A4"/>
    <w:rsid w:val="00487CF6"/>
    <w:rsid w:val="004A0413"/>
    <w:rsid w:val="004B339D"/>
    <w:rsid w:val="004B668B"/>
    <w:rsid w:val="004E4016"/>
    <w:rsid w:val="004F1680"/>
    <w:rsid w:val="00503FAF"/>
    <w:rsid w:val="005223B7"/>
    <w:rsid w:val="005235DC"/>
    <w:rsid w:val="0052416F"/>
    <w:rsid w:val="005245F0"/>
    <w:rsid w:val="00530D29"/>
    <w:rsid w:val="00535C59"/>
    <w:rsid w:val="00544AA4"/>
    <w:rsid w:val="005554DB"/>
    <w:rsid w:val="00576427"/>
    <w:rsid w:val="0058778B"/>
    <w:rsid w:val="005B3EF0"/>
    <w:rsid w:val="005C1ADB"/>
    <w:rsid w:val="005E2968"/>
    <w:rsid w:val="005E5EAB"/>
    <w:rsid w:val="005E781C"/>
    <w:rsid w:val="005F734A"/>
    <w:rsid w:val="005F7457"/>
    <w:rsid w:val="00624297"/>
    <w:rsid w:val="00627C14"/>
    <w:rsid w:val="00690E40"/>
    <w:rsid w:val="00693A56"/>
    <w:rsid w:val="00696F3D"/>
    <w:rsid w:val="006978FC"/>
    <w:rsid w:val="006B7795"/>
    <w:rsid w:val="006C17CD"/>
    <w:rsid w:val="006E6C80"/>
    <w:rsid w:val="00754F59"/>
    <w:rsid w:val="00786AE2"/>
    <w:rsid w:val="007B52CF"/>
    <w:rsid w:val="007B62A2"/>
    <w:rsid w:val="007C1661"/>
    <w:rsid w:val="007C5358"/>
    <w:rsid w:val="007E084A"/>
    <w:rsid w:val="00815D38"/>
    <w:rsid w:val="00843A71"/>
    <w:rsid w:val="008469F5"/>
    <w:rsid w:val="00857023"/>
    <w:rsid w:val="00865F7D"/>
    <w:rsid w:val="00882FED"/>
    <w:rsid w:val="008831B7"/>
    <w:rsid w:val="008A7512"/>
    <w:rsid w:val="008B7BC9"/>
    <w:rsid w:val="008E07C7"/>
    <w:rsid w:val="008E54EF"/>
    <w:rsid w:val="008F320D"/>
    <w:rsid w:val="008F7EE2"/>
    <w:rsid w:val="00901437"/>
    <w:rsid w:val="0093322E"/>
    <w:rsid w:val="00954674"/>
    <w:rsid w:val="009619DB"/>
    <w:rsid w:val="009774F1"/>
    <w:rsid w:val="00990953"/>
    <w:rsid w:val="009D3DD9"/>
    <w:rsid w:val="009E4098"/>
    <w:rsid w:val="009F45BB"/>
    <w:rsid w:val="009F7006"/>
    <w:rsid w:val="00A25E32"/>
    <w:rsid w:val="00A367F1"/>
    <w:rsid w:val="00A41014"/>
    <w:rsid w:val="00A464C9"/>
    <w:rsid w:val="00AB0FC3"/>
    <w:rsid w:val="00AE4A66"/>
    <w:rsid w:val="00B27775"/>
    <w:rsid w:val="00B27C95"/>
    <w:rsid w:val="00B3008E"/>
    <w:rsid w:val="00B32DE4"/>
    <w:rsid w:val="00B849FF"/>
    <w:rsid w:val="00B91503"/>
    <w:rsid w:val="00BD0741"/>
    <w:rsid w:val="00BD1D1D"/>
    <w:rsid w:val="00BD26F7"/>
    <w:rsid w:val="00BD790A"/>
    <w:rsid w:val="00BE5ABE"/>
    <w:rsid w:val="00BF1B6F"/>
    <w:rsid w:val="00BF7B4A"/>
    <w:rsid w:val="00C131AD"/>
    <w:rsid w:val="00C135FC"/>
    <w:rsid w:val="00C67BED"/>
    <w:rsid w:val="00C904E1"/>
    <w:rsid w:val="00CA2E18"/>
    <w:rsid w:val="00CE0D8D"/>
    <w:rsid w:val="00CF3C85"/>
    <w:rsid w:val="00D1519D"/>
    <w:rsid w:val="00D26507"/>
    <w:rsid w:val="00D37547"/>
    <w:rsid w:val="00D418EF"/>
    <w:rsid w:val="00D60532"/>
    <w:rsid w:val="00D67204"/>
    <w:rsid w:val="00D73166"/>
    <w:rsid w:val="00D843F9"/>
    <w:rsid w:val="00D862FD"/>
    <w:rsid w:val="00DC02BF"/>
    <w:rsid w:val="00DC07D2"/>
    <w:rsid w:val="00DC615A"/>
    <w:rsid w:val="00DD390A"/>
    <w:rsid w:val="00DF5110"/>
    <w:rsid w:val="00DF5688"/>
    <w:rsid w:val="00E05835"/>
    <w:rsid w:val="00E06F0E"/>
    <w:rsid w:val="00E310B2"/>
    <w:rsid w:val="00E43D1E"/>
    <w:rsid w:val="00E462E9"/>
    <w:rsid w:val="00E812D9"/>
    <w:rsid w:val="00E91DED"/>
    <w:rsid w:val="00EE756A"/>
    <w:rsid w:val="00EF4A53"/>
    <w:rsid w:val="00F210DC"/>
    <w:rsid w:val="00F40C65"/>
    <w:rsid w:val="00F4162E"/>
    <w:rsid w:val="00F45416"/>
    <w:rsid w:val="00F55F93"/>
    <w:rsid w:val="00F82A8E"/>
    <w:rsid w:val="00F935B8"/>
    <w:rsid w:val="00FD6519"/>
    <w:rsid w:val="00FE0203"/>
    <w:rsid w:val="00FE33DE"/>
    <w:rsid w:val="00FF1A53"/>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D81BF-0D39-4C39-A3E9-E6A6219D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a4">
    <w:name w:val="Абзац списка Знак"/>
    <w:basedOn w:val="10"/>
    <w:link w:val="a3"/>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basedOn w:val="a"/>
    <w:link w:val="affff5"/>
    <w:uiPriority w:val="99"/>
    <w:unhideWhenUsed/>
    <w:rsid w:val="00DF5110"/>
    <w:rPr>
      <w:sz w:val="20"/>
    </w:rPr>
  </w:style>
  <w:style w:type="character" w:customStyle="1" w:styleId="affff5">
    <w:name w:val="Текст сноски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uiPriority w:val="59"/>
    <w:rsid w:val="00194B45"/>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5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53FCE-1F64-472F-9E8B-952C21BD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Pages>
  <Words>1323</Words>
  <Characters>7544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Коломаева Наталья Анатольевна</cp:lastModifiedBy>
  <cp:revision>156</cp:revision>
  <dcterms:created xsi:type="dcterms:W3CDTF">2021-12-29T15:28:00Z</dcterms:created>
  <dcterms:modified xsi:type="dcterms:W3CDTF">2024-10-31T13:35:00Z</dcterms:modified>
</cp:coreProperties>
</file>