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18" w:rsidRPr="00C90118" w:rsidRDefault="00C90118" w:rsidP="00C90118">
      <w:pPr>
        <w:tabs>
          <w:tab w:val="left" w:pos="567"/>
        </w:tabs>
        <w:spacing w:line="192" w:lineRule="auto"/>
        <w:jc w:val="right"/>
        <w:rPr>
          <w:i/>
          <w:lang w:eastAsia="en-US"/>
        </w:rPr>
      </w:pPr>
      <w:r w:rsidRPr="00C90118">
        <w:rPr>
          <w:i/>
          <w:lang w:eastAsia="en-US"/>
        </w:rPr>
        <w:t xml:space="preserve">Приложение № 1 </w:t>
      </w:r>
    </w:p>
    <w:p w:rsidR="00C90118" w:rsidRPr="00C90118" w:rsidRDefault="00C90118" w:rsidP="00C90118">
      <w:pPr>
        <w:tabs>
          <w:tab w:val="left" w:pos="567"/>
        </w:tabs>
        <w:spacing w:line="192" w:lineRule="auto"/>
        <w:jc w:val="right"/>
        <w:rPr>
          <w:i/>
          <w:lang w:eastAsia="en-US"/>
        </w:rPr>
      </w:pPr>
      <w:r w:rsidRPr="00C90118">
        <w:rPr>
          <w:i/>
          <w:lang w:eastAsia="en-US"/>
        </w:rPr>
        <w:t>к извещению о проведении закупки</w:t>
      </w:r>
    </w:p>
    <w:p w:rsidR="00C90118" w:rsidRDefault="00C90118" w:rsidP="00C90118">
      <w:pPr>
        <w:ind w:right="10"/>
        <w:rPr>
          <w:b/>
        </w:rPr>
      </w:pPr>
    </w:p>
    <w:p w:rsidR="008B52AF" w:rsidRDefault="00694272">
      <w:pPr>
        <w:ind w:right="10"/>
        <w:jc w:val="center"/>
        <w:rPr>
          <w:b/>
          <w:bCs/>
        </w:rPr>
      </w:pPr>
      <w:r>
        <w:rPr>
          <w:b/>
        </w:rPr>
        <w:t>Описание объекта закупки (т</w:t>
      </w:r>
      <w:r>
        <w:rPr>
          <w:b/>
          <w:bCs/>
        </w:rPr>
        <w:t xml:space="preserve">ехническое задание) </w:t>
      </w:r>
    </w:p>
    <w:p w:rsidR="008B52AF" w:rsidRDefault="00694272">
      <w:pPr>
        <w:jc w:val="center"/>
        <w:rPr>
          <w:b/>
        </w:rPr>
      </w:pPr>
      <w:r>
        <w:rPr>
          <w:b/>
        </w:rPr>
        <w:t xml:space="preserve">на </w:t>
      </w:r>
      <w:r>
        <w:rPr>
          <w:rFonts w:eastAsia="Times New Roman"/>
          <w:b/>
          <w:color w:val="000000"/>
        </w:rPr>
        <w:t xml:space="preserve">поставку в 2024 году автомобилей (далее- Товар) </w:t>
      </w:r>
      <w:r>
        <w:rPr>
          <w:b/>
        </w:rPr>
        <w:t>для социального обеспечения граждан (</w:t>
      </w:r>
      <w:r>
        <w:rPr>
          <w:rFonts w:eastAsia="Times New Roman"/>
          <w:b/>
          <w:color w:val="000000"/>
        </w:rPr>
        <w:t>далее-Получатели)</w:t>
      </w:r>
    </w:p>
    <w:p w:rsidR="008B52AF" w:rsidRDefault="00694272">
      <w:pPr>
        <w:ind w:right="-24"/>
        <w:jc w:val="both"/>
        <w:rPr>
          <w:rFonts w:eastAsia="Times New Roman"/>
          <w:color w:val="000000"/>
        </w:rPr>
      </w:pPr>
      <w:r>
        <w:rPr>
          <w:b/>
          <w:color w:val="000000"/>
        </w:rPr>
        <w:t xml:space="preserve">Срок </w:t>
      </w:r>
      <w:r>
        <w:rPr>
          <w:b/>
        </w:rPr>
        <w:t>поставки Товара:</w:t>
      </w:r>
      <w:r>
        <w:t xml:space="preserve"> со дня, следующего за днем заключения государственного контракта, до </w:t>
      </w:r>
      <w:r w:rsidR="003A503F" w:rsidRPr="003A503F">
        <w:rPr>
          <w:sz w:val="22"/>
          <w:szCs w:val="22"/>
        </w:rPr>
        <w:t>30.11.2024</w:t>
      </w:r>
      <w:r>
        <w:rPr>
          <w:rFonts w:eastAsia="Times New Roman"/>
          <w:color w:val="000000"/>
        </w:rPr>
        <w:t xml:space="preserve"> (включительно).</w:t>
      </w:r>
    </w:p>
    <w:p w:rsidR="008B52AF" w:rsidRDefault="00694272">
      <w:pPr>
        <w:spacing w:line="216" w:lineRule="auto"/>
        <w:jc w:val="both"/>
        <w:rPr>
          <w:rFonts w:eastAsia="Times New Roman"/>
        </w:rPr>
      </w:pPr>
      <w:r>
        <w:rPr>
          <w:rFonts w:eastAsia="Times New Roman"/>
          <w:b/>
        </w:rPr>
        <w:t>Место доставки Товара:</w:t>
      </w:r>
      <w:r>
        <w:rPr>
          <w:rFonts w:eastAsia="Times New Roman"/>
        </w:rPr>
        <w:t xml:space="preserve"> Санкт-Петербург.</w:t>
      </w:r>
    </w:p>
    <w:p w:rsidR="008B52AF" w:rsidRDefault="00694272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Место жительства (место пребывания, фактического проживания) Получателей: </w:t>
      </w:r>
      <w:r>
        <w:rPr>
          <w:rFonts w:eastAsia="Times New Roman"/>
        </w:rPr>
        <w:t>Санкт-Петербург и Ленинградская область.</w:t>
      </w:r>
    </w:p>
    <w:p w:rsidR="008B52AF" w:rsidRPr="00973AD1" w:rsidRDefault="00694272" w:rsidP="00973AD1">
      <w:pPr>
        <w:spacing w:after="200" w:line="276" w:lineRule="auto"/>
        <w:ind w:right="-256"/>
        <w:contextualSpacing/>
        <w:jc w:val="both"/>
      </w:pPr>
      <w:r>
        <w:t>1.Товар должен отвечать следующим требованиям:</w:t>
      </w:r>
    </w:p>
    <w:tbl>
      <w:tblPr>
        <w:tblW w:w="10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632"/>
        <w:gridCol w:w="1134"/>
        <w:gridCol w:w="4110"/>
        <w:gridCol w:w="1843"/>
        <w:gridCol w:w="954"/>
      </w:tblGrid>
      <w:tr w:rsidR="00973AD1" w:rsidRPr="00973AD1" w:rsidTr="00A4158F">
        <w:trPr>
          <w:trHeight w:val="233"/>
        </w:trPr>
        <w:tc>
          <w:tcPr>
            <w:tcW w:w="637" w:type="dxa"/>
            <w:shd w:val="clear" w:color="auto" w:fill="auto"/>
          </w:tcPr>
          <w:p w:rsidR="00973AD1" w:rsidRPr="00973AD1" w:rsidRDefault="00973AD1" w:rsidP="00973AD1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№</w:t>
            </w:r>
          </w:p>
          <w:p w:rsidR="00973AD1" w:rsidRPr="00973AD1" w:rsidRDefault="00973AD1" w:rsidP="00973AD1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973AD1">
              <w:rPr>
                <w:rFonts w:eastAsia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973AD1" w:rsidRPr="00973AD1" w:rsidRDefault="00973AD1" w:rsidP="00973AD1">
            <w:pPr>
              <w:widowControl w:val="0"/>
              <w:spacing w:line="19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</w:tcPr>
          <w:p w:rsidR="00973AD1" w:rsidRPr="00973AD1" w:rsidRDefault="00973AD1" w:rsidP="00973AD1">
            <w:pPr>
              <w:spacing w:line="19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Наименование Товара</w:t>
            </w:r>
          </w:p>
          <w:p w:rsidR="00973AD1" w:rsidRPr="00973AD1" w:rsidRDefault="00973AD1" w:rsidP="00973AD1">
            <w:pPr>
              <w:spacing w:line="19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по КТРУ</w:t>
            </w: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spacing w:line="19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Наименование характеристик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spacing w:line="19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Значение</w:t>
            </w:r>
            <w:r w:rsidRPr="00973AD1">
              <w:rPr>
                <w:sz w:val="22"/>
                <w:szCs w:val="22"/>
                <w:lang w:eastAsia="en-US"/>
              </w:rPr>
              <w:t xml:space="preserve"> характеристик</w:t>
            </w:r>
          </w:p>
        </w:tc>
        <w:tc>
          <w:tcPr>
            <w:tcW w:w="954" w:type="dxa"/>
            <w:shd w:val="clear" w:color="auto" w:fill="auto"/>
          </w:tcPr>
          <w:p w:rsidR="00973AD1" w:rsidRPr="00973AD1" w:rsidRDefault="00973AD1" w:rsidP="00973AD1">
            <w:pPr>
              <w:snapToGrid w:val="0"/>
              <w:spacing w:line="192" w:lineRule="auto"/>
              <w:jc w:val="center"/>
              <w:rPr>
                <w:rFonts w:eastAsia="Times New Roman"/>
              </w:rPr>
            </w:pPr>
            <w:r w:rsidRPr="00973AD1">
              <w:rPr>
                <w:rFonts w:eastAsia="Times New Roman"/>
              </w:rPr>
              <w:t>Количество, шт.</w:t>
            </w:r>
          </w:p>
        </w:tc>
      </w:tr>
      <w:tr w:rsidR="00973AD1" w:rsidRPr="00973AD1" w:rsidTr="00A4158F">
        <w:trPr>
          <w:trHeight w:val="326"/>
        </w:trPr>
        <w:tc>
          <w:tcPr>
            <w:tcW w:w="637" w:type="dxa"/>
            <w:vMerge w:val="restart"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73AD1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973AD1" w:rsidRPr="00973AD1" w:rsidRDefault="00973AD1" w:rsidP="00973AD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Автомобиль легковой</w:t>
            </w:r>
          </w:p>
          <w:p w:rsidR="00973AD1" w:rsidRPr="00973AD1" w:rsidRDefault="00973AD1" w:rsidP="00973AD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(</w:t>
            </w:r>
            <w:r w:rsidRPr="00973AD1">
              <w:rPr>
                <w:rFonts w:ascii="open_sansregular" w:hAnsi="open_sansregular"/>
                <w:color w:val="333333"/>
                <w:sz w:val="21"/>
                <w:szCs w:val="21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  <w:r w:rsidRPr="00973AD1">
              <w:rPr>
                <w:color w:val="333333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10" w:type="dxa"/>
            <w:shd w:val="clear" w:color="auto" w:fill="auto"/>
          </w:tcPr>
          <w:p w:rsidR="00973AD1" w:rsidRPr="000C3569" w:rsidRDefault="00973AD1" w:rsidP="00973AD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0C3569">
              <w:rPr>
                <w:rFonts w:eastAsia="Times New Roman"/>
                <w:color w:val="000000"/>
                <w:sz w:val="22"/>
                <w:szCs w:val="22"/>
              </w:rPr>
              <w:t>Для Получателей без обеих ног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973AD1" w:rsidRPr="00973AD1" w:rsidRDefault="00973AD1" w:rsidP="00973AD1">
            <w:pPr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973AD1" w:rsidRPr="00973AD1" w:rsidTr="00A4158F">
        <w:trPr>
          <w:trHeight w:val="326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pacing w:before="100" w:before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color w:val="000000"/>
                <w:sz w:val="22"/>
                <w:szCs w:val="22"/>
              </w:rPr>
              <w:t>Тип коробки передач</w:t>
            </w:r>
          </w:p>
        </w:tc>
        <w:tc>
          <w:tcPr>
            <w:tcW w:w="1843" w:type="dxa"/>
            <w:vAlign w:val="center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Автомат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61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 xml:space="preserve">Тип двигателя </w:t>
            </w:r>
          </w:p>
        </w:tc>
        <w:tc>
          <w:tcPr>
            <w:tcW w:w="1843" w:type="dxa"/>
            <w:vAlign w:val="center"/>
          </w:tcPr>
          <w:p w:rsidR="00973AD1" w:rsidRPr="00973AD1" w:rsidRDefault="00973AD1" w:rsidP="00973AD1">
            <w:pPr>
              <w:jc w:val="center"/>
              <w:rPr>
                <w:bCs/>
                <w:color w:val="333333"/>
                <w:shd w:val="clear" w:color="auto" w:fill="FFFFFF"/>
              </w:rPr>
            </w:pPr>
            <w:r w:rsidRPr="00973AD1">
              <w:rPr>
                <w:sz w:val="22"/>
                <w:szCs w:val="22"/>
              </w:rPr>
              <w:t>бензиновый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61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 xml:space="preserve">Рабочий объем двигателя, </w:t>
            </w:r>
            <w:r w:rsidRPr="00973AD1">
              <w:rPr>
                <w:rFonts w:ascii="open_sansregular" w:hAnsi="open_sansregular"/>
                <w:color w:val="333333"/>
                <w:sz w:val="21"/>
                <w:szCs w:val="21"/>
              </w:rPr>
              <w:t>куб. см</w:t>
            </w:r>
            <w:r w:rsidRPr="00973AD1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bCs/>
                <w:color w:val="333333"/>
                <w:sz w:val="22"/>
                <w:szCs w:val="22"/>
                <w:shd w:val="clear" w:color="auto" w:fill="FFFFFF"/>
              </w:rPr>
              <w:t>&gt; 1500 и ≤ 1800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699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before="100" w:beforeAutospacing="1" w:line="19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spacing w:before="100" w:beforeAutospacing="1"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 xml:space="preserve">Адаптированные органы управления и </w:t>
            </w:r>
            <w:r w:rsidRPr="00973AD1">
              <w:rPr>
                <w:sz w:val="22"/>
                <w:szCs w:val="22"/>
              </w:rPr>
              <w:t>антиблокировочная тормозная система</w:t>
            </w:r>
            <w:r w:rsidRPr="00973AD1">
              <w:rPr>
                <w:rFonts w:eastAsia="Times New Roman"/>
                <w:color w:val="000000"/>
                <w:sz w:val="22"/>
                <w:szCs w:val="22"/>
              </w:rPr>
              <w:t xml:space="preserve"> 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428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color w:val="000000"/>
                <w:sz w:val="22"/>
                <w:szCs w:val="22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973AD1">
              <w:rPr>
                <w:rFonts w:eastAsia="Times New Roman"/>
                <w:sz w:val="22"/>
                <w:szCs w:val="22"/>
              </w:rPr>
              <w:t xml:space="preserve"> Таможенного союза </w:t>
            </w:r>
            <w:r w:rsidRPr="00973AD1">
              <w:rPr>
                <w:rFonts w:eastAsia="Times New Roman"/>
                <w:color w:val="000000"/>
                <w:sz w:val="22"/>
                <w:szCs w:val="22"/>
              </w:rPr>
              <w:t>ТР ТС 018/2011</w:t>
            </w:r>
            <w:r w:rsidRPr="00973AD1">
              <w:rPr>
                <w:rFonts w:eastAsia="Times New Roman"/>
                <w:sz w:val="22"/>
                <w:szCs w:val="22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2546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color w:val="000000"/>
                <w:sz w:val="22"/>
                <w:szCs w:val="22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973AD1">
              <w:rPr>
                <w:rFonts w:eastAsia="Times New Roman"/>
                <w:sz w:val="22"/>
                <w:szCs w:val="22"/>
              </w:rPr>
              <w:t xml:space="preserve"> Таможенного союза </w:t>
            </w:r>
            <w:r w:rsidRPr="00973AD1">
              <w:rPr>
                <w:rFonts w:eastAsia="Times New Roman"/>
                <w:color w:val="000000"/>
                <w:sz w:val="22"/>
                <w:szCs w:val="22"/>
              </w:rPr>
              <w:t>ТР ТС 018/2011</w:t>
            </w:r>
            <w:r w:rsidRPr="00973AD1">
              <w:rPr>
                <w:rFonts w:eastAsia="Times New Roman"/>
                <w:sz w:val="22"/>
                <w:szCs w:val="22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285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rPr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Год выпуска 2023, 2024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285"/>
        </w:trPr>
        <w:tc>
          <w:tcPr>
            <w:tcW w:w="637" w:type="dxa"/>
            <w:vMerge w:val="restart"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73AD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8D5C15" w:rsidRPr="00F37503" w:rsidRDefault="008D5C15" w:rsidP="008D5C15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F37503">
              <w:rPr>
                <w:rFonts w:eastAsia="Times New Roman"/>
                <w:sz w:val="22"/>
                <w:szCs w:val="22"/>
              </w:rPr>
              <w:t>Автомобиль легковой</w:t>
            </w:r>
          </w:p>
          <w:p w:rsidR="008D5C15" w:rsidRPr="00F37503" w:rsidRDefault="008D5C15" w:rsidP="008D5C15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973AD1" w:rsidRPr="00973AD1" w:rsidRDefault="008D5C15" w:rsidP="008D5C15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F37503">
              <w:rPr>
                <w:rFonts w:eastAsia="Times New Roman"/>
                <w:sz w:val="22"/>
                <w:szCs w:val="22"/>
              </w:rPr>
              <w:lastRenderedPageBreak/>
              <w:t>(Транспортные средства: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1134" w:type="dxa"/>
            <w:vMerge w:val="restart"/>
          </w:tcPr>
          <w:p w:rsidR="00973AD1" w:rsidRPr="00973AD1" w:rsidRDefault="00973AD1" w:rsidP="00973AD1">
            <w:pPr>
              <w:rPr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lastRenderedPageBreak/>
              <w:t>Автомобиль легковой</w:t>
            </w: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color w:val="000000"/>
                <w:sz w:val="22"/>
                <w:szCs w:val="22"/>
              </w:rPr>
              <w:t>Тип коробки передач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Автомат</w:t>
            </w:r>
          </w:p>
        </w:tc>
        <w:tc>
          <w:tcPr>
            <w:tcW w:w="954" w:type="dxa"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285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 xml:space="preserve">Тип двигателя </w:t>
            </w:r>
          </w:p>
        </w:tc>
        <w:tc>
          <w:tcPr>
            <w:tcW w:w="1843" w:type="dxa"/>
            <w:vAlign w:val="center"/>
          </w:tcPr>
          <w:p w:rsidR="00973AD1" w:rsidRPr="00973AD1" w:rsidRDefault="00973AD1" w:rsidP="00973AD1">
            <w:pPr>
              <w:jc w:val="center"/>
              <w:rPr>
                <w:bCs/>
                <w:color w:val="333333"/>
                <w:shd w:val="clear" w:color="auto" w:fill="FFFFFF"/>
              </w:rPr>
            </w:pPr>
            <w:r w:rsidRPr="00973AD1">
              <w:rPr>
                <w:sz w:val="22"/>
                <w:szCs w:val="22"/>
              </w:rPr>
              <w:t>бензиновый</w:t>
            </w:r>
          </w:p>
        </w:tc>
        <w:tc>
          <w:tcPr>
            <w:tcW w:w="954" w:type="dxa"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258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 xml:space="preserve">Рабочий объем двигателя, </w:t>
            </w:r>
            <w:r w:rsidRPr="00973AD1">
              <w:rPr>
                <w:rFonts w:ascii="open_sansregular" w:hAnsi="open_sansregular"/>
                <w:color w:val="333333"/>
                <w:sz w:val="21"/>
                <w:szCs w:val="21"/>
              </w:rPr>
              <w:t>куб. см</w:t>
            </w:r>
            <w:r w:rsidRPr="00973AD1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bCs/>
                <w:color w:val="333333"/>
                <w:sz w:val="22"/>
                <w:szCs w:val="22"/>
                <w:shd w:val="clear" w:color="auto" w:fill="FFFFFF"/>
              </w:rPr>
              <w:t>&gt; 1500 и ≤ 2000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253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Тип привода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sz w:val="22"/>
                <w:szCs w:val="22"/>
              </w:rPr>
            </w:pPr>
            <w:proofErr w:type="spellStart"/>
            <w:r w:rsidRPr="00973AD1">
              <w:rPr>
                <w:sz w:val="22"/>
                <w:szCs w:val="22"/>
              </w:rPr>
              <w:t>Моноприводный</w:t>
            </w:r>
            <w:proofErr w:type="spellEnd"/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0C3569" w:rsidRPr="00973AD1" w:rsidTr="00A4158F">
        <w:trPr>
          <w:trHeight w:val="253"/>
        </w:trPr>
        <w:tc>
          <w:tcPr>
            <w:tcW w:w="637" w:type="dxa"/>
            <w:vMerge/>
            <w:shd w:val="clear" w:color="auto" w:fill="auto"/>
          </w:tcPr>
          <w:p w:rsidR="000C3569" w:rsidRPr="00973AD1" w:rsidRDefault="000C3569" w:rsidP="000C3569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0C3569" w:rsidRPr="00973AD1" w:rsidRDefault="000C3569" w:rsidP="000C3569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C3569" w:rsidRPr="00973AD1" w:rsidRDefault="000C3569" w:rsidP="000C3569">
            <w:pPr>
              <w:spacing w:line="19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C3569" w:rsidRPr="00973AD1" w:rsidRDefault="000C3569" w:rsidP="000C3569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color w:val="000000"/>
                <w:sz w:val="22"/>
                <w:szCs w:val="22"/>
              </w:rPr>
              <w:t>Для Получателей с обычным управлением</w:t>
            </w:r>
          </w:p>
        </w:tc>
        <w:tc>
          <w:tcPr>
            <w:tcW w:w="1843" w:type="dxa"/>
          </w:tcPr>
          <w:p w:rsidR="000C3569" w:rsidRPr="00973AD1" w:rsidRDefault="000C3569" w:rsidP="000C3569">
            <w:pPr>
              <w:jc w:val="center"/>
              <w:rPr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/>
            <w:shd w:val="clear" w:color="auto" w:fill="auto"/>
          </w:tcPr>
          <w:p w:rsidR="000C3569" w:rsidRPr="00973AD1" w:rsidRDefault="000C3569" w:rsidP="000C3569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253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color w:val="000000"/>
                <w:sz w:val="22"/>
                <w:szCs w:val="22"/>
              </w:rPr>
              <w:t>Антиблокировочная система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68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line="192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color w:val="000000"/>
                <w:sz w:val="22"/>
                <w:szCs w:val="22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973AD1">
              <w:rPr>
                <w:rFonts w:eastAsia="Times New Roman"/>
                <w:sz w:val="22"/>
                <w:szCs w:val="22"/>
              </w:rPr>
              <w:t xml:space="preserve"> Таможенного союза </w:t>
            </w:r>
            <w:r w:rsidRPr="00973AD1">
              <w:rPr>
                <w:rFonts w:eastAsia="Times New Roman"/>
                <w:color w:val="000000"/>
                <w:sz w:val="22"/>
                <w:szCs w:val="22"/>
              </w:rPr>
              <w:t>ТР ТС 018/2011</w:t>
            </w:r>
            <w:r w:rsidRPr="00973AD1">
              <w:rPr>
                <w:rFonts w:eastAsia="Times New Roman"/>
                <w:sz w:val="22"/>
                <w:szCs w:val="22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428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73AD1">
              <w:rPr>
                <w:rFonts w:eastAsia="Times New Roman"/>
                <w:color w:val="000000"/>
                <w:sz w:val="22"/>
                <w:szCs w:val="22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973AD1">
              <w:rPr>
                <w:rFonts w:eastAsia="Times New Roman"/>
                <w:sz w:val="22"/>
                <w:szCs w:val="22"/>
              </w:rPr>
              <w:t xml:space="preserve"> Таможенного союза </w:t>
            </w:r>
            <w:r w:rsidRPr="00973AD1">
              <w:rPr>
                <w:rFonts w:eastAsia="Times New Roman"/>
                <w:color w:val="000000"/>
                <w:sz w:val="22"/>
                <w:szCs w:val="22"/>
              </w:rPr>
              <w:t>ТР ТС 018/2011</w:t>
            </w:r>
            <w:r w:rsidRPr="00973AD1">
              <w:rPr>
                <w:rFonts w:eastAsia="Times New Roman"/>
                <w:sz w:val="22"/>
                <w:szCs w:val="22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279"/>
        </w:trPr>
        <w:tc>
          <w:tcPr>
            <w:tcW w:w="637" w:type="dxa"/>
            <w:vMerge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73AD1" w:rsidRPr="00973AD1" w:rsidRDefault="00973AD1" w:rsidP="00973AD1">
            <w:pPr>
              <w:spacing w:before="100" w:beforeAutospacing="1" w:line="192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73AD1" w:rsidRPr="00973AD1" w:rsidRDefault="00973AD1" w:rsidP="00973AD1">
            <w:pPr>
              <w:rPr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Год выпуска 2023, 2024</w:t>
            </w:r>
          </w:p>
        </w:tc>
        <w:tc>
          <w:tcPr>
            <w:tcW w:w="1843" w:type="dxa"/>
          </w:tcPr>
          <w:p w:rsidR="00973AD1" w:rsidRPr="00973AD1" w:rsidRDefault="00973AD1" w:rsidP="00973A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наличие</w:t>
            </w:r>
          </w:p>
        </w:tc>
        <w:tc>
          <w:tcPr>
            <w:tcW w:w="954" w:type="dxa"/>
            <w:vMerge/>
            <w:shd w:val="clear" w:color="auto" w:fill="auto"/>
          </w:tcPr>
          <w:p w:rsidR="00973AD1" w:rsidRPr="00973AD1" w:rsidRDefault="00973AD1" w:rsidP="00973AD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73AD1" w:rsidRPr="00973AD1" w:rsidTr="00A4158F">
        <w:trPr>
          <w:trHeight w:val="194"/>
        </w:trPr>
        <w:tc>
          <w:tcPr>
            <w:tcW w:w="637" w:type="dxa"/>
            <w:shd w:val="clear" w:color="auto" w:fill="auto"/>
          </w:tcPr>
          <w:p w:rsidR="00973AD1" w:rsidRPr="00973AD1" w:rsidRDefault="00973AD1" w:rsidP="00973AD1">
            <w:pPr>
              <w:tabs>
                <w:tab w:val="left" w:pos="0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8719" w:type="dxa"/>
            <w:gridSpan w:val="4"/>
          </w:tcPr>
          <w:p w:rsidR="00973AD1" w:rsidRPr="00973AD1" w:rsidRDefault="00973AD1" w:rsidP="00973AD1">
            <w:pPr>
              <w:jc w:val="right"/>
              <w:rPr>
                <w:sz w:val="22"/>
                <w:szCs w:val="22"/>
              </w:rPr>
            </w:pPr>
            <w:r w:rsidRPr="00973AD1">
              <w:rPr>
                <w:sz w:val="22"/>
                <w:szCs w:val="22"/>
              </w:rPr>
              <w:t>Итого:</w:t>
            </w:r>
          </w:p>
        </w:tc>
        <w:tc>
          <w:tcPr>
            <w:tcW w:w="954" w:type="dxa"/>
            <w:shd w:val="clear" w:color="auto" w:fill="auto"/>
          </w:tcPr>
          <w:p w:rsidR="00973AD1" w:rsidRPr="00973AD1" w:rsidRDefault="00973AD1" w:rsidP="00973AD1">
            <w:pPr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973AD1">
              <w:rPr>
                <w:rFonts w:eastAsia="Times New Roman"/>
                <w:sz w:val="22"/>
                <w:szCs w:val="22"/>
              </w:rPr>
              <w:t>2</w:t>
            </w:r>
          </w:p>
        </w:tc>
      </w:tr>
    </w:tbl>
    <w:p w:rsidR="008B52AF" w:rsidRDefault="008B52AF">
      <w:pPr>
        <w:jc w:val="both"/>
        <w:rPr>
          <w:rFonts w:eastAsia="Times New Roman"/>
        </w:rPr>
      </w:pPr>
    </w:p>
    <w:p w:rsidR="005716A1" w:rsidRPr="00D74DC0" w:rsidRDefault="005716A1" w:rsidP="00235E42">
      <w:pPr>
        <w:ind w:right="-24"/>
        <w:jc w:val="both"/>
        <w:rPr>
          <w:lang w:eastAsia="en-US"/>
        </w:rPr>
      </w:pPr>
      <w:r w:rsidRPr="00D74DC0">
        <w:rPr>
          <w:lang w:eastAsia="en-US"/>
        </w:rPr>
        <w:t>Обоснование включения дополнительной информации в сведения о товаре, работе, услуге:</w:t>
      </w:r>
      <w:r>
        <w:rPr>
          <w:lang w:eastAsia="en-US"/>
        </w:rPr>
        <w:t xml:space="preserve"> </w:t>
      </w:r>
    </w:p>
    <w:p w:rsidR="005716A1" w:rsidRPr="00D74DC0" w:rsidRDefault="005716A1" w:rsidP="00235E42">
      <w:pPr>
        <w:ind w:right="-24"/>
        <w:jc w:val="both"/>
        <w:rPr>
          <w:lang w:eastAsia="en-US"/>
        </w:rPr>
      </w:pPr>
      <w:r w:rsidRPr="00D74DC0">
        <w:rPr>
          <w:lang w:eastAsia="en-US"/>
        </w:rPr>
        <w:t>- Программа реабилитации пострадавшего,</w:t>
      </w:r>
    </w:p>
    <w:p w:rsidR="005716A1" w:rsidRPr="00D74DC0" w:rsidRDefault="005716A1" w:rsidP="00235E42">
      <w:pPr>
        <w:ind w:right="-24"/>
        <w:jc w:val="both"/>
        <w:rPr>
          <w:lang w:eastAsia="en-US"/>
        </w:rPr>
      </w:pPr>
      <w:r w:rsidRPr="00D74DC0">
        <w:rPr>
          <w:lang w:eastAsia="en-US"/>
        </w:rPr>
        <w:t>- медицинское заключение о допуске к вождению,</w:t>
      </w:r>
    </w:p>
    <w:p w:rsidR="005716A1" w:rsidRPr="00D74DC0" w:rsidRDefault="005716A1" w:rsidP="00235E42">
      <w:pPr>
        <w:ind w:right="-24"/>
        <w:jc w:val="both"/>
        <w:rPr>
          <w:lang w:eastAsia="en-US"/>
        </w:rPr>
      </w:pPr>
      <w:r w:rsidRPr="00D74DC0">
        <w:rPr>
          <w:lang w:eastAsia="en-US"/>
        </w:rPr>
        <w:t xml:space="preserve">- ГОСТ 33668-2015 гл.3. </w:t>
      </w:r>
      <w:r>
        <w:rPr>
          <w:lang w:eastAsia="en-US"/>
        </w:rPr>
        <w:t>«</w:t>
      </w:r>
      <w:r w:rsidRPr="00D74DC0">
        <w:rPr>
          <w:lang w:eastAsia="en-US"/>
        </w:rPr>
        <w:t>Автомобили. Транспортные средства.</w:t>
      </w:r>
      <w:r>
        <w:rPr>
          <w:lang w:eastAsia="en-US"/>
        </w:rPr>
        <w:t xml:space="preserve"> </w:t>
      </w:r>
      <w:r w:rsidRPr="00D74DC0">
        <w:rPr>
          <w:lang w:eastAsia="en-US"/>
        </w:rPr>
        <w:t>Орг</w:t>
      </w:r>
      <w:r>
        <w:rPr>
          <w:lang w:eastAsia="en-US"/>
        </w:rPr>
        <w:t>аны управления для водителей - и</w:t>
      </w:r>
      <w:r w:rsidRPr="00D74DC0">
        <w:rPr>
          <w:lang w:eastAsia="en-US"/>
        </w:rPr>
        <w:t>нвалидов с нарушениями функции рук и ног. Технические</w:t>
      </w:r>
      <w:r>
        <w:rPr>
          <w:lang w:eastAsia="en-US"/>
        </w:rPr>
        <w:t xml:space="preserve"> </w:t>
      </w:r>
      <w:r w:rsidRPr="00D74DC0">
        <w:rPr>
          <w:lang w:eastAsia="en-US"/>
        </w:rPr>
        <w:t>требования и методы испытаний</w:t>
      </w:r>
      <w:r>
        <w:rPr>
          <w:lang w:eastAsia="en-US"/>
        </w:rPr>
        <w:t>»</w:t>
      </w:r>
      <w:r w:rsidRPr="00D74DC0">
        <w:rPr>
          <w:lang w:eastAsia="en-US"/>
        </w:rPr>
        <w:t>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 xml:space="preserve">2.1. Поставщик должен поставлять </w:t>
      </w:r>
      <w:r>
        <w:rPr>
          <w:rFonts w:eastAsia="Times New Roman"/>
          <w:color w:val="000000"/>
        </w:rPr>
        <w:t>Товар, имеющий</w:t>
      </w:r>
      <w:r>
        <w:rPr>
          <w:rFonts w:eastAsia="Times New Roman"/>
        </w:rPr>
        <w:t xml:space="preserve"> действующее одобрение типа транспортного средства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</w:rPr>
        <w:t>или заключение об оценке типа транспортного средства.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2.2. Товар должен соответствовать требованиям следующих законодательных актов, действующим на территории Российской Федерации: качество</w:t>
      </w:r>
      <w:r>
        <w:rPr>
          <w:rFonts w:eastAsia="Times New Roman"/>
          <w:color w:val="000000"/>
        </w:rPr>
        <w:t>, маркировка, комплектность и безопасность должны соответствовать требованиям Федерального закона от 10.12.1995 № 196-ФЗ «О безопасности дорожного движения», Федерального закона от 27.12.2002 № 184-ФЗ «О техническом регулировании»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</w:rPr>
        <w:t>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>
        <w:rPr>
          <w:rFonts w:eastAsia="Times New Roman"/>
          <w:color w:val="000000"/>
        </w:rPr>
        <w:t xml:space="preserve">. 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  <w:color w:val="000000"/>
        </w:rPr>
        <w:t>Оборудование Товара должно быть в соответствии с разделом 15 «Дополнительные требования к транспортным средствам категории М</w:t>
      </w:r>
      <w:r>
        <w:rPr>
          <w:rFonts w:eastAsia="Times New Roman"/>
          <w:color w:val="000000"/>
          <w:vertAlign w:val="subscript"/>
        </w:rPr>
        <w:t>1</w:t>
      </w:r>
      <w:r>
        <w:rPr>
          <w:rFonts w:eastAsia="Times New Roman"/>
          <w:color w:val="000000"/>
        </w:rPr>
        <w:t xml:space="preserve"> и </w:t>
      </w:r>
      <w:r>
        <w:rPr>
          <w:rFonts w:eastAsia="Times New Roman"/>
          <w:color w:val="000000"/>
          <w:lang w:val="en-US"/>
        </w:rPr>
        <w:t>N</w:t>
      </w:r>
      <w:r>
        <w:rPr>
          <w:rFonts w:eastAsia="Times New Roman"/>
          <w:color w:val="000000"/>
          <w:vertAlign w:val="subscript"/>
        </w:rPr>
        <w:t>1</w:t>
      </w:r>
      <w:r>
        <w:rPr>
          <w:rFonts w:eastAsia="Times New Roman"/>
          <w:color w:val="000000"/>
        </w:rPr>
        <w:t>, предназначенным для лиц с ограниченными физическими возможностями» приложения № 3 к Техническому регламенту Таможенного союза «О безопасности колесных транспортных средств», утвержденному Решением Комиссии Таможенного союза от 9 декабря 2011 г. № 877 (далее – ТР ТС 018/2011).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>2.3. Товар должен быть новым. Товар должен быть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  <w:color w:val="000000"/>
        </w:rPr>
        <w:t>2.4. Товар должен быть свободным от прав третьих лиц.</w:t>
      </w:r>
    </w:p>
    <w:p w:rsidR="005716A1" w:rsidRDefault="005716A1" w:rsidP="00235E42">
      <w:pPr>
        <w:spacing w:line="240" w:lineRule="atLeast"/>
        <w:ind w:left="-17" w:right="-2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Гарантийные обязательства по гарантийному обслуживанию Товара осуществляются Поставщиком в период гарантийного срока на Товар согласно ст. 477 Гражданского кодекса Российской Федерации (далее - Гражданский кодекс РФ). Гарантийный срок на Товар должен составлять не менее 24 месяцев с момента передачи Получателям. </w:t>
      </w:r>
    </w:p>
    <w:p w:rsidR="005716A1" w:rsidRDefault="005716A1" w:rsidP="00235E42">
      <w:pPr>
        <w:spacing w:line="240" w:lineRule="atLeast"/>
        <w:ind w:left="-17" w:right="-24"/>
        <w:jc w:val="both"/>
        <w:rPr>
          <w:rFonts w:eastAsia="Times New Roman"/>
        </w:rPr>
      </w:pPr>
      <w:r>
        <w:rPr>
          <w:rFonts w:eastAsia="Times New Roman"/>
          <w:color w:val="000000"/>
        </w:rPr>
        <w:t>Поставщик имеет право установить срок гарантии на Товар согласно ст. 5 закона Российской Федерации от 07.02.1992 № 2300-1 «О защите прав потребителей» не менее 36 месяцев со дня его получения Получателем или не менее 100 тысяч километров пробега, в зависимости от того, какое условие наступит раньше.</w:t>
      </w:r>
      <w:r>
        <w:rPr>
          <w:rFonts w:eastAsia="Times New Roman"/>
        </w:rPr>
        <w:t xml:space="preserve"> </w:t>
      </w:r>
    </w:p>
    <w:p w:rsidR="005716A1" w:rsidRDefault="005716A1" w:rsidP="00235E42">
      <w:pPr>
        <w:spacing w:line="240" w:lineRule="atLeast"/>
        <w:ind w:left="-17" w:right="-24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Поставщик в течение гарантийного срока должен за счет собственных средств осуществлять гарантийный ремонт и (или) гарантийную замену Товара, преждевременно вышедшего из строя не по вине Получателя, и (или) имеющего скрытые недостатки или дефекты (брак). Гарантийный ремонт Товара </w:t>
      </w:r>
      <w:r>
        <w:rPr>
          <w:rFonts w:eastAsia="Times New Roman"/>
          <w:color w:val="000000"/>
        </w:rPr>
        <w:t xml:space="preserve">осуществляется в период гарантийного срока. </w:t>
      </w:r>
    </w:p>
    <w:p w:rsidR="005716A1" w:rsidRDefault="005716A1" w:rsidP="00235E42">
      <w:pPr>
        <w:spacing w:line="240" w:lineRule="atLeast"/>
        <w:ind w:left="-17" w:right="-24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Срок выполнения гарантийного ремонта Товара должен составлять не более 20 рабочих дней со дня обращения Получателя в пункт приема получателей. В случае необходимости получения запасной части, производимой за пределами </w:t>
      </w:r>
      <w:r>
        <w:rPr>
          <w:rFonts w:eastAsia="Times New Roman"/>
        </w:rPr>
        <w:t xml:space="preserve">Российской Федерации, срок выполнения гарантийного ремонта Товара не должен превышать двух месяцев со дня обращения Получателя. При этом Заказчик и Получатель не несут расходов, связанных с осуществлением гарантийного ремонта. При выполнении работ по гарантийному ремонту и замене Товара Поставщик руководствуется Федеральным законом от 07.02.1992 № 2300-1 «О защите прав потребителей». </w:t>
      </w:r>
    </w:p>
    <w:p w:rsidR="005716A1" w:rsidRDefault="005716A1" w:rsidP="00235E42">
      <w:pPr>
        <w:spacing w:line="240" w:lineRule="atLeast"/>
        <w:ind w:left="-17" w:right="-24"/>
        <w:jc w:val="both"/>
        <w:rPr>
          <w:rFonts w:eastAsia="Times New Roman"/>
        </w:rPr>
      </w:pPr>
      <w:r>
        <w:rPr>
          <w:rFonts w:eastAsia="Times New Roman"/>
        </w:rPr>
        <w:t>4. Поставщик обязан:</w:t>
      </w:r>
    </w:p>
    <w:p w:rsidR="005716A1" w:rsidRDefault="005716A1" w:rsidP="00235E42">
      <w:pPr>
        <w:ind w:right="-24" w:hanging="11"/>
        <w:jc w:val="both"/>
        <w:rPr>
          <w:rFonts w:eastAsia="Times New Roman"/>
        </w:rPr>
      </w:pPr>
      <w:r>
        <w:rPr>
          <w:rFonts w:eastAsia="Times New Roman"/>
        </w:rPr>
        <w:t xml:space="preserve">4.1 Осуществлять поставку путем передачи Товара Получателям или их представителям при представлении ими документа, удостоверяющего личность. 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В случае, если от имени Получателя действуют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Получателей не допускается).</w:t>
      </w:r>
    </w:p>
    <w:p w:rsidR="005716A1" w:rsidRDefault="005716A1" w:rsidP="00235E42">
      <w:pPr>
        <w:ind w:right="-24" w:hanging="11"/>
        <w:jc w:val="both"/>
        <w:rPr>
          <w:rFonts w:eastAsia="Times New Roman"/>
        </w:rPr>
      </w:pPr>
      <w:r>
        <w:rPr>
          <w:rFonts w:eastAsia="Times New Roman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РФ, на момент передачи Товара представителю Получателя.</w:t>
      </w:r>
    </w:p>
    <w:p w:rsidR="005716A1" w:rsidRDefault="005716A1" w:rsidP="00235E42">
      <w:pPr>
        <w:ind w:right="-24" w:hanging="11"/>
        <w:jc w:val="both"/>
        <w:rPr>
          <w:rFonts w:eastAsia="Times New Roman"/>
        </w:rPr>
      </w:pPr>
      <w:r>
        <w:rPr>
          <w:rFonts w:eastAsia="Times New Roman"/>
        </w:rPr>
        <w:t xml:space="preserve">4.2 </w:t>
      </w:r>
      <w:r>
        <w:rPr>
          <w:rFonts w:eastAsia="Times New Roman"/>
          <w:color w:val="000000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>
        <w:rPr>
          <w:rFonts w:eastAsia="Times New Roman"/>
          <w:color w:val="000000"/>
        </w:rPr>
        <w:t>Роспотребнадзора</w:t>
      </w:r>
      <w:proofErr w:type="spellEnd"/>
      <w:r>
        <w:rPr>
          <w:rFonts w:eastAsia="Times New Roman"/>
          <w:color w:val="000000"/>
        </w:rPr>
        <w:t xml:space="preserve">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rPr>
          <w:rFonts w:eastAsia="Times New Roman"/>
          <w:color w:val="000000"/>
        </w:rPr>
        <w:t>коронавирусной</w:t>
      </w:r>
      <w:proofErr w:type="spellEnd"/>
      <w:r>
        <w:rPr>
          <w:rFonts w:eastAsia="Times New Roman"/>
          <w:color w:val="000000"/>
        </w:rPr>
        <w:t xml:space="preserve"> инфекции (COVID-19).</w:t>
      </w:r>
    </w:p>
    <w:p w:rsidR="005716A1" w:rsidRDefault="005716A1" w:rsidP="00235E42">
      <w:pPr>
        <w:ind w:right="-24" w:hanging="11"/>
        <w:jc w:val="both"/>
        <w:rPr>
          <w:rFonts w:eastAsia="Times New Roman"/>
        </w:rPr>
      </w:pPr>
      <w:r>
        <w:rPr>
          <w:rFonts w:eastAsia="Times New Roman"/>
        </w:rPr>
        <w:t xml:space="preserve">4.3 Передачу Товара осуществлять в соответствии с направлениями Заказчика (далее – Направление) и трехсторонними договорами между Заказчиком, Поставщиком и Получателем (далее - трехсторонний договор) по формам, предусмотренным государственным контрактом. </w:t>
      </w:r>
    </w:p>
    <w:p w:rsidR="005716A1" w:rsidRDefault="005716A1" w:rsidP="00235E42">
      <w:pPr>
        <w:pStyle w:val="a6"/>
        <w:spacing w:before="0" w:after="0"/>
        <w:ind w:right="-24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4.4. Для приема Получателей или их представителей на территории Санкт-Петербурга не позднее 10 (десяти) дней с даты заключения государственного контракта должен быть организован пункт (пункты) приема Получателей, работающий не менее 6 дней в неделю, не менее 40 часов в </w:t>
      </w:r>
      <w:r>
        <w:rPr>
          <w:rFonts w:eastAsia="Times New Roman"/>
          <w:color w:val="000000"/>
        </w:rPr>
        <w:t xml:space="preserve">неделю, при этом время работы каждого из пунктов должно попадать в интервал с 08:00 час. до 20:00 час. Не позднее 10 (десяти) дней с даты заключения государственного контракта Поставщик передает Заказчику документы, подтверждающие право Поставщика использовать помещения пункта приема Получателей, адрес и график работы пункта приема. Количество пунктов приема Получателей – не менее 1 (одного). Максимальное время ожидания Получателя в очереди не должно превышать 30 минут. </w:t>
      </w:r>
    </w:p>
    <w:p w:rsidR="005716A1" w:rsidRDefault="005716A1" w:rsidP="00235E42">
      <w:pPr>
        <w:pStyle w:val="a6"/>
        <w:spacing w:before="0" w:after="0"/>
        <w:ind w:right="-24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lastRenderedPageBreak/>
        <w:t xml:space="preserve">Поставщик обязан давать справки Получателям по вопросам, связанным с поставкой Товара, в часы </w:t>
      </w:r>
      <w:r>
        <w:rPr>
          <w:rFonts w:eastAsia="Times New Roman"/>
          <w:szCs w:val="24"/>
        </w:rPr>
        <w:t>работы пункта (пунктов) приема Получателей. Для звонков Получателей должен быть выделен телефонный номер, указанный в приложении к государственному контракту.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 xml:space="preserve">4.5. Поставлять Получателям или их представителям Товар не позднее 10 рабочих дней со дня обращения Получателя в пункт (пункты) приема Получателей с Направлением и документом, удостоверяющим личность. Уведомлять Заказчика о дате обращения Получателя путем передачи Заказчику отрывного талона к Направлению в течение 3 (трех) рабочих дней со дня обращения Получателя. 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 xml:space="preserve">Начиная со дня обращения Получателя с Направлением подготавливать и заключать трехсторонние договоры. По одному экземпляру трехстороннего договора передается Заказчику, Поставщику и Получателю до момента поставки </w:t>
      </w:r>
      <w:r>
        <w:rPr>
          <w:rFonts w:eastAsia="Times New Roman"/>
          <w:color w:val="000000"/>
        </w:rPr>
        <w:t>Товара.</w:t>
      </w:r>
      <w:r>
        <w:rPr>
          <w:rFonts w:eastAsia="Times New Roman"/>
        </w:rPr>
        <w:t xml:space="preserve"> Моментом </w:t>
      </w:r>
      <w:r>
        <w:rPr>
          <w:rFonts w:eastAsia="Times New Roman"/>
          <w:color w:val="000000"/>
        </w:rPr>
        <w:t>поставки Товара является</w:t>
      </w:r>
      <w:r>
        <w:rPr>
          <w:rFonts w:eastAsia="Times New Roman"/>
        </w:rPr>
        <w:t xml:space="preserve"> подписание Поставщиком и Получателем акта приема-передачи Товара по форме, предусмотренной трехсторонним договором. Регистрация трехсторонних договоров проводится Поставщиком.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Осуществлять предпродажную подготовку Товара.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 xml:space="preserve">Передавать Получателям в собственность Товар, все необходимые комплектующие и принадлежности. 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 xml:space="preserve">Подготавливать и передавать вместе с Товаром предусмотренные нормативными правовыми актами Российской Федерации, заполненные в соответствии с данными выданного Товара документы, необходимые для регистрации Товара в органах Государственной инспекции </w:t>
      </w:r>
      <w:r>
        <w:rPr>
          <w:rFonts w:eastAsia="Times New Roman"/>
          <w:color w:val="000000"/>
        </w:rPr>
        <w:t>безопасности дорожного движения Министерства внутренних дел Российской Федерации, включая одобрение типа транспортного средства с устройством управления для водителей-инвалидов с патологией нижних конечностей или сертификат на ручное управление.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В случае отказа Получателю в регистрационных действиях в органах Государственной инспекции безопасности дорожного движения Министерства внутренних дел Российской Федерации, Поставщик в течение 5 дней с момента получения данной информации от Заказчика обязан предоставить требуемые в органах Государственной инспекции безопасности дорожного движения Министерства внутренних дел Российской Федерации документы на Товар, либо привести в соответствие ранее переданные, для проведения регистрационных действий.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Передавать Получателям вместе с Товаром: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- гарантийный талон на автомобиль;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- сервисную книжку;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- руководство по эксплуатации автомобиля;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- руководство по эксплуатации устройств управления автомобилями;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- комплекты ключей.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>
        <w:rPr>
          <w:rFonts w:eastAsia="Times New Roman"/>
        </w:rPr>
        <w:t>Обеспечить возможность обращения Получателя по вопросам технического обслуживания и выполнения гарантийного ремонта Това</w:t>
      </w:r>
      <w:bookmarkStart w:id="0" w:name="_GoBack"/>
      <w:bookmarkEnd w:id="0"/>
      <w:r>
        <w:rPr>
          <w:rFonts w:eastAsia="Times New Roman"/>
        </w:rPr>
        <w:t xml:space="preserve">ра в пункт (пункты) гарантийного обслуживания, расположенный на территории Санкт-Петербурга. </w:t>
      </w:r>
    </w:p>
    <w:p w:rsidR="005716A1" w:rsidRDefault="005716A1" w:rsidP="00235E42">
      <w:pPr>
        <w:ind w:right="-24"/>
        <w:jc w:val="both"/>
        <w:rPr>
          <w:rFonts w:eastAsia="Times New Roman"/>
        </w:rPr>
      </w:pPr>
      <w:r w:rsidRPr="005900EC">
        <w:rPr>
          <w:rFonts w:eastAsia="Times New Roman"/>
        </w:rPr>
        <w:t>5. В случаях отказа от Товара Получателя, Поставщик</w:t>
      </w:r>
      <w:r>
        <w:rPr>
          <w:rFonts w:eastAsia="Times New Roman"/>
        </w:rPr>
        <w:t xml:space="preserve">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</w:t>
      </w:r>
      <w:r w:rsidR="00973AD1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hyperlink r:id="rId8" w:history="1">
        <w:r>
          <w:rPr>
            <w:rFonts w:eastAsia="Times New Roman"/>
          </w:rPr>
          <w:t>vred@78.</w:t>
        </w:r>
        <w:proofErr w:type="spellStart"/>
        <w:r>
          <w:rPr>
            <w:rFonts w:eastAsia="Times New Roman"/>
            <w:lang w:val="en-US"/>
          </w:rPr>
          <w:t>sfr</w:t>
        </w:r>
        <w:proofErr w:type="spellEnd"/>
        <w:r>
          <w:rPr>
            <w:rFonts w:eastAsia="Times New Roman"/>
          </w:rPr>
          <w:t>.</w:t>
        </w:r>
        <w:proofErr w:type="spellStart"/>
        <w:r>
          <w:rPr>
            <w:rFonts w:eastAsia="Times New Roman"/>
            <w:lang w:val="en-US"/>
          </w:rPr>
          <w:t>gov</w:t>
        </w:r>
        <w:proofErr w:type="spellEnd"/>
        <w:r>
          <w:rPr>
            <w:rFonts w:eastAsia="Times New Roman"/>
          </w:rPr>
          <w:t>.</w:t>
        </w:r>
        <w:proofErr w:type="spellStart"/>
        <w:r>
          <w:rPr>
            <w:rFonts w:eastAsia="Times New Roman"/>
          </w:rPr>
          <w:t>ru</w:t>
        </w:r>
        <w:proofErr w:type="spellEnd"/>
      </w:hyperlink>
      <w:r>
        <w:rPr>
          <w:rFonts w:eastAsia="Times New Roman"/>
          <w:color w:val="000000"/>
          <w:u w:val="single"/>
        </w:rPr>
        <w:t>.</w:t>
      </w:r>
    </w:p>
    <w:sectPr w:rsidR="005716A1" w:rsidSect="00C90118">
      <w:headerReference w:type="default" r:id="rId9"/>
      <w:footnotePr>
        <w:numFmt w:val="chicago"/>
      </w:footnotePr>
      <w:pgSz w:w="11906" w:h="16838"/>
      <w:pgMar w:top="993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8D" w:rsidRDefault="0038648D">
      <w:r>
        <w:separator/>
      </w:r>
    </w:p>
  </w:endnote>
  <w:endnote w:type="continuationSeparator" w:id="0">
    <w:p w:rsidR="0038648D" w:rsidRDefault="0038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_sans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8D" w:rsidRDefault="0038648D">
      <w:r>
        <w:separator/>
      </w:r>
    </w:p>
  </w:footnote>
  <w:footnote w:type="continuationSeparator" w:id="0">
    <w:p w:rsidR="0038648D" w:rsidRDefault="0038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AF" w:rsidRDefault="008B52AF" w:rsidP="00C90118">
    <w:pPr>
      <w:pStyle w:val="af0"/>
    </w:pPr>
  </w:p>
  <w:p w:rsidR="008B52AF" w:rsidRDefault="008B52A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04789C"/>
    <w:lvl w:ilvl="0">
      <w:numFmt w:val="bullet"/>
      <w:lvlText w:val="*"/>
      <w:lvlJc w:val="left"/>
    </w:lvl>
  </w:abstractNum>
  <w:abstractNum w:abstractNumId="1" w15:restartNumberingAfterBreak="0">
    <w:nsid w:val="000026E9"/>
    <w:multiLevelType w:val="hybridMultilevel"/>
    <w:tmpl w:val="EA2E7642"/>
    <w:lvl w:ilvl="0" w:tplc="60BA3F9E">
      <w:start w:val="1"/>
      <w:numFmt w:val="decimal"/>
      <w:lvlText w:val="%1."/>
      <w:lvlJc w:val="left"/>
    </w:lvl>
    <w:lvl w:ilvl="1" w:tplc="FF6C9AFC">
      <w:numFmt w:val="decimal"/>
      <w:lvlText w:val=""/>
      <w:lvlJc w:val="left"/>
    </w:lvl>
    <w:lvl w:ilvl="2" w:tplc="3572E63C">
      <w:numFmt w:val="decimal"/>
      <w:lvlText w:val=""/>
      <w:lvlJc w:val="left"/>
    </w:lvl>
    <w:lvl w:ilvl="3" w:tplc="4F44519C">
      <w:numFmt w:val="decimal"/>
      <w:lvlText w:val=""/>
      <w:lvlJc w:val="left"/>
    </w:lvl>
    <w:lvl w:ilvl="4" w:tplc="618E04FE">
      <w:numFmt w:val="decimal"/>
      <w:lvlText w:val=""/>
      <w:lvlJc w:val="left"/>
    </w:lvl>
    <w:lvl w:ilvl="5" w:tplc="04ACBD4C">
      <w:numFmt w:val="decimal"/>
      <w:lvlText w:val=""/>
      <w:lvlJc w:val="left"/>
    </w:lvl>
    <w:lvl w:ilvl="6" w:tplc="A630E8B2">
      <w:numFmt w:val="decimal"/>
      <w:lvlText w:val=""/>
      <w:lvlJc w:val="left"/>
    </w:lvl>
    <w:lvl w:ilvl="7" w:tplc="85965816">
      <w:numFmt w:val="decimal"/>
      <w:lvlText w:val=""/>
      <w:lvlJc w:val="left"/>
    </w:lvl>
    <w:lvl w:ilvl="8" w:tplc="9E4A170E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6E5E8A8C"/>
    <w:lvl w:ilvl="0" w:tplc="8E2004C2">
      <w:start w:val="1"/>
      <w:numFmt w:val="bullet"/>
      <w:lvlText w:val="-"/>
      <w:lvlJc w:val="left"/>
    </w:lvl>
    <w:lvl w:ilvl="1" w:tplc="D55245D0">
      <w:start w:val="1"/>
      <w:numFmt w:val="decimal"/>
      <w:lvlText w:val="6.%2."/>
      <w:lvlJc w:val="left"/>
    </w:lvl>
    <w:lvl w:ilvl="2" w:tplc="BEA2FCA2">
      <w:numFmt w:val="decimal"/>
      <w:lvlText w:val=""/>
      <w:lvlJc w:val="left"/>
    </w:lvl>
    <w:lvl w:ilvl="3" w:tplc="7FA20E80">
      <w:numFmt w:val="decimal"/>
      <w:lvlText w:val=""/>
      <w:lvlJc w:val="left"/>
    </w:lvl>
    <w:lvl w:ilvl="4" w:tplc="A35EEBBC">
      <w:numFmt w:val="decimal"/>
      <w:lvlText w:val=""/>
      <w:lvlJc w:val="left"/>
    </w:lvl>
    <w:lvl w:ilvl="5" w:tplc="19261DB4">
      <w:numFmt w:val="decimal"/>
      <w:lvlText w:val=""/>
      <w:lvlJc w:val="left"/>
    </w:lvl>
    <w:lvl w:ilvl="6" w:tplc="D4ECF756">
      <w:numFmt w:val="decimal"/>
      <w:lvlText w:val=""/>
      <w:lvlJc w:val="left"/>
    </w:lvl>
    <w:lvl w:ilvl="7" w:tplc="2FD446BE">
      <w:numFmt w:val="decimal"/>
      <w:lvlText w:val=""/>
      <w:lvlJc w:val="left"/>
    </w:lvl>
    <w:lvl w:ilvl="8" w:tplc="34D2BDCA">
      <w:numFmt w:val="decimal"/>
      <w:lvlText w:val=""/>
      <w:lvlJc w:val="left"/>
    </w:lvl>
  </w:abstractNum>
  <w:abstractNum w:abstractNumId="3" w15:restartNumberingAfterBreak="0">
    <w:nsid w:val="013914CE"/>
    <w:multiLevelType w:val="multilevel"/>
    <w:tmpl w:val="D03AC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 w15:restartNumberingAfterBreak="0">
    <w:nsid w:val="12BF6D43"/>
    <w:multiLevelType w:val="hybridMultilevel"/>
    <w:tmpl w:val="4664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B4403"/>
    <w:multiLevelType w:val="hybridMultilevel"/>
    <w:tmpl w:val="BFEC4D9C"/>
    <w:lvl w:ilvl="0" w:tplc="0CE278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3307"/>
    <w:multiLevelType w:val="hybridMultilevel"/>
    <w:tmpl w:val="CA8AB8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223B"/>
    <w:multiLevelType w:val="multilevel"/>
    <w:tmpl w:val="C9F65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6423EA7"/>
    <w:multiLevelType w:val="hybridMultilevel"/>
    <w:tmpl w:val="8BC47EC8"/>
    <w:lvl w:ilvl="0" w:tplc="515494EC">
      <w:start w:val="1"/>
      <w:numFmt w:val="bullet"/>
      <w:lvlText w:val="-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A36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0BB1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4D83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6B6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387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60B1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EA5F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6962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6E5B48"/>
    <w:multiLevelType w:val="hybridMultilevel"/>
    <w:tmpl w:val="4F7CB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560875"/>
    <w:multiLevelType w:val="hybridMultilevel"/>
    <w:tmpl w:val="2486AC0C"/>
    <w:lvl w:ilvl="0" w:tplc="B55E496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0AC9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D726B5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946A958">
      <w:start w:val="1"/>
      <w:numFmt w:val="bullet"/>
      <w:lvlText w:val="∙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8433C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6282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4265CA">
      <w:start w:val="1"/>
      <w:numFmt w:val="bullet"/>
      <w:lvlText w:val="∙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7AFAE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5ED25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D5D12F4"/>
    <w:multiLevelType w:val="multilevel"/>
    <w:tmpl w:val="1B22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2146A"/>
    <w:multiLevelType w:val="hybridMultilevel"/>
    <w:tmpl w:val="BCBACB62"/>
    <w:lvl w:ilvl="0" w:tplc="043EFFD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E0F296">
      <w:start w:val="1"/>
      <w:numFmt w:val="bullet"/>
      <w:lvlText w:val="o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B63964">
      <w:start w:val="1"/>
      <w:numFmt w:val="bullet"/>
      <w:lvlText w:val="▪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0088E0">
      <w:start w:val="1"/>
      <w:numFmt w:val="bullet"/>
      <w:lvlText w:val="∙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72B3FE">
      <w:start w:val="1"/>
      <w:numFmt w:val="bullet"/>
      <w:lvlText w:val="o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CE3EF8">
      <w:start w:val="1"/>
      <w:numFmt w:val="bullet"/>
      <w:lvlText w:val="▪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3AF31E">
      <w:start w:val="1"/>
      <w:numFmt w:val="bullet"/>
      <w:lvlText w:val="∙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8A4A38">
      <w:start w:val="1"/>
      <w:numFmt w:val="bullet"/>
      <w:lvlText w:val="o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5C2B94">
      <w:start w:val="1"/>
      <w:numFmt w:val="bullet"/>
      <w:lvlText w:val="▪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0"/>
  </w:num>
  <w:num w:numId="11">
    <w:abstractNumId w:val="4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  <w:num w:numId="16">
    <w:abstractNumId w:val="11"/>
  </w:num>
  <w:num w:numId="17">
    <w:abstractNumId w:val="8"/>
  </w:num>
  <w:num w:numId="18">
    <w:abstractNumId w:val="1"/>
  </w:num>
  <w:num w:numId="19">
    <w:abstractNumId w:val="6"/>
  </w:num>
  <w:num w:numId="20">
    <w:abstractNumId w:val="3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AF"/>
    <w:rsid w:val="00056D6D"/>
    <w:rsid w:val="000C3569"/>
    <w:rsid w:val="001D6D9D"/>
    <w:rsid w:val="002301E0"/>
    <w:rsid w:val="00235E42"/>
    <w:rsid w:val="0030514D"/>
    <w:rsid w:val="00317BC4"/>
    <w:rsid w:val="0038648D"/>
    <w:rsid w:val="003A503F"/>
    <w:rsid w:val="004E6CEE"/>
    <w:rsid w:val="005716A1"/>
    <w:rsid w:val="005900EC"/>
    <w:rsid w:val="00656591"/>
    <w:rsid w:val="00694272"/>
    <w:rsid w:val="00826BF5"/>
    <w:rsid w:val="008970CC"/>
    <w:rsid w:val="008B52AF"/>
    <w:rsid w:val="008D5C15"/>
    <w:rsid w:val="008F08C2"/>
    <w:rsid w:val="00973AD1"/>
    <w:rsid w:val="009B73EA"/>
    <w:rsid w:val="00A56BBA"/>
    <w:rsid w:val="00AC3659"/>
    <w:rsid w:val="00B11D79"/>
    <w:rsid w:val="00C90118"/>
    <w:rsid w:val="00CE7D01"/>
    <w:rsid w:val="00CF1777"/>
    <w:rsid w:val="00D44694"/>
    <w:rsid w:val="00D9323D"/>
    <w:rsid w:val="00F37503"/>
    <w:rsid w:val="00F73A01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41F87D7-738E-4FDA-8F6F-AFA6D0E8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locked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4"/>
    <w:rPr>
      <w:rFonts w:cs="Tahoma"/>
      <w:sz w:val="20"/>
      <w:szCs w:val="20"/>
      <w:lang w:eastAsia="ar-SA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basedOn w:val="a0"/>
    <w:link w:val="a4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"/>
    <w:basedOn w:val="a"/>
    <w:link w:val="a7"/>
    <w:uiPriority w:val="99"/>
    <w:pPr>
      <w:spacing w:before="100" w:after="119"/>
    </w:pPr>
    <w:rPr>
      <w:szCs w:val="20"/>
      <w:lang w:eastAsia="ar-SA"/>
    </w:rPr>
  </w:style>
  <w:style w:type="character" w:customStyle="1" w:styleId="a7">
    <w:name w:val="Обычный (веб) Знак"/>
    <w:aliases w:val="Обычный (Web)1 Знак"/>
    <w:link w:val="a6"/>
    <w:uiPriority w:val="99"/>
    <w:locked/>
    <w:rPr>
      <w:rFonts w:ascii="Times New Roman" w:hAnsi="Times New Roman"/>
      <w:sz w:val="24"/>
      <w:lang w:eastAsia="ar-SA" w:bidi="ar-SA"/>
    </w:rPr>
  </w:style>
  <w:style w:type="paragraph" w:styleId="21">
    <w:name w:val="Body Text Indent 2"/>
    <w:basedOn w:val="a"/>
    <w:link w:val="22"/>
    <w:uiPriority w:val="99"/>
    <w:semiHidden/>
    <w:pPr>
      <w:ind w:firstLine="1440"/>
      <w:jc w:val="both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pPr>
      <w:ind w:firstLine="720"/>
      <w:jc w:val="both"/>
    </w:pPr>
    <w:rPr>
      <w:rFonts w:eastAsia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 таблицы"/>
    <w:basedOn w:val="a"/>
    <w:uiPriority w:val="99"/>
    <w:pPr>
      <w:suppressLineNumbers/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a">
    <w:name w:val="Основной шрифт"/>
    <w:uiPriority w:val="99"/>
  </w:style>
  <w:style w:type="character" w:customStyle="1" w:styleId="HTMLPreformattedChar">
    <w:name w:val="HTML Preformatted Char"/>
    <w:uiPriority w:val="99"/>
    <w:locked/>
    <w:rPr>
      <w:rFonts w:ascii="Courier New" w:hAnsi="Courier New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hAnsi="Consolas" w:cs="Consolas"/>
      <w:sz w:val="20"/>
      <w:szCs w:val="20"/>
      <w:lang w:eastAsia="ru-RU"/>
    </w:rPr>
  </w:style>
  <w:style w:type="character" w:styleId="ab">
    <w:name w:val="Strong"/>
    <w:basedOn w:val="a0"/>
    <w:uiPriority w:val="99"/>
    <w:qFormat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s0">
    <w:name w:val="s0"/>
    <w:basedOn w:val="a0"/>
    <w:uiPriority w:val="9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uiPriority w:val="99"/>
    <w:pPr>
      <w:spacing w:line="260" w:lineRule="atLeast"/>
      <w:jc w:val="center"/>
    </w:pPr>
    <w:rPr>
      <w:b/>
      <w:bCs/>
    </w:rPr>
  </w:style>
  <w:style w:type="table" w:styleId="ae">
    <w:name w:val="Table Grid"/>
    <w:basedOn w:val="a1"/>
    <w:uiPriority w:val="39"/>
    <w:locked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нак Знак2"/>
    <w:uiPriority w:val="99"/>
    <w:locked/>
    <w:rPr>
      <w:rFonts w:ascii="Courier New" w:hAnsi="Courier New"/>
    </w:rPr>
  </w:style>
  <w:style w:type="character" w:styleId="af">
    <w:name w:val="Emphasis"/>
    <w:basedOn w:val="a0"/>
    <w:uiPriority w:val="99"/>
    <w:qFormat/>
    <w:locked/>
    <w:rPr>
      <w:i/>
    </w:rPr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lock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lock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48" w:lineRule="exact"/>
      <w:ind w:firstLine="715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styleId="af4">
    <w:name w:val="footnote text"/>
    <w:basedOn w:val="a"/>
    <w:link w:val="af5"/>
    <w:uiPriority w:val="99"/>
    <w:semiHidden/>
    <w:unhideWhenUsed/>
    <w:locked/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f6">
    <w:name w:val="footnote reference"/>
    <w:uiPriority w:val="99"/>
    <w:unhideWhenUsed/>
    <w:locked/>
    <w:rPr>
      <w:vertAlign w:val="superscript"/>
    </w:rPr>
  </w:style>
  <w:style w:type="character" w:styleId="af7">
    <w:name w:val="FollowedHyperlink"/>
    <w:basedOn w:val="a0"/>
    <w:uiPriority w:val="99"/>
    <w:semiHidden/>
    <w:unhideWhenUsed/>
    <w:locked/>
    <w:rPr>
      <w:color w:val="800080" w:themeColor="followedHyperlink"/>
      <w:u w:val="single"/>
    </w:rPr>
  </w:style>
  <w:style w:type="paragraph" w:customStyle="1" w:styleId="af8">
    <w:name w:val="Базовый"/>
    <w:uiPriority w:val="99"/>
    <w:pPr>
      <w:tabs>
        <w:tab w:val="left" w:pos="706"/>
      </w:tabs>
      <w:suppressAutoHyphens/>
      <w:spacing w:line="200" w:lineRule="atLeast"/>
    </w:pPr>
    <w:rPr>
      <w:rFonts w:ascii="Times New Roman" w:eastAsia="Times New Roman" w:hAnsi="Times New Roman" w:cs="Tahoma"/>
      <w:sz w:val="24"/>
      <w:szCs w:val="24"/>
      <w:lang w:eastAsia="zh-CN" w:bidi="hi-IN"/>
    </w:rPr>
  </w:style>
  <w:style w:type="paragraph" w:styleId="af9">
    <w:name w:val="Body Text Indent"/>
    <w:basedOn w:val="a"/>
    <w:link w:val="afa"/>
    <w:uiPriority w:val="99"/>
    <w:unhideWhenUsed/>
    <w:lock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Web">
    <w:name w:val="Обычный (Web)"/>
    <w:basedOn w:val="a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numbering" w:customStyle="1" w:styleId="24">
    <w:name w:val="Нет списка2"/>
    <w:next w:val="a2"/>
    <w:uiPriority w:val="99"/>
    <w:semiHidden/>
    <w:unhideWhenUsed/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Normal1">
    <w:name w:val="Normal1"/>
    <w:pPr>
      <w:widowControl w:val="0"/>
      <w:spacing w:line="300" w:lineRule="auto"/>
      <w:ind w:left="720" w:hanging="360"/>
    </w:pPr>
    <w:rPr>
      <w:rFonts w:ascii="Times New Roman" w:eastAsia="Times New Roman" w:hAnsi="Times New Roman"/>
      <w:snapToGrid w:val="0"/>
      <w:szCs w:val="20"/>
    </w:rPr>
  </w:style>
  <w:style w:type="paragraph" w:customStyle="1" w:styleId="afb">
    <w:name w:val="Содержимое таблицы"/>
    <w:basedOn w:val="a"/>
    <w:pPr>
      <w:suppressLineNumbers/>
      <w:suppressAutoHyphens/>
    </w:pPr>
    <w:rPr>
      <w:rFonts w:eastAsia="Times New Roman"/>
      <w:lang w:eastAsia="ar-SA"/>
    </w:rPr>
  </w:style>
  <w:style w:type="paragraph" w:styleId="afc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fd"/>
    <w:uiPriority w:val="34"/>
    <w:qFormat/>
    <w:pPr>
      <w:ind w:left="720"/>
      <w:contextualSpacing/>
    </w:pPr>
  </w:style>
  <w:style w:type="character" w:styleId="afe">
    <w:name w:val="annotation reference"/>
    <w:basedOn w:val="a0"/>
    <w:uiPriority w:val="99"/>
    <w:semiHidden/>
    <w:unhideWhenUsed/>
    <w:lock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sectioninfo">
    <w:name w:val="section__info"/>
  </w:style>
  <w:style w:type="paragraph" w:styleId="25">
    <w:name w:val="Body Text 2"/>
    <w:basedOn w:val="a"/>
    <w:link w:val="26"/>
    <w:uiPriority w:val="99"/>
    <w:semiHidden/>
    <w:unhideWhenUsed/>
    <w:lock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ascii="Times New Roman" w:hAnsi="Times New Roman"/>
      <w:sz w:val="24"/>
      <w:szCs w:val="24"/>
    </w:rPr>
  </w:style>
  <w:style w:type="character" w:customStyle="1" w:styleId="afd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fc"/>
    <w:uiPriority w:val="34"/>
    <w:qFormat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g-binding">
    <w:name w:val="ng-binding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ed@ro78.f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26A0-FA50-4742-994F-07EB9301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Соколова</dc:creator>
  <cp:keywords/>
  <dc:description/>
  <cp:lastModifiedBy>Брик Игорь Васильевич</cp:lastModifiedBy>
  <cp:revision>8</cp:revision>
  <cp:lastPrinted>2022-01-18T08:15:00Z</cp:lastPrinted>
  <dcterms:created xsi:type="dcterms:W3CDTF">2024-09-16T08:18:00Z</dcterms:created>
  <dcterms:modified xsi:type="dcterms:W3CDTF">2024-09-20T13:37:00Z</dcterms:modified>
</cp:coreProperties>
</file>