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CDA" w:rsidRPr="004E7128" w:rsidRDefault="008E7CDA" w:rsidP="008E7CDA">
      <w:pPr>
        <w:widowControl/>
        <w:tabs>
          <w:tab w:val="clear" w:pos="552"/>
        </w:tabs>
        <w:suppressAutoHyphens w:val="0"/>
        <w:autoSpaceDE w:val="0"/>
        <w:autoSpaceDN w:val="0"/>
        <w:adjustRightInd w:val="0"/>
        <w:spacing w:line="240" w:lineRule="auto"/>
        <w:jc w:val="right"/>
        <w:rPr>
          <w:rFonts w:eastAsiaTheme="minorHAnsi"/>
          <w:b/>
          <w:szCs w:val="22"/>
          <w:lang w:eastAsia="en-US"/>
        </w:rPr>
      </w:pPr>
      <w:r w:rsidRPr="004E7128">
        <w:rPr>
          <w:rFonts w:eastAsiaTheme="minorHAnsi"/>
          <w:b/>
          <w:szCs w:val="22"/>
          <w:lang w:eastAsia="en-US"/>
        </w:rPr>
        <w:t>Приложение № 5 к извещению</w:t>
      </w:r>
    </w:p>
    <w:p w:rsidR="004B1B4D" w:rsidRPr="004E7128" w:rsidRDefault="008E7CDA" w:rsidP="008E7CDA">
      <w:pPr>
        <w:widowControl/>
        <w:tabs>
          <w:tab w:val="clear" w:pos="552"/>
        </w:tabs>
        <w:suppressAutoHyphens w:val="0"/>
        <w:autoSpaceDE w:val="0"/>
        <w:autoSpaceDN w:val="0"/>
        <w:adjustRightInd w:val="0"/>
        <w:spacing w:line="240" w:lineRule="auto"/>
        <w:jc w:val="right"/>
        <w:rPr>
          <w:rFonts w:eastAsiaTheme="minorHAnsi"/>
          <w:b/>
          <w:szCs w:val="22"/>
          <w:lang w:eastAsia="en-US"/>
        </w:rPr>
      </w:pPr>
      <w:r w:rsidRPr="004E7128">
        <w:rPr>
          <w:rFonts w:eastAsiaTheme="minorHAnsi"/>
          <w:b/>
          <w:szCs w:val="22"/>
          <w:lang w:eastAsia="en-US"/>
        </w:rPr>
        <w:t>об осуществлении закупки</w:t>
      </w:r>
    </w:p>
    <w:p w:rsidR="006042A5" w:rsidRPr="004E7128" w:rsidRDefault="006042A5" w:rsidP="006042A5">
      <w:pPr>
        <w:keepNext/>
        <w:keepLines/>
        <w:widowControl/>
        <w:tabs>
          <w:tab w:val="clear" w:pos="552"/>
        </w:tabs>
        <w:suppressAutoHyphens w:val="0"/>
        <w:spacing w:line="240" w:lineRule="atLeast"/>
        <w:jc w:val="center"/>
        <w:outlineLvl w:val="0"/>
        <w:rPr>
          <w:b/>
          <w:caps/>
          <w:kern w:val="28"/>
          <w:sz w:val="20"/>
          <w:lang w:eastAsia="ru-RU"/>
        </w:rPr>
      </w:pPr>
      <w:r w:rsidRPr="004E7128">
        <w:rPr>
          <w:b/>
          <w:caps/>
          <w:kern w:val="28"/>
          <w:sz w:val="20"/>
          <w:lang w:eastAsia="ru-RU"/>
        </w:rPr>
        <w:t xml:space="preserve">критерии и Порядок оценки заявок </w:t>
      </w:r>
    </w:p>
    <w:p w:rsidR="006042A5" w:rsidRPr="004E7128" w:rsidRDefault="006042A5" w:rsidP="006042A5">
      <w:pPr>
        <w:keepNext/>
        <w:keepLines/>
        <w:widowControl/>
        <w:tabs>
          <w:tab w:val="clear" w:pos="552"/>
        </w:tabs>
        <w:suppressAutoHyphens w:val="0"/>
        <w:spacing w:line="240" w:lineRule="atLeast"/>
        <w:jc w:val="center"/>
        <w:outlineLvl w:val="0"/>
        <w:rPr>
          <w:b/>
          <w:caps/>
          <w:kern w:val="28"/>
          <w:sz w:val="20"/>
          <w:lang w:eastAsia="ru-RU"/>
        </w:rPr>
      </w:pPr>
      <w:r w:rsidRPr="004E7128">
        <w:rPr>
          <w:b/>
          <w:caps/>
          <w:kern w:val="28"/>
          <w:sz w:val="20"/>
          <w:lang w:eastAsia="ru-RU"/>
        </w:rPr>
        <w:t>на участие в Электронном Конкурсе</w:t>
      </w:r>
    </w:p>
    <w:p w:rsidR="006042A5" w:rsidRPr="004E7128" w:rsidRDefault="006042A5" w:rsidP="006042A5">
      <w:pPr>
        <w:tabs>
          <w:tab w:val="clear" w:pos="552"/>
          <w:tab w:val="left" w:pos="6735"/>
        </w:tabs>
        <w:suppressAutoHyphens w:val="0"/>
        <w:spacing w:line="228" w:lineRule="auto"/>
        <w:jc w:val="both"/>
        <w:rPr>
          <w:sz w:val="24"/>
          <w:szCs w:val="24"/>
          <w:lang w:eastAsia="ru-RU"/>
        </w:rPr>
      </w:pPr>
    </w:p>
    <w:p w:rsidR="006042A5" w:rsidRPr="004E7128" w:rsidRDefault="006042A5" w:rsidP="006042A5">
      <w:pPr>
        <w:tabs>
          <w:tab w:val="clear" w:pos="552"/>
          <w:tab w:val="left" w:pos="6735"/>
        </w:tabs>
        <w:suppressAutoHyphens w:val="0"/>
        <w:spacing w:line="228" w:lineRule="auto"/>
        <w:ind w:firstLine="567"/>
        <w:jc w:val="both"/>
        <w:rPr>
          <w:szCs w:val="22"/>
          <w:lang w:eastAsia="ru-RU"/>
        </w:rPr>
      </w:pPr>
      <w:r w:rsidRPr="004E7128">
        <w:rPr>
          <w:szCs w:val="22"/>
          <w:lang w:eastAsia="ru-RU"/>
        </w:rPr>
        <w:t>Оценка заявок на участие в открытом конкурсе в электронной форме осуществляется в соответствии со ст. 32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w:t>
      </w:r>
      <w:r w:rsidR="00B509A0">
        <w:rPr>
          <w:szCs w:val="22"/>
          <w:lang w:eastAsia="ru-RU"/>
        </w:rPr>
        <w:t>, Закон о контрактной системе</w:t>
      </w:r>
      <w:r w:rsidRPr="004E7128">
        <w:rPr>
          <w:szCs w:val="22"/>
          <w:lang w:eastAsia="ru-RU"/>
        </w:rPr>
        <w:t>) и Положением об оценке заявок на участие в закупке товаров, работ, услуг для обеспечения государственных и муниципальных нужд, утвержденным постановлением Правительства РФ от 31.12.2021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 (далее – Положение).</w:t>
      </w:r>
    </w:p>
    <w:tbl>
      <w:tblPr>
        <w:tblpPr w:leftFromText="180" w:rightFromText="180" w:vertAnchor="page" w:horzAnchor="margin" w:tblpY="4336"/>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4E7128" w:rsidRPr="004E7128" w:rsidTr="006042A5">
        <w:tc>
          <w:tcPr>
            <w:tcW w:w="9014" w:type="dxa"/>
            <w:vAlign w:val="bottom"/>
          </w:tcPr>
          <w:p w:rsidR="006042A5" w:rsidRPr="004E7128" w:rsidRDefault="006042A5" w:rsidP="006042A5">
            <w:pPr>
              <w:widowControl/>
              <w:tabs>
                <w:tab w:val="clear" w:pos="552"/>
              </w:tabs>
              <w:suppressAutoHyphens w:val="0"/>
              <w:autoSpaceDE w:val="0"/>
              <w:autoSpaceDN w:val="0"/>
              <w:adjustRightInd w:val="0"/>
              <w:spacing w:line="240" w:lineRule="auto"/>
              <w:jc w:val="center"/>
              <w:rPr>
                <w:rFonts w:eastAsiaTheme="minorHAnsi"/>
                <w:b/>
                <w:szCs w:val="22"/>
                <w:lang w:eastAsia="en-US"/>
              </w:rPr>
            </w:pPr>
            <w:r w:rsidRPr="004E7128">
              <w:rPr>
                <w:rFonts w:eastAsiaTheme="minorHAnsi"/>
                <w:b/>
                <w:szCs w:val="22"/>
                <w:lang w:eastAsia="en-US"/>
              </w:rPr>
              <w:t>ПОРЯДОК</w:t>
            </w:r>
          </w:p>
          <w:p w:rsidR="006042A5" w:rsidRPr="004E7128" w:rsidRDefault="006042A5" w:rsidP="006042A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4E7128">
              <w:rPr>
                <w:rFonts w:eastAsiaTheme="minorHAnsi"/>
                <w:b/>
                <w:szCs w:val="22"/>
                <w:lang w:eastAsia="en-US"/>
              </w:rPr>
              <w:t>рассмотрения и оценки заявок на участие в конкурсе</w:t>
            </w:r>
          </w:p>
        </w:tc>
      </w:tr>
      <w:tr w:rsidR="004E7128" w:rsidRPr="004E7128" w:rsidTr="006042A5">
        <w:tc>
          <w:tcPr>
            <w:tcW w:w="9014" w:type="dxa"/>
          </w:tcPr>
          <w:p w:rsidR="006042A5" w:rsidRPr="004E7128" w:rsidRDefault="006042A5" w:rsidP="006042A5">
            <w:pPr>
              <w:widowControl/>
              <w:tabs>
                <w:tab w:val="clear" w:pos="552"/>
              </w:tabs>
              <w:suppressAutoHyphens w:val="0"/>
              <w:autoSpaceDE w:val="0"/>
              <w:autoSpaceDN w:val="0"/>
              <w:adjustRightInd w:val="0"/>
              <w:spacing w:line="240" w:lineRule="auto"/>
              <w:jc w:val="center"/>
              <w:outlineLvl w:val="0"/>
              <w:rPr>
                <w:rFonts w:eastAsiaTheme="minorHAnsi"/>
                <w:szCs w:val="22"/>
                <w:lang w:eastAsia="en-US"/>
              </w:rPr>
            </w:pPr>
            <w:r w:rsidRPr="004E7128">
              <w:rPr>
                <w:rFonts w:eastAsiaTheme="minorHAnsi"/>
                <w:szCs w:val="22"/>
                <w:lang w:eastAsia="en-US"/>
              </w:rPr>
              <w:t>I. Информация о заказчике и закупке товаров, работ, услуг для обеспечения государственных и муниципальных нужд (далее - закупка)</w:t>
            </w:r>
          </w:p>
        </w:tc>
      </w:tr>
    </w:tbl>
    <w:p w:rsidR="008E7CDA" w:rsidRPr="004E7128" w:rsidRDefault="008E7CDA" w:rsidP="004B1B4D">
      <w:pPr>
        <w:widowControl/>
        <w:tabs>
          <w:tab w:val="clear" w:pos="552"/>
        </w:tabs>
        <w:suppressAutoHyphens w:val="0"/>
        <w:autoSpaceDE w:val="0"/>
        <w:autoSpaceDN w:val="0"/>
        <w:adjustRightInd w:val="0"/>
        <w:spacing w:line="240" w:lineRule="auto"/>
        <w:jc w:val="both"/>
        <w:rPr>
          <w:rFonts w:eastAsiaTheme="minorHAnsi"/>
          <w:szCs w:val="22"/>
          <w:lang w:eastAsia="en-US"/>
        </w:rPr>
      </w:pPr>
    </w:p>
    <w:tbl>
      <w:tblPr>
        <w:tblpPr w:leftFromText="180" w:rightFromText="180" w:vertAnchor="text" w:horzAnchor="margin" w:tblpY="1126"/>
        <w:tblOverlap w:val="never"/>
        <w:tblW w:w="10348" w:type="dxa"/>
        <w:tblLayout w:type="fixed"/>
        <w:tblCellMar>
          <w:top w:w="102" w:type="dxa"/>
          <w:left w:w="62" w:type="dxa"/>
          <w:bottom w:w="102" w:type="dxa"/>
          <w:right w:w="62" w:type="dxa"/>
        </w:tblCellMar>
        <w:tblLook w:val="0000" w:firstRow="0" w:lastRow="0" w:firstColumn="0" w:lastColumn="0" w:noHBand="0" w:noVBand="0"/>
      </w:tblPr>
      <w:tblGrid>
        <w:gridCol w:w="3855"/>
        <w:gridCol w:w="3800"/>
        <w:gridCol w:w="1361"/>
        <w:gridCol w:w="1332"/>
      </w:tblGrid>
      <w:tr w:rsidR="004E7128" w:rsidRPr="004E7128" w:rsidTr="00B509A0">
        <w:tc>
          <w:tcPr>
            <w:tcW w:w="3855" w:type="dxa"/>
          </w:tcPr>
          <w:p w:rsidR="004B1B4D" w:rsidRPr="004E7128" w:rsidRDefault="004B1B4D" w:rsidP="00AF3341">
            <w:pPr>
              <w:widowControl/>
              <w:tabs>
                <w:tab w:val="clear" w:pos="552"/>
              </w:tabs>
              <w:suppressAutoHyphens w:val="0"/>
              <w:autoSpaceDE w:val="0"/>
              <w:autoSpaceDN w:val="0"/>
              <w:adjustRightInd w:val="0"/>
              <w:spacing w:line="240" w:lineRule="auto"/>
              <w:rPr>
                <w:rFonts w:eastAsiaTheme="minorHAnsi"/>
                <w:szCs w:val="22"/>
                <w:lang w:eastAsia="en-US"/>
              </w:rPr>
            </w:pPr>
          </w:p>
        </w:tc>
        <w:tc>
          <w:tcPr>
            <w:tcW w:w="3800" w:type="dxa"/>
          </w:tcPr>
          <w:p w:rsidR="004B1B4D" w:rsidRPr="004E7128" w:rsidRDefault="004B1B4D" w:rsidP="00AF3341">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361" w:type="dxa"/>
          </w:tcPr>
          <w:p w:rsidR="004B1B4D" w:rsidRPr="004E7128" w:rsidRDefault="004B1B4D" w:rsidP="00AF3341">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332" w:type="dxa"/>
            <w:tcBorders>
              <w:bottom w:val="single" w:sz="4" w:space="0" w:color="auto"/>
            </w:tcBorders>
          </w:tcPr>
          <w:p w:rsidR="004B1B4D" w:rsidRPr="004E7128" w:rsidRDefault="004B1B4D" w:rsidP="00AF3341">
            <w:pPr>
              <w:widowControl/>
              <w:tabs>
                <w:tab w:val="clear" w:pos="552"/>
              </w:tabs>
              <w:suppressAutoHyphens w:val="0"/>
              <w:autoSpaceDE w:val="0"/>
              <w:autoSpaceDN w:val="0"/>
              <w:adjustRightInd w:val="0"/>
              <w:spacing w:line="240" w:lineRule="auto"/>
              <w:rPr>
                <w:rFonts w:eastAsiaTheme="minorHAnsi"/>
                <w:szCs w:val="22"/>
                <w:lang w:eastAsia="en-US"/>
              </w:rPr>
            </w:pPr>
          </w:p>
        </w:tc>
      </w:tr>
      <w:tr w:rsidR="004E7128" w:rsidRPr="004E7128" w:rsidTr="00B509A0">
        <w:tc>
          <w:tcPr>
            <w:tcW w:w="3855" w:type="dxa"/>
          </w:tcPr>
          <w:p w:rsidR="004B1B4D" w:rsidRPr="004E7128" w:rsidRDefault="004B1B4D" w:rsidP="00AF3341">
            <w:pPr>
              <w:widowControl/>
              <w:tabs>
                <w:tab w:val="clear" w:pos="552"/>
              </w:tabs>
              <w:suppressAutoHyphens w:val="0"/>
              <w:autoSpaceDE w:val="0"/>
              <w:autoSpaceDN w:val="0"/>
              <w:adjustRightInd w:val="0"/>
              <w:spacing w:line="240" w:lineRule="auto"/>
              <w:rPr>
                <w:rFonts w:eastAsiaTheme="minorHAnsi"/>
                <w:szCs w:val="22"/>
                <w:lang w:eastAsia="en-US"/>
              </w:rPr>
            </w:pPr>
          </w:p>
        </w:tc>
        <w:tc>
          <w:tcPr>
            <w:tcW w:w="3800" w:type="dxa"/>
          </w:tcPr>
          <w:p w:rsidR="004B1B4D" w:rsidRPr="004E7128" w:rsidRDefault="004B1B4D" w:rsidP="00AF3341">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361" w:type="dxa"/>
            <w:tcBorders>
              <w:right w:val="single" w:sz="4" w:space="0" w:color="auto"/>
            </w:tcBorders>
          </w:tcPr>
          <w:p w:rsidR="004B1B4D" w:rsidRPr="004E7128" w:rsidRDefault="004B1B4D" w:rsidP="00AF3341">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332" w:type="dxa"/>
            <w:tcBorders>
              <w:top w:val="single" w:sz="4" w:space="0" w:color="auto"/>
              <w:left w:val="single" w:sz="4" w:space="0" w:color="auto"/>
              <w:bottom w:val="single" w:sz="4" w:space="0" w:color="auto"/>
              <w:right w:val="single" w:sz="4" w:space="0" w:color="auto"/>
            </w:tcBorders>
            <w:vAlign w:val="bottom"/>
          </w:tcPr>
          <w:p w:rsidR="004B1B4D" w:rsidRPr="004E7128" w:rsidRDefault="004B1B4D" w:rsidP="00AF3341">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4E7128">
              <w:rPr>
                <w:rFonts w:eastAsiaTheme="minorHAnsi"/>
                <w:szCs w:val="22"/>
                <w:lang w:eastAsia="en-US"/>
              </w:rPr>
              <w:t>Коды</w:t>
            </w:r>
          </w:p>
        </w:tc>
      </w:tr>
      <w:tr w:rsidR="004E7128" w:rsidRPr="004E7128" w:rsidTr="00B509A0">
        <w:tc>
          <w:tcPr>
            <w:tcW w:w="3855" w:type="dxa"/>
          </w:tcPr>
          <w:p w:rsidR="004B1B4D" w:rsidRPr="004E7128" w:rsidRDefault="004B1B4D" w:rsidP="00AF3341">
            <w:pPr>
              <w:widowControl/>
              <w:tabs>
                <w:tab w:val="clear" w:pos="552"/>
              </w:tabs>
              <w:suppressAutoHyphens w:val="0"/>
              <w:autoSpaceDE w:val="0"/>
              <w:autoSpaceDN w:val="0"/>
              <w:adjustRightInd w:val="0"/>
              <w:spacing w:line="240" w:lineRule="auto"/>
              <w:rPr>
                <w:rFonts w:eastAsiaTheme="minorHAnsi"/>
                <w:szCs w:val="22"/>
                <w:lang w:eastAsia="en-US"/>
              </w:rPr>
            </w:pPr>
            <w:r w:rsidRPr="004E7128">
              <w:rPr>
                <w:rFonts w:eastAsiaTheme="minorHAnsi"/>
                <w:szCs w:val="22"/>
                <w:lang w:eastAsia="en-US"/>
              </w:rPr>
              <w:t>Полное наименование</w:t>
            </w:r>
          </w:p>
        </w:tc>
        <w:tc>
          <w:tcPr>
            <w:tcW w:w="3800" w:type="dxa"/>
          </w:tcPr>
          <w:p w:rsidR="004B1B4D" w:rsidRPr="004E7128" w:rsidRDefault="004B1B4D" w:rsidP="00AF3341">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361" w:type="dxa"/>
            <w:tcBorders>
              <w:right w:val="single" w:sz="4" w:space="0" w:color="auto"/>
            </w:tcBorders>
            <w:vAlign w:val="bottom"/>
          </w:tcPr>
          <w:p w:rsidR="004B1B4D" w:rsidRPr="004E7128" w:rsidRDefault="004B1B4D" w:rsidP="00AF3341">
            <w:pPr>
              <w:widowControl/>
              <w:tabs>
                <w:tab w:val="clear" w:pos="552"/>
              </w:tabs>
              <w:suppressAutoHyphens w:val="0"/>
              <w:autoSpaceDE w:val="0"/>
              <w:autoSpaceDN w:val="0"/>
              <w:adjustRightInd w:val="0"/>
              <w:spacing w:line="240" w:lineRule="auto"/>
              <w:jc w:val="right"/>
              <w:rPr>
                <w:rFonts w:eastAsiaTheme="minorHAnsi"/>
                <w:szCs w:val="22"/>
                <w:lang w:eastAsia="en-US"/>
              </w:rPr>
            </w:pPr>
            <w:r w:rsidRPr="004E7128">
              <w:rPr>
                <w:rFonts w:eastAsiaTheme="minorHAnsi"/>
                <w:szCs w:val="22"/>
                <w:lang w:eastAsia="en-US"/>
              </w:rPr>
              <w:t>ИНН</w:t>
            </w:r>
          </w:p>
        </w:tc>
        <w:tc>
          <w:tcPr>
            <w:tcW w:w="1332" w:type="dxa"/>
            <w:tcBorders>
              <w:top w:val="single" w:sz="4" w:space="0" w:color="auto"/>
              <w:left w:val="single" w:sz="4" w:space="0" w:color="auto"/>
              <w:bottom w:val="single" w:sz="4" w:space="0" w:color="auto"/>
              <w:right w:val="single" w:sz="4" w:space="0" w:color="auto"/>
            </w:tcBorders>
          </w:tcPr>
          <w:p w:rsidR="004B1B4D" w:rsidRPr="004E7128" w:rsidRDefault="004B1B4D" w:rsidP="00AF3341">
            <w:pPr>
              <w:widowControl/>
              <w:tabs>
                <w:tab w:val="clear" w:pos="552"/>
              </w:tabs>
              <w:suppressAutoHyphens w:val="0"/>
              <w:autoSpaceDE w:val="0"/>
              <w:autoSpaceDN w:val="0"/>
              <w:adjustRightInd w:val="0"/>
              <w:spacing w:line="240" w:lineRule="auto"/>
              <w:rPr>
                <w:rFonts w:eastAsiaTheme="minorHAnsi"/>
                <w:szCs w:val="22"/>
                <w:lang w:eastAsia="en-US"/>
              </w:rPr>
            </w:pPr>
            <w:r w:rsidRPr="004E7128">
              <w:rPr>
                <w:rFonts w:eastAsiaTheme="minorHAnsi"/>
                <w:szCs w:val="22"/>
                <w:lang w:eastAsia="en-US"/>
              </w:rPr>
              <w:t>5504018510</w:t>
            </w:r>
          </w:p>
        </w:tc>
      </w:tr>
      <w:tr w:rsidR="004E7128" w:rsidRPr="004E7128" w:rsidTr="00B509A0">
        <w:tc>
          <w:tcPr>
            <w:tcW w:w="3855" w:type="dxa"/>
          </w:tcPr>
          <w:p w:rsidR="004B1B4D" w:rsidRPr="004E7128" w:rsidRDefault="004B1B4D" w:rsidP="00AF3341">
            <w:pPr>
              <w:widowControl/>
              <w:tabs>
                <w:tab w:val="clear" w:pos="552"/>
              </w:tabs>
              <w:suppressAutoHyphens w:val="0"/>
              <w:autoSpaceDE w:val="0"/>
              <w:autoSpaceDN w:val="0"/>
              <w:adjustRightInd w:val="0"/>
              <w:spacing w:line="240" w:lineRule="auto"/>
              <w:rPr>
                <w:rFonts w:eastAsiaTheme="minorHAnsi"/>
                <w:szCs w:val="22"/>
                <w:lang w:eastAsia="en-US"/>
              </w:rPr>
            </w:pPr>
          </w:p>
        </w:tc>
        <w:tc>
          <w:tcPr>
            <w:tcW w:w="3800" w:type="dxa"/>
            <w:tcBorders>
              <w:bottom w:val="single" w:sz="4" w:space="0" w:color="auto"/>
            </w:tcBorders>
          </w:tcPr>
          <w:p w:rsidR="004B1B4D" w:rsidRPr="004E7128" w:rsidRDefault="004B1B4D" w:rsidP="00AF3341">
            <w:pPr>
              <w:widowControl/>
              <w:tabs>
                <w:tab w:val="clear" w:pos="552"/>
              </w:tabs>
              <w:suppressAutoHyphens w:val="0"/>
              <w:autoSpaceDE w:val="0"/>
              <w:autoSpaceDN w:val="0"/>
              <w:adjustRightInd w:val="0"/>
              <w:spacing w:line="240" w:lineRule="auto"/>
              <w:rPr>
                <w:rFonts w:eastAsiaTheme="minorHAnsi"/>
                <w:szCs w:val="22"/>
                <w:lang w:eastAsia="en-US"/>
              </w:rPr>
            </w:pPr>
            <w:r w:rsidRPr="004E7128">
              <w:rPr>
                <w:sz w:val="24"/>
                <w:szCs w:val="24"/>
              </w:rPr>
              <w:t>Государственное учреждение – Омское региональное отделение Фонда социального страхования Российской Федерации</w:t>
            </w:r>
          </w:p>
        </w:tc>
        <w:tc>
          <w:tcPr>
            <w:tcW w:w="1361" w:type="dxa"/>
            <w:tcBorders>
              <w:right w:val="single" w:sz="4" w:space="0" w:color="auto"/>
            </w:tcBorders>
            <w:vAlign w:val="bottom"/>
          </w:tcPr>
          <w:p w:rsidR="004B1B4D" w:rsidRPr="004E7128" w:rsidRDefault="004B1B4D" w:rsidP="00AF3341">
            <w:pPr>
              <w:widowControl/>
              <w:tabs>
                <w:tab w:val="clear" w:pos="552"/>
              </w:tabs>
              <w:suppressAutoHyphens w:val="0"/>
              <w:autoSpaceDE w:val="0"/>
              <w:autoSpaceDN w:val="0"/>
              <w:adjustRightInd w:val="0"/>
              <w:spacing w:line="240" w:lineRule="auto"/>
              <w:jc w:val="right"/>
              <w:rPr>
                <w:rFonts w:eastAsiaTheme="minorHAnsi"/>
                <w:szCs w:val="22"/>
                <w:lang w:eastAsia="en-US"/>
              </w:rPr>
            </w:pPr>
            <w:r w:rsidRPr="004E7128">
              <w:rPr>
                <w:rFonts w:eastAsiaTheme="minorHAnsi"/>
                <w:szCs w:val="22"/>
                <w:lang w:eastAsia="en-US"/>
              </w:rPr>
              <w:t>КПП</w:t>
            </w:r>
          </w:p>
        </w:tc>
        <w:tc>
          <w:tcPr>
            <w:tcW w:w="1332" w:type="dxa"/>
            <w:tcBorders>
              <w:top w:val="single" w:sz="4" w:space="0" w:color="auto"/>
              <w:left w:val="single" w:sz="4" w:space="0" w:color="auto"/>
              <w:bottom w:val="single" w:sz="4" w:space="0" w:color="auto"/>
              <w:right w:val="single" w:sz="4" w:space="0" w:color="auto"/>
            </w:tcBorders>
          </w:tcPr>
          <w:p w:rsidR="004B1B4D" w:rsidRPr="004E7128" w:rsidRDefault="004B1B4D" w:rsidP="00AF3341">
            <w:pPr>
              <w:widowControl/>
              <w:tabs>
                <w:tab w:val="clear" w:pos="552"/>
              </w:tabs>
              <w:suppressAutoHyphens w:val="0"/>
              <w:autoSpaceDE w:val="0"/>
              <w:autoSpaceDN w:val="0"/>
              <w:adjustRightInd w:val="0"/>
              <w:spacing w:line="240" w:lineRule="auto"/>
              <w:rPr>
                <w:rFonts w:eastAsiaTheme="minorHAnsi"/>
                <w:szCs w:val="22"/>
                <w:lang w:eastAsia="en-US"/>
              </w:rPr>
            </w:pPr>
            <w:r w:rsidRPr="004E7128">
              <w:rPr>
                <w:rFonts w:eastAsiaTheme="minorHAnsi"/>
                <w:szCs w:val="22"/>
                <w:lang w:eastAsia="en-US"/>
              </w:rPr>
              <w:t>550401001</w:t>
            </w:r>
          </w:p>
        </w:tc>
      </w:tr>
      <w:tr w:rsidR="004E7128" w:rsidRPr="004E7128" w:rsidTr="00B509A0">
        <w:tc>
          <w:tcPr>
            <w:tcW w:w="3855" w:type="dxa"/>
          </w:tcPr>
          <w:p w:rsidR="004B1B4D" w:rsidRPr="004E7128" w:rsidRDefault="004B1B4D" w:rsidP="00AF3341">
            <w:pPr>
              <w:widowControl/>
              <w:tabs>
                <w:tab w:val="clear" w:pos="552"/>
              </w:tabs>
              <w:suppressAutoHyphens w:val="0"/>
              <w:autoSpaceDE w:val="0"/>
              <w:autoSpaceDN w:val="0"/>
              <w:adjustRightInd w:val="0"/>
              <w:spacing w:line="240" w:lineRule="auto"/>
              <w:rPr>
                <w:rFonts w:eastAsiaTheme="minorHAnsi"/>
                <w:szCs w:val="22"/>
                <w:lang w:eastAsia="en-US"/>
              </w:rPr>
            </w:pPr>
            <w:r w:rsidRPr="004E7128">
              <w:rPr>
                <w:rFonts w:eastAsiaTheme="minorHAnsi"/>
                <w:szCs w:val="22"/>
                <w:lang w:eastAsia="en-US"/>
              </w:rPr>
              <w:t>Место нахождения, телефон, адрес электронной почты</w:t>
            </w:r>
          </w:p>
        </w:tc>
        <w:tc>
          <w:tcPr>
            <w:tcW w:w="3800" w:type="dxa"/>
            <w:tcBorders>
              <w:top w:val="single" w:sz="4" w:space="0" w:color="auto"/>
              <w:bottom w:val="single" w:sz="4" w:space="0" w:color="auto"/>
            </w:tcBorders>
          </w:tcPr>
          <w:p w:rsidR="004B1B4D" w:rsidRPr="004E7128" w:rsidRDefault="004B1B4D" w:rsidP="00AF3341">
            <w:pPr>
              <w:widowControl/>
              <w:tabs>
                <w:tab w:val="clear" w:pos="552"/>
              </w:tabs>
              <w:suppressAutoHyphens w:val="0"/>
              <w:autoSpaceDE w:val="0"/>
              <w:autoSpaceDN w:val="0"/>
              <w:adjustRightInd w:val="0"/>
              <w:spacing w:line="240" w:lineRule="auto"/>
              <w:rPr>
                <w:rFonts w:eastAsiaTheme="minorHAnsi"/>
                <w:szCs w:val="22"/>
                <w:lang w:eastAsia="en-US"/>
              </w:rPr>
            </w:pPr>
            <w:r w:rsidRPr="004E7128">
              <w:rPr>
                <w:sz w:val="24"/>
                <w:szCs w:val="24"/>
              </w:rPr>
              <w:t>644010, Омская область, г. Омск, ул. Пушкина, д. 67, 7-381-2940-366, info@ro55.fss.ru</w:t>
            </w:r>
          </w:p>
        </w:tc>
        <w:tc>
          <w:tcPr>
            <w:tcW w:w="1361" w:type="dxa"/>
            <w:tcBorders>
              <w:right w:val="single" w:sz="4" w:space="0" w:color="auto"/>
            </w:tcBorders>
            <w:vAlign w:val="bottom"/>
          </w:tcPr>
          <w:p w:rsidR="004B1B4D" w:rsidRPr="004E7128" w:rsidRDefault="004B1B4D" w:rsidP="00AF3341">
            <w:pPr>
              <w:widowControl/>
              <w:tabs>
                <w:tab w:val="clear" w:pos="552"/>
              </w:tabs>
              <w:suppressAutoHyphens w:val="0"/>
              <w:autoSpaceDE w:val="0"/>
              <w:autoSpaceDN w:val="0"/>
              <w:adjustRightInd w:val="0"/>
              <w:spacing w:line="240" w:lineRule="auto"/>
              <w:jc w:val="right"/>
              <w:rPr>
                <w:rFonts w:eastAsiaTheme="minorHAnsi"/>
                <w:szCs w:val="22"/>
                <w:lang w:eastAsia="en-US"/>
              </w:rPr>
            </w:pPr>
            <w:r w:rsidRPr="004E7128">
              <w:rPr>
                <w:rFonts w:eastAsiaTheme="minorHAnsi"/>
                <w:szCs w:val="22"/>
                <w:lang w:eastAsia="en-US"/>
              </w:rPr>
              <w:t>по ОКТМО</w:t>
            </w:r>
          </w:p>
        </w:tc>
        <w:tc>
          <w:tcPr>
            <w:tcW w:w="1332" w:type="dxa"/>
            <w:tcBorders>
              <w:top w:val="single" w:sz="4" w:space="0" w:color="auto"/>
              <w:left w:val="single" w:sz="4" w:space="0" w:color="auto"/>
              <w:bottom w:val="single" w:sz="4" w:space="0" w:color="auto"/>
              <w:right w:val="single" w:sz="4" w:space="0" w:color="auto"/>
            </w:tcBorders>
          </w:tcPr>
          <w:p w:rsidR="004B1B4D" w:rsidRPr="004E7128" w:rsidRDefault="004B1B4D" w:rsidP="00AF3341">
            <w:pPr>
              <w:widowControl/>
              <w:tabs>
                <w:tab w:val="clear" w:pos="552"/>
              </w:tabs>
              <w:suppressAutoHyphens w:val="0"/>
              <w:autoSpaceDE w:val="0"/>
              <w:autoSpaceDN w:val="0"/>
              <w:adjustRightInd w:val="0"/>
              <w:spacing w:line="240" w:lineRule="auto"/>
              <w:rPr>
                <w:rFonts w:eastAsiaTheme="minorHAnsi"/>
                <w:szCs w:val="22"/>
                <w:lang w:eastAsia="en-US"/>
              </w:rPr>
            </w:pPr>
            <w:r w:rsidRPr="004E7128">
              <w:rPr>
                <w:rFonts w:eastAsiaTheme="minorHAnsi"/>
                <w:bCs/>
                <w:szCs w:val="22"/>
                <w:lang w:eastAsia="en-US"/>
              </w:rPr>
              <w:t>5270100001</w:t>
            </w:r>
          </w:p>
        </w:tc>
      </w:tr>
      <w:tr w:rsidR="004E7128" w:rsidRPr="004E7128" w:rsidTr="00B509A0">
        <w:tc>
          <w:tcPr>
            <w:tcW w:w="3855" w:type="dxa"/>
          </w:tcPr>
          <w:p w:rsidR="004B1B4D" w:rsidRPr="004E7128" w:rsidRDefault="004B1B4D" w:rsidP="00AF3341">
            <w:pPr>
              <w:widowControl/>
              <w:tabs>
                <w:tab w:val="clear" w:pos="552"/>
              </w:tabs>
              <w:suppressAutoHyphens w:val="0"/>
              <w:autoSpaceDE w:val="0"/>
              <w:autoSpaceDN w:val="0"/>
              <w:adjustRightInd w:val="0"/>
              <w:spacing w:line="240" w:lineRule="auto"/>
              <w:rPr>
                <w:rFonts w:eastAsiaTheme="minorHAnsi"/>
                <w:szCs w:val="22"/>
                <w:lang w:eastAsia="en-US"/>
              </w:rPr>
            </w:pPr>
            <w:r w:rsidRPr="004E7128">
              <w:rPr>
                <w:rFonts w:eastAsiaTheme="minorHAnsi"/>
                <w:szCs w:val="22"/>
                <w:lang w:eastAsia="en-US"/>
              </w:rPr>
              <w:t>Наименование бюджетного, автономного учреждения,</w:t>
            </w:r>
          </w:p>
        </w:tc>
        <w:tc>
          <w:tcPr>
            <w:tcW w:w="3800" w:type="dxa"/>
            <w:tcBorders>
              <w:top w:val="single" w:sz="4" w:space="0" w:color="auto"/>
            </w:tcBorders>
          </w:tcPr>
          <w:p w:rsidR="004B1B4D" w:rsidRPr="004E7128" w:rsidRDefault="004B1B4D" w:rsidP="00AF3341">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361" w:type="dxa"/>
            <w:tcBorders>
              <w:right w:val="single" w:sz="4" w:space="0" w:color="auto"/>
            </w:tcBorders>
            <w:vAlign w:val="bottom"/>
          </w:tcPr>
          <w:p w:rsidR="004B1B4D" w:rsidRPr="004E7128" w:rsidRDefault="004B1B4D" w:rsidP="00AF3341">
            <w:pPr>
              <w:widowControl/>
              <w:tabs>
                <w:tab w:val="clear" w:pos="552"/>
              </w:tabs>
              <w:suppressAutoHyphens w:val="0"/>
              <w:autoSpaceDE w:val="0"/>
              <w:autoSpaceDN w:val="0"/>
              <w:adjustRightInd w:val="0"/>
              <w:spacing w:line="240" w:lineRule="auto"/>
              <w:jc w:val="right"/>
              <w:rPr>
                <w:rFonts w:eastAsiaTheme="minorHAnsi"/>
                <w:szCs w:val="22"/>
                <w:lang w:eastAsia="en-US"/>
              </w:rPr>
            </w:pPr>
            <w:r w:rsidRPr="004E7128">
              <w:rPr>
                <w:rFonts w:eastAsiaTheme="minorHAnsi"/>
                <w:szCs w:val="22"/>
                <w:lang w:eastAsia="en-US"/>
              </w:rPr>
              <w:t>ИНН</w:t>
            </w:r>
          </w:p>
        </w:tc>
        <w:tc>
          <w:tcPr>
            <w:tcW w:w="1332" w:type="dxa"/>
            <w:tcBorders>
              <w:top w:val="single" w:sz="4" w:space="0" w:color="auto"/>
              <w:left w:val="single" w:sz="4" w:space="0" w:color="auto"/>
              <w:bottom w:val="single" w:sz="4" w:space="0" w:color="auto"/>
              <w:right w:val="single" w:sz="4" w:space="0" w:color="auto"/>
            </w:tcBorders>
          </w:tcPr>
          <w:p w:rsidR="004B1B4D" w:rsidRPr="004E7128" w:rsidRDefault="004B1B4D" w:rsidP="00AF3341">
            <w:pPr>
              <w:widowControl/>
              <w:tabs>
                <w:tab w:val="clear" w:pos="552"/>
              </w:tabs>
              <w:suppressAutoHyphens w:val="0"/>
              <w:autoSpaceDE w:val="0"/>
              <w:autoSpaceDN w:val="0"/>
              <w:adjustRightInd w:val="0"/>
              <w:spacing w:line="240" w:lineRule="auto"/>
              <w:rPr>
                <w:rFonts w:eastAsiaTheme="minorHAnsi"/>
                <w:szCs w:val="22"/>
                <w:lang w:eastAsia="en-US"/>
              </w:rPr>
            </w:pPr>
          </w:p>
        </w:tc>
      </w:tr>
      <w:tr w:rsidR="004E7128" w:rsidRPr="004E7128" w:rsidTr="00B509A0">
        <w:tc>
          <w:tcPr>
            <w:tcW w:w="3855" w:type="dxa"/>
          </w:tcPr>
          <w:p w:rsidR="004B1B4D" w:rsidRPr="004E7128" w:rsidRDefault="004B1B4D" w:rsidP="00AF3341">
            <w:pPr>
              <w:widowControl/>
              <w:tabs>
                <w:tab w:val="clear" w:pos="552"/>
              </w:tabs>
              <w:suppressAutoHyphens w:val="0"/>
              <w:autoSpaceDE w:val="0"/>
              <w:autoSpaceDN w:val="0"/>
              <w:adjustRightInd w:val="0"/>
              <w:spacing w:line="240" w:lineRule="auto"/>
              <w:rPr>
                <w:rFonts w:eastAsiaTheme="minorHAnsi"/>
                <w:szCs w:val="22"/>
                <w:lang w:eastAsia="en-US"/>
              </w:rPr>
            </w:pPr>
            <w:r w:rsidRPr="004E7128">
              <w:rPr>
                <w:rFonts w:eastAsiaTheme="minorHAnsi"/>
                <w:szCs w:val="22"/>
                <w:lang w:eastAsia="en-US"/>
              </w:rPr>
              <w:t xml:space="preserve">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p>
        </w:tc>
        <w:tc>
          <w:tcPr>
            <w:tcW w:w="3800" w:type="dxa"/>
            <w:tcBorders>
              <w:bottom w:val="single" w:sz="4" w:space="0" w:color="auto"/>
            </w:tcBorders>
          </w:tcPr>
          <w:p w:rsidR="004B1B4D" w:rsidRPr="004E7128" w:rsidRDefault="004B1B4D" w:rsidP="00AF3341">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361" w:type="dxa"/>
            <w:tcBorders>
              <w:right w:val="single" w:sz="4" w:space="0" w:color="auto"/>
            </w:tcBorders>
            <w:vAlign w:val="bottom"/>
          </w:tcPr>
          <w:p w:rsidR="004B1B4D" w:rsidRPr="004E7128" w:rsidRDefault="004B1B4D" w:rsidP="00AF3341">
            <w:pPr>
              <w:widowControl/>
              <w:tabs>
                <w:tab w:val="clear" w:pos="552"/>
              </w:tabs>
              <w:suppressAutoHyphens w:val="0"/>
              <w:autoSpaceDE w:val="0"/>
              <w:autoSpaceDN w:val="0"/>
              <w:adjustRightInd w:val="0"/>
              <w:spacing w:line="240" w:lineRule="auto"/>
              <w:jc w:val="right"/>
              <w:rPr>
                <w:rFonts w:eastAsiaTheme="minorHAnsi"/>
                <w:szCs w:val="22"/>
                <w:lang w:eastAsia="en-US"/>
              </w:rPr>
            </w:pPr>
            <w:r w:rsidRPr="004E7128">
              <w:rPr>
                <w:rFonts w:eastAsiaTheme="minorHAnsi"/>
                <w:szCs w:val="22"/>
                <w:lang w:eastAsia="en-US"/>
              </w:rPr>
              <w:t>КПП</w:t>
            </w:r>
          </w:p>
        </w:tc>
        <w:tc>
          <w:tcPr>
            <w:tcW w:w="1332" w:type="dxa"/>
            <w:tcBorders>
              <w:top w:val="single" w:sz="4" w:space="0" w:color="auto"/>
              <w:left w:val="single" w:sz="4" w:space="0" w:color="auto"/>
              <w:bottom w:val="single" w:sz="4" w:space="0" w:color="auto"/>
              <w:right w:val="single" w:sz="4" w:space="0" w:color="auto"/>
            </w:tcBorders>
          </w:tcPr>
          <w:p w:rsidR="004B1B4D" w:rsidRPr="004E7128" w:rsidRDefault="004B1B4D" w:rsidP="00AF3341">
            <w:pPr>
              <w:widowControl/>
              <w:tabs>
                <w:tab w:val="clear" w:pos="552"/>
              </w:tabs>
              <w:suppressAutoHyphens w:val="0"/>
              <w:autoSpaceDE w:val="0"/>
              <w:autoSpaceDN w:val="0"/>
              <w:adjustRightInd w:val="0"/>
              <w:spacing w:line="240" w:lineRule="auto"/>
              <w:rPr>
                <w:rFonts w:eastAsiaTheme="minorHAnsi"/>
                <w:szCs w:val="22"/>
                <w:lang w:eastAsia="en-US"/>
              </w:rPr>
            </w:pPr>
          </w:p>
        </w:tc>
      </w:tr>
      <w:tr w:rsidR="004E7128" w:rsidRPr="004E7128" w:rsidTr="00B509A0">
        <w:tc>
          <w:tcPr>
            <w:tcW w:w="3855" w:type="dxa"/>
          </w:tcPr>
          <w:p w:rsidR="004B1B4D" w:rsidRPr="004E7128" w:rsidRDefault="004B1B4D" w:rsidP="00AF3341">
            <w:pPr>
              <w:widowControl/>
              <w:tabs>
                <w:tab w:val="clear" w:pos="552"/>
              </w:tabs>
              <w:suppressAutoHyphens w:val="0"/>
              <w:autoSpaceDE w:val="0"/>
              <w:autoSpaceDN w:val="0"/>
              <w:adjustRightInd w:val="0"/>
              <w:spacing w:line="240" w:lineRule="auto"/>
              <w:rPr>
                <w:rFonts w:eastAsiaTheme="minorHAnsi"/>
                <w:szCs w:val="22"/>
                <w:lang w:eastAsia="en-US"/>
              </w:rPr>
            </w:pPr>
            <w:r w:rsidRPr="004E7128">
              <w:rPr>
                <w:rFonts w:eastAsiaTheme="minorHAnsi"/>
                <w:szCs w:val="22"/>
                <w:lang w:eastAsia="en-US"/>
              </w:rPr>
              <w:t xml:space="preserve">Место нахождения, телефон, адрес электронной почты </w:t>
            </w:r>
          </w:p>
        </w:tc>
        <w:tc>
          <w:tcPr>
            <w:tcW w:w="3800" w:type="dxa"/>
            <w:tcBorders>
              <w:top w:val="single" w:sz="4" w:space="0" w:color="auto"/>
              <w:bottom w:val="single" w:sz="4" w:space="0" w:color="auto"/>
            </w:tcBorders>
          </w:tcPr>
          <w:p w:rsidR="004B1B4D" w:rsidRPr="004E7128" w:rsidRDefault="004B1B4D" w:rsidP="00AF3341">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361" w:type="dxa"/>
            <w:tcBorders>
              <w:bottom w:val="single" w:sz="4" w:space="0" w:color="auto"/>
              <w:right w:val="single" w:sz="4" w:space="0" w:color="auto"/>
            </w:tcBorders>
            <w:vAlign w:val="bottom"/>
          </w:tcPr>
          <w:p w:rsidR="004B1B4D" w:rsidRPr="004E7128" w:rsidRDefault="004B1B4D" w:rsidP="00AF3341">
            <w:pPr>
              <w:widowControl/>
              <w:tabs>
                <w:tab w:val="clear" w:pos="552"/>
              </w:tabs>
              <w:suppressAutoHyphens w:val="0"/>
              <w:autoSpaceDE w:val="0"/>
              <w:autoSpaceDN w:val="0"/>
              <w:adjustRightInd w:val="0"/>
              <w:spacing w:line="240" w:lineRule="auto"/>
              <w:jc w:val="right"/>
              <w:rPr>
                <w:rFonts w:eastAsiaTheme="minorHAnsi"/>
                <w:szCs w:val="22"/>
                <w:lang w:eastAsia="en-US"/>
              </w:rPr>
            </w:pPr>
            <w:r w:rsidRPr="004E7128">
              <w:rPr>
                <w:rFonts w:eastAsiaTheme="minorHAnsi"/>
                <w:szCs w:val="22"/>
                <w:lang w:eastAsia="en-US"/>
              </w:rPr>
              <w:t>по ОКТМО</w:t>
            </w:r>
          </w:p>
        </w:tc>
        <w:tc>
          <w:tcPr>
            <w:tcW w:w="1332" w:type="dxa"/>
            <w:tcBorders>
              <w:top w:val="single" w:sz="4" w:space="0" w:color="auto"/>
              <w:left w:val="single" w:sz="4" w:space="0" w:color="auto"/>
              <w:bottom w:val="single" w:sz="4" w:space="0" w:color="auto"/>
              <w:right w:val="single" w:sz="4" w:space="0" w:color="auto"/>
            </w:tcBorders>
          </w:tcPr>
          <w:p w:rsidR="004B1B4D" w:rsidRPr="004E7128" w:rsidRDefault="004B1B4D" w:rsidP="00AF3341">
            <w:pPr>
              <w:widowControl/>
              <w:tabs>
                <w:tab w:val="clear" w:pos="552"/>
              </w:tabs>
              <w:suppressAutoHyphens w:val="0"/>
              <w:autoSpaceDE w:val="0"/>
              <w:autoSpaceDN w:val="0"/>
              <w:adjustRightInd w:val="0"/>
              <w:spacing w:line="240" w:lineRule="auto"/>
              <w:rPr>
                <w:rFonts w:eastAsiaTheme="minorHAnsi"/>
                <w:szCs w:val="22"/>
                <w:lang w:eastAsia="en-US"/>
              </w:rPr>
            </w:pPr>
          </w:p>
        </w:tc>
      </w:tr>
      <w:tr w:rsidR="004E7128" w:rsidRPr="004E7128" w:rsidTr="00B509A0">
        <w:tc>
          <w:tcPr>
            <w:tcW w:w="3855" w:type="dxa"/>
            <w:vAlign w:val="bottom"/>
          </w:tcPr>
          <w:p w:rsidR="004B1B4D" w:rsidRPr="004E7128" w:rsidRDefault="004B1B4D" w:rsidP="00AF3341">
            <w:pPr>
              <w:widowControl/>
              <w:tabs>
                <w:tab w:val="clear" w:pos="552"/>
              </w:tabs>
              <w:suppressAutoHyphens w:val="0"/>
              <w:autoSpaceDE w:val="0"/>
              <w:autoSpaceDN w:val="0"/>
              <w:adjustRightInd w:val="0"/>
              <w:spacing w:line="240" w:lineRule="auto"/>
              <w:rPr>
                <w:rFonts w:eastAsiaTheme="minorHAnsi"/>
                <w:szCs w:val="22"/>
                <w:lang w:eastAsia="en-US"/>
              </w:rPr>
            </w:pPr>
            <w:r w:rsidRPr="004E7128">
              <w:rPr>
                <w:rFonts w:eastAsiaTheme="minorHAnsi"/>
                <w:szCs w:val="22"/>
                <w:lang w:eastAsia="en-US"/>
              </w:rPr>
              <w:t>Наименование объекта закупки</w:t>
            </w:r>
          </w:p>
        </w:tc>
        <w:tc>
          <w:tcPr>
            <w:tcW w:w="3800" w:type="dxa"/>
            <w:tcBorders>
              <w:top w:val="single" w:sz="4" w:space="0" w:color="auto"/>
              <w:bottom w:val="single" w:sz="4" w:space="0" w:color="auto"/>
            </w:tcBorders>
          </w:tcPr>
          <w:p w:rsidR="00173D18" w:rsidRPr="00173D18" w:rsidRDefault="00173D18" w:rsidP="00173D18">
            <w:pPr>
              <w:widowControl/>
              <w:tabs>
                <w:tab w:val="clear" w:pos="552"/>
              </w:tabs>
              <w:suppressAutoHyphens w:val="0"/>
              <w:autoSpaceDE w:val="0"/>
              <w:autoSpaceDN w:val="0"/>
              <w:adjustRightInd w:val="0"/>
              <w:spacing w:line="240" w:lineRule="auto"/>
              <w:jc w:val="center"/>
              <w:rPr>
                <w:sz w:val="24"/>
                <w:szCs w:val="24"/>
              </w:rPr>
            </w:pPr>
            <w:r w:rsidRPr="00173D18">
              <w:rPr>
                <w:sz w:val="24"/>
                <w:szCs w:val="24"/>
              </w:rPr>
              <w:t xml:space="preserve">Выполнение работ по обеспечению инвалидов и отдельных категорий граждан из числа ветеранов протезно-ортопедическими изделиями </w:t>
            </w:r>
          </w:p>
          <w:p w:rsidR="004B1B4D" w:rsidRPr="004E7128" w:rsidRDefault="00173D18" w:rsidP="003856F3">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173D18">
              <w:rPr>
                <w:sz w:val="24"/>
                <w:szCs w:val="24"/>
              </w:rPr>
              <w:t xml:space="preserve">(протез после вычленения плеча с электромеханическим приводом и контактной системой управления) </w:t>
            </w:r>
            <w:bookmarkStart w:id="0" w:name="_GoBack"/>
            <w:bookmarkEnd w:id="0"/>
          </w:p>
        </w:tc>
        <w:tc>
          <w:tcPr>
            <w:tcW w:w="2693" w:type="dxa"/>
            <w:gridSpan w:val="2"/>
            <w:tcBorders>
              <w:top w:val="single" w:sz="4" w:space="0" w:color="auto"/>
              <w:bottom w:val="single" w:sz="4" w:space="0" w:color="auto"/>
              <w:right w:val="single" w:sz="4" w:space="0" w:color="auto"/>
            </w:tcBorders>
          </w:tcPr>
          <w:p w:rsidR="004B1B4D" w:rsidRPr="004E7128" w:rsidRDefault="004B1B4D" w:rsidP="00AF3341">
            <w:pPr>
              <w:widowControl/>
              <w:tabs>
                <w:tab w:val="clear" w:pos="552"/>
              </w:tabs>
              <w:suppressAutoHyphens w:val="0"/>
              <w:autoSpaceDE w:val="0"/>
              <w:autoSpaceDN w:val="0"/>
              <w:adjustRightInd w:val="0"/>
              <w:spacing w:line="240" w:lineRule="auto"/>
              <w:jc w:val="center"/>
              <w:rPr>
                <w:rFonts w:eastAsiaTheme="minorHAnsi"/>
                <w:szCs w:val="22"/>
                <w:lang w:eastAsia="en-US"/>
              </w:rPr>
            </w:pPr>
          </w:p>
        </w:tc>
      </w:tr>
    </w:tbl>
    <w:p w:rsidR="004B1B4D" w:rsidRPr="004E7128" w:rsidRDefault="004B1B4D" w:rsidP="004B1B4D">
      <w:pPr>
        <w:widowControl/>
        <w:tabs>
          <w:tab w:val="clear" w:pos="552"/>
        </w:tabs>
        <w:suppressAutoHyphens w:val="0"/>
        <w:autoSpaceDE w:val="0"/>
        <w:autoSpaceDN w:val="0"/>
        <w:adjustRightInd w:val="0"/>
        <w:spacing w:line="240" w:lineRule="auto"/>
        <w:jc w:val="both"/>
        <w:rPr>
          <w:rFonts w:eastAsiaTheme="minorHAnsi"/>
          <w:szCs w:val="2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4E7128" w:rsidRPr="004E7128" w:rsidTr="00686F40">
        <w:tc>
          <w:tcPr>
            <w:tcW w:w="9014" w:type="dxa"/>
          </w:tcPr>
          <w:p w:rsidR="004B1B4D" w:rsidRPr="004E7128" w:rsidRDefault="004B1B4D" w:rsidP="00686F40">
            <w:pPr>
              <w:widowControl/>
              <w:tabs>
                <w:tab w:val="clear" w:pos="552"/>
              </w:tabs>
              <w:suppressAutoHyphens w:val="0"/>
              <w:autoSpaceDE w:val="0"/>
              <w:autoSpaceDN w:val="0"/>
              <w:adjustRightInd w:val="0"/>
              <w:spacing w:line="240" w:lineRule="auto"/>
              <w:jc w:val="center"/>
              <w:outlineLvl w:val="0"/>
              <w:rPr>
                <w:rFonts w:eastAsiaTheme="minorHAnsi"/>
                <w:szCs w:val="22"/>
                <w:lang w:eastAsia="en-US"/>
              </w:rPr>
            </w:pPr>
            <w:bookmarkStart w:id="1" w:name="Par40"/>
            <w:bookmarkEnd w:id="1"/>
            <w:r w:rsidRPr="004E7128">
              <w:rPr>
                <w:rFonts w:eastAsiaTheme="minorHAnsi"/>
                <w:szCs w:val="22"/>
                <w:lang w:eastAsia="en-US"/>
              </w:rPr>
              <w:t>II. Критерии и показатели оценки заявок на участие в закупке</w:t>
            </w:r>
          </w:p>
        </w:tc>
      </w:tr>
    </w:tbl>
    <w:p w:rsidR="004B1B4D" w:rsidRPr="004E7128" w:rsidRDefault="004B1B4D" w:rsidP="004B1B4D">
      <w:pPr>
        <w:widowControl/>
        <w:tabs>
          <w:tab w:val="clear" w:pos="552"/>
        </w:tabs>
        <w:suppressAutoHyphens w:val="0"/>
        <w:autoSpaceDE w:val="0"/>
        <w:autoSpaceDN w:val="0"/>
        <w:adjustRightInd w:val="0"/>
        <w:spacing w:line="240" w:lineRule="auto"/>
        <w:jc w:val="both"/>
        <w:rPr>
          <w:rFonts w:eastAsiaTheme="minorHAnsi"/>
          <w:szCs w:val="22"/>
          <w:lang w:eastAsia="en-US"/>
        </w:rPr>
      </w:pPr>
    </w:p>
    <w:p w:rsidR="00BA4127" w:rsidRPr="004E7128" w:rsidRDefault="00BA4127" w:rsidP="004B1B4D">
      <w:pPr>
        <w:widowControl/>
        <w:tabs>
          <w:tab w:val="clear" w:pos="552"/>
        </w:tabs>
        <w:suppressAutoHyphens w:val="0"/>
        <w:autoSpaceDE w:val="0"/>
        <w:autoSpaceDN w:val="0"/>
        <w:adjustRightInd w:val="0"/>
        <w:spacing w:line="240" w:lineRule="auto"/>
        <w:rPr>
          <w:rFonts w:eastAsiaTheme="minorHAnsi"/>
          <w:szCs w:val="22"/>
          <w:lang w:eastAsia="en-US"/>
        </w:rPr>
        <w:sectPr w:rsidR="00BA4127" w:rsidRPr="004E7128" w:rsidSect="00173D18">
          <w:pgSz w:w="11905" w:h="16838"/>
          <w:pgMar w:top="426" w:right="850" w:bottom="0" w:left="1134" w:header="0" w:footer="0" w:gutter="0"/>
          <w:cols w:space="720"/>
          <w:noEndnote/>
        </w:sect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134"/>
        <w:gridCol w:w="1134"/>
        <w:gridCol w:w="1276"/>
        <w:gridCol w:w="1134"/>
        <w:gridCol w:w="1559"/>
        <w:gridCol w:w="1417"/>
        <w:gridCol w:w="7088"/>
      </w:tblGrid>
      <w:tr w:rsidR="004E7128" w:rsidRPr="004E7128" w:rsidTr="00B509A0">
        <w:trPr>
          <w:trHeight w:val="1006"/>
        </w:trPr>
        <w:tc>
          <w:tcPr>
            <w:tcW w:w="426" w:type="dxa"/>
            <w:tcBorders>
              <w:top w:val="single" w:sz="4" w:space="0" w:color="auto"/>
              <w:left w:val="single" w:sz="4" w:space="0" w:color="auto"/>
              <w:bottom w:val="single" w:sz="4" w:space="0" w:color="auto"/>
              <w:right w:val="single" w:sz="4" w:space="0" w:color="auto"/>
            </w:tcBorders>
            <w:vAlign w:val="center"/>
            <w:hideMark/>
          </w:tcPr>
          <w:p w:rsidR="00192E43" w:rsidRPr="004E7128" w:rsidRDefault="00192E43" w:rsidP="00192E43">
            <w:pPr>
              <w:widowControl/>
              <w:tabs>
                <w:tab w:val="clear" w:pos="552"/>
              </w:tabs>
              <w:suppressAutoHyphens w:val="0"/>
              <w:spacing w:line="240" w:lineRule="auto"/>
              <w:jc w:val="center"/>
              <w:rPr>
                <w:b/>
                <w:sz w:val="20"/>
                <w:lang w:eastAsia="ru-RU"/>
              </w:rPr>
            </w:pPr>
            <w:r w:rsidRPr="004E7128">
              <w:rPr>
                <w:b/>
                <w:sz w:val="20"/>
                <w:lang w:eastAsia="ru-RU"/>
              </w:rPr>
              <w:lastRenderedPageBreak/>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2E43" w:rsidRPr="004E7128" w:rsidRDefault="00192E43" w:rsidP="00192E43">
            <w:pPr>
              <w:widowControl/>
              <w:tabs>
                <w:tab w:val="clear" w:pos="552"/>
              </w:tabs>
              <w:suppressAutoHyphens w:val="0"/>
              <w:spacing w:line="240" w:lineRule="auto"/>
              <w:jc w:val="center"/>
              <w:rPr>
                <w:b/>
                <w:sz w:val="20"/>
                <w:lang w:eastAsia="ru-RU"/>
              </w:rPr>
            </w:pPr>
            <w:r w:rsidRPr="004E7128">
              <w:rPr>
                <w:b/>
                <w:sz w:val="20"/>
                <w:lang w:eastAsia="ru-RU"/>
              </w:rPr>
              <w:t>Критерий оценки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2E43" w:rsidRPr="004E7128" w:rsidRDefault="00192E43" w:rsidP="00192E43">
            <w:pPr>
              <w:widowControl/>
              <w:tabs>
                <w:tab w:val="clear" w:pos="552"/>
              </w:tabs>
              <w:suppressAutoHyphens w:val="0"/>
              <w:spacing w:line="240" w:lineRule="auto"/>
              <w:jc w:val="center"/>
              <w:rPr>
                <w:b/>
                <w:sz w:val="20"/>
                <w:lang w:eastAsia="ru-RU"/>
              </w:rPr>
            </w:pPr>
            <w:r w:rsidRPr="004E7128">
              <w:rPr>
                <w:b/>
                <w:sz w:val="20"/>
                <w:lang w:eastAsia="ru-RU"/>
              </w:rPr>
              <w:t>Значимость критерия оценки, процентов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192E43" w:rsidRPr="004E7128" w:rsidRDefault="00192E43" w:rsidP="00192E43">
            <w:pPr>
              <w:widowControl/>
              <w:tabs>
                <w:tab w:val="clear" w:pos="552"/>
              </w:tabs>
              <w:suppressAutoHyphens w:val="0"/>
              <w:spacing w:line="240" w:lineRule="auto"/>
              <w:jc w:val="center"/>
              <w:rPr>
                <w:b/>
                <w:sz w:val="20"/>
                <w:lang w:eastAsia="ru-RU"/>
              </w:rPr>
            </w:pPr>
            <w:r w:rsidRPr="004E7128">
              <w:rPr>
                <w:b/>
                <w:sz w:val="20"/>
                <w:lang w:eastAsia="ru-RU"/>
              </w:rPr>
              <w:t>Показатель оценки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2E43" w:rsidRPr="004E7128" w:rsidRDefault="00192E43" w:rsidP="00192E43">
            <w:pPr>
              <w:widowControl/>
              <w:tabs>
                <w:tab w:val="clear" w:pos="552"/>
              </w:tabs>
              <w:suppressAutoHyphens w:val="0"/>
              <w:spacing w:line="240" w:lineRule="auto"/>
              <w:jc w:val="center"/>
              <w:rPr>
                <w:b/>
                <w:sz w:val="20"/>
                <w:lang w:eastAsia="ru-RU"/>
              </w:rPr>
            </w:pPr>
            <w:r w:rsidRPr="004E7128">
              <w:rPr>
                <w:b/>
                <w:sz w:val="20"/>
                <w:lang w:eastAsia="ru-RU"/>
              </w:rPr>
              <w:t>Значимость показателя оценки, процентов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2E43" w:rsidRPr="004E7128" w:rsidRDefault="00192E43" w:rsidP="00192E43">
            <w:pPr>
              <w:widowControl/>
              <w:tabs>
                <w:tab w:val="clear" w:pos="552"/>
              </w:tabs>
              <w:suppressAutoHyphens w:val="0"/>
              <w:spacing w:line="240" w:lineRule="auto"/>
              <w:jc w:val="center"/>
              <w:rPr>
                <w:b/>
                <w:sz w:val="20"/>
                <w:lang w:eastAsia="ru-RU"/>
              </w:rPr>
            </w:pPr>
            <w:r w:rsidRPr="004E7128">
              <w:rPr>
                <w:b/>
                <w:sz w:val="20"/>
                <w:lang w:eastAsia="ru-RU"/>
              </w:rPr>
              <w:t>Показатель оценки, детализирующий показатель оценки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E43" w:rsidRPr="004E7128" w:rsidRDefault="00192E43" w:rsidP="00192E43">
            <w:pPr>
              <w:widowControl/>
              <w:tabs>
                <w:tab w:val="clear" w:pos="552"/>
              </w:tabs>
              <w:suppressAutoHyphens w:val="0"/>
              <w:spacing w:line="240" w:lineRule="auto"/>
              <w:jc w:val="center"/>
              <w:rPr>
                <w:b/>
                <w:sz w:val="20"/>
                <w:lang w:eastAsia="ru-RU"/>
              </w:rPr>
            </w:pPr>
            <w:r w:rsidRPr="004E7128">
              <w:rPr>
                <w:b/>
                <w:sz w:val="20"/>
                <w:lang w:eastAsia="ru-RU"/>
              </w:rPr>
              <w:t>Значимость показателя, детализирующего показатель оценки, процентов</w:t>
            </w:r>
          </w:p>
        </w:tc>
        <w:tc>
          <w:tcPr>
            <w:tcW w:w="7088" w:type="dxa"/>
            <w:tcBorders>
              <w:top w:val="single" w:sz="4" w:space="0" w:color="auto"/>
              <w:left w:val="single" w:sz="4" w:space="0" w:color="auto"/>
              <w:bottom w:val="single" w:sz="4" w:space="0" w:color="auto"/>
              <w:right w:val="single" w:sz="4" w:space="0" w:color="auto"/>
            </w:tcBorders>
            <w:vAlign w:val="center"/>
            <w:hideMark/>
          </w:tcPr>
          <w:p w:rsidR="00192E43" w:rsidRPr="004E7128" w:rsidRDefault="00192E43" w:rsidP="00192E43">
            <w:pPr>
              <w:widowControl/>
              <w:tabs>
                <w:tab w:val="clear" w:pos="552"/>
              </w:tabs>
              <w:suppressAutoHyphens w:val="0"/>
              <w:spacing w:line="240" w:lineRule="auto"/>
              <w:jc w:val="center"/>
              <w:rPr>
                <w:b/>
                <w:sz w:val="20"/>
                <w:lang w:eastAsia="ru-RU"/>
              </w:rPr>
            </w:pPr>
            <w:r w:rsidRPr="004E7128">
              <w:rPr>
                <w:b/>
                <w:sz w:val="20"/>
                <w:lang w:eastAsia="ru-RU"/>
              </w:rPr>
              <w:t>Формула оценки или шкала оценки</w:t>
            </w:r>
          </w:p>
        </w:tc>
      </w:tr>
      <w:tr w:rsidR="004E7128" w:rsidRPr="004E7128" w:rsidTr="00B509A0">
        <w:tc>
          <w:tcPr>
            <w:tcW w:w="426" w:type="dxa"/>
            <w:tcBorders>
              <w:top w:val="single" w:sz="4" w:space="0" w:color="auto"/>
              <w:left w:val="single" w:sz="4" w:space="0" w:color="auto"/>
              <w:bottom w:val="single" w:sz="4" w:space="0" w:color="auto"/>
              <w:right w:val="single" w:sz="4" w:space="0" w:color="auto"/>
            </w:tcBorders>
            <w:hideMark/>
          </w:tcPr>
          <w:p w:rsidR="00192E43" w:rsidRPr="004E7128" w:rsidRDefault="00192E43" w:rsidP="00192E43">
            <w:pPr>
              <w:widowControl/>
              <w:tabs>
                <w:tab w:val="clear" w:pos="552"/>
              </w:tabs>
              <w:suppressAutoHyphens w:val="0"/>
              <w:spacing w:line="240" w:lineRule="auto"/>
              <w:jc w:val="both"/>
              <w:rPr>
                <w:sz w:val="20"/>
                <w:lang w:eastAsia="ru-RU"/>
              </w:rPr>
            </w:pPr>
            <w:r w:rsidRPr="004E7128">
              <w:rPr>
                <w:sz w:val="20"/>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192E43" w:rsidRPr="004E7128" w:rsidRDefault="00192E43" w:rsidP="00192E43">
            <w:pPr>
              <w:widowControl/>
              <w:tabs>
                <w:tab w:val="clear" w:pos="552"/>
              </w:tabs>
              <w:suppressAutoHyphens w:val="0"/>
              <w:spacing w:line="240" w:lineRule="auto"/>
              <w:jc w:val="both"/>
              <w:rPr>
                <w:sz w:val="20"/>
                <w:lang w:eastAsia="ru-RU"/>
              </w:rPr>
            </w:pPr>
            <w:r w:rsidRPr="004E7128">
              <w:rPr>
                <w:sz w:val="20"/>
                <w:lang w:eastAsia="ru-RU"/>
              </w:rPr>
              <w:t xml:space="preserve">Цена контракта, сумма цен единиц товара, работы, услуги </w:t>
            </w:r>
          </w:p>
        </w:tc>
        <w:tc>
          <w:tcPr>
            <w:tcW w:w="1134" w:type="dxa"/>
            <w:tcBorders>
              <w:top w:val="single" w:sz="4" w:space="0" w:color="auto"/>
              <w:left w:val="single" w:sz="4" w:space="0" w:color="auto"/>
              <w:bottom w:val="single" w:sz="4" w:space="0" w:color="auto"/>
              <w:right w:val="single" w:sz="4" w:space="0" w:color="auto"/>
            </w:tcBorders>
            <w:hideMark/>
          </w:tcPr>
          <w:p w:rsidR="00192E43" w:rsidRPr="004E7128" w:rsidRDefault="00192E43" w:rsidP="00192E43">
            <w:pPr>
              <w:widowControl/>
              <w:tabs>
                <w:tab w:val="clear" w:pos="552"/>
              </w:tabs>
              <w:suppressAutoHyphens w:val="0"/>
              <w:spacing w:line="240" w:lineRule="auto"/>
              <w:jc w:val="center"/>
              <w:rPr>
                <w:sz w:val="20"/>
                <w:lang w:eastAsia="ru-RU"/>
              </w:rPr>
            </w:pPr>
            <w:bookmarkStart w:id="2" w:name="_Ref95916045"/>
            <w:r w:rsidRPr="004E7128">
              <w:rPr>
                <w:sz w:val="20"/>
                <w:lang w:eastAsia="ru-RU"/>
              </w:rPr>
              <w:t xml:space="preserve">60 </w:t>
            </w:r>
            <w:bookmarkEnd w:id="2"/>
          </w:p>
        </w:tc>
        <w:tc>
          <w:tcPr>
            <w:tcW w:w="1276" w:type="dxa"/>
            <w:tcBorders>
              <w:top w:val="single" w:sz="4" w:space="0" w:color="auto"/>
              <w:left w:val="single" w:sz="4" w:space="0" w:color="auto"/>
              <w:bottom w:val="single" w:sz="4" w:space="0" w:color="auto"/>
              <w:right w:val="single" w:sz="4" w:space="0" w:color="auto"/>
            </w:tcBorders>
            <w:hideMark/>
          </w:tcPr>
          <w:p w:rsidR="00192E43" w:rsidRPr="004E7128" w:rsidRDefault="00192E43" w:rsidP="00192E43">
            <w:pPr>
              <w:widowControl/>
              <w:tabs>
                <w:tab w:val="clear" w:pos="552"/>
              </w:tabs>
              <w:suppressAutoHyphens w:val="0"/>
              <w:spacing w:line="240" w:lineRule="auto"/>
              <w:jc w:val="center"/>
              <w:rPr>
                <w:sz w:val="20"/>
                <w:lang w:eastAsia="ru-RU"/>
              </w:rPr>
            </w:pPr>
            <w:r w:rsidRPr="004E7128">
              <w:rPr>
                <w:sz w:val="20"/>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92E43" w:rsidRPr="004E7128" w:rsidRDefault="00192E43" w:rsidP="00192E43">
            <w:pPr>
              <w:widowControl/>
              <w:tabs>
                <w:tab w:val="clear" w:pos="552"/>
              </w:tabs>
              <w:suppressAutoHyphens w:val="0"/>
              <w:spacing w:line="240" w:lineRule="auto"/>
              <w:jc w:val="center"/>
              <w:rPr>
                <w:sz w:val="20"/>
                <w:lang w:eastAsia="ru-RU"/>
              </w:rPr>
            </w:pPr>
            <w:r w:rsidRPr="004E7128">
              <w:rPr>
                <w:sz w:val="20"/>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192E43" w:rsidRPr="004E7128" w:rsidRDefault="00192E43" w:rsidP="00192E43">
            <w:pPr>
              <w:widowControl/>
              <w:tabs>
                <w:tab w:val="clear" w:pos="552"/>
              </w:tabs>
              <w:suppressAutoHyphens w:val="0"/>
              <w:spacing w:line="240" w:lineRule="auto"/>
              <w:jc w:val="center"/>
              <w:rPr>
                <w:sz w:val="20"/>
                <w:lang w:eastAsia="ru-RU"/>
              </w:rPr>
            </w:pPr>
            <w:r w:rsidRPr="004E7128">
              <w:rPr>
                <w:sz w:val="20"/>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192E43" w:rsidRPr="004E7128" w:rsidRDefault="00192E43" w:rsidP="00192E43">
            <w:pPr>
              <w:widowControl/>
              <w:tabs>
                <w:tab w:val="clear" w:pos="552"/>
              </w:tabs>
              <w:suppressAutoHyphens w:val="0"/>
              <w:spacing w:line="240" w:lineRule="auto"/>
              <w:jc w:val="center"/>
              <w:rPr>
                <w:sz w:val="20"/>
                <w:lang w:eastAsia="ru-RU"/>
              </w:rPr>
            </w:pPr>
            <w:r w:rsidRPr="004E7128">
              <w:rPr>
                <w:sz w:val="20"/>
                <w:lang w:eastAsia="ru-RU"/>
              </w:rPr>
              <w:t>-</w:t>
            </w:r>
          </w:p>
        </w:tc>
        <w:tc>
          <w:tcPr>
            <w:tcW w:w="7088" w:type="dxa"/>
            <w:tcBorders>
              <w:top w:val="single" w:sz="4" w:space="0" w:color="auto"/>
              <w:left w:val="single" w:sz="4" w:space="0" w:color="auto"/>
              <w:bottom w:val="single" w:sz="4" w:space="0" w:color="auto"/>
              <w:right w:val="single" w:sz="4" w:space="0" w:color="auto"/>
            </w:tcBorders>
            <w:hideMark/>
          </w:tcPr>
          <w:p w:rsidR="00192E43" w:rsidRPr="004E7128" w:rsidRDefault="00192E43" w:rsidP="00192E43">
            <w:pPr>
              <w:keepNext/>
              <w:keepLines/>
              <w:tabs>
                <w:tab w:val="clear" w:pos="552"/>
              </w:tabs>
              <w:suppressAutoHyphens w:val="0"/>
              <w:spacing w:line="240" w:lineRule="auto"/>
              <w:ind w:right="-39" w:firstLine="34"/>
              <w:jc w:val="both"/>
              <w:rPr>
                <w:sz w:val="20"/>
                <w:lang w:eastAsia="ru-RU"/>
              </w:rPr>
            </w:pPr>
            <w:r w:rsidRPr="004E7128">
              <w:rPr>
                <w:sz w:val="20"/>
                <w:lang w:eastAsia="ru-RU"/>
              </w:rPr>
              <w:t>Значимость критерия оценки – 60 %</w:t>
            </w:r>
          </w:p>
          <w:p w:rsidR="00192E43" w:rsidRPr="004E7128" w:rsidRDefault="00192E43" w:rsidP="00192E43">
            <w:pPr>
              <w:keepNext/>
              <w:keepLines/>
              <w:tabs>
                <w:tab w:val="clear" w:pos="552"/>
              </w:tabs>
              <w:suppressAutoHyphens w:val="0"/>
              <w:spacing w:line="240" w:lineRule="auto"/>
              <w:ind w:right="-39" w:firstLine="34"/>
              <w:jc w:val="both"/>
              <w:rPr>
                <w:sz w:val="20"/>
                <w:lang w:eastAsia="ru-RU"/>
              </w:rPr>
            </w:pPr>
            <w:r w:rsidRPr="004E7128">
              <w:rPr>
                <w:sz w:val="20"/>
                <w:lang w:eastAsia="ru-RU"/>
              </w:rPr>
              <w:t>Оценка критерия (баллы): – 100</w:t>
            </w:r>
          </w:p>
          <w:p w:rsidR="00192E43" w:rsidRPr="004E7128" w:rsidRDefault="00192E43" w:rsidP="00192E43">
            <w:pPr>
              <w:keepNext/>
              <w:keepLines/>
              <w:tabs>
                <w:tab w:val="clear" w:pos="552"/>
              </w:tabs>
              <w:suppressAutoHyphens w:val="0"/>
              <w:spacing w:line="240" w:lineRule="auto"/>
              <w:ind w:right="-39" w:firstLine="34"/>
              <w:jc w:val="both"/>
              <w:rPr>
                <w:sz w:val="20"/>
                <w:lang w:eastAsia="ru-RU"/>
              </w:rPr>
            </w:pPr>
            <w:r w:rsidRPr="004E7128">
              <w:rPr>
                <w:sz w:val="20"/>
                <w:lang w:eastAsia="ru-RU"/>
              </w:rPr>
              <w:t>Количество баллов, присуждаемых по критерию оценки «цена контракта, сумма цен единиц товара, работы, услуги», определяется по формуле:</w:t>
            </w:r>
          </w:p>
          <w:p w:rsidR="00192E43" w:rsidRPr="004E7128" w:rsidRDefault="00192E43" w:rsidP="00192E43">
            <w:pPr>
              <w:widowControl/>
              <w:tabs>
                <w:tab w:val="clear" w:pos="552"/>
              </w:tabs>
              <w:suppressAutoHyphens w:val="0"/>
              <w:spacing w:line="240" w:lineRule="auto"/>
              <w:jc w:val="both"/>
              <w:rPr>
                <w:sz w:val="20"/>
                <w:lang w:eastAsia="ru-RU"/>
              </w:rPr>
            </w:pPr>
            <w:r w:rsidRPr="004E7128">
              <w:rPr>
                <w:sz w:val="20"/>
                <w:lang w:eastAsia="ru-RU"/>
              </w:rPr>
              <w:t>Значение количества баллов по критерию оценки "цена контракта, сумма цен единиц товара, работы, услуги", присваиваемое заявке, которая подлежит оценке по указанному критерию оценки, (</w:t>
            </w:r>
            <w:proofErr w:type="spellStart"/>
            <w:r w:rsidRPr="004E7128">
              <w:rPr>
                <w:sz w:val="20"/>
                <w:lang w:eastAsia="ru-RU"/>
              </w:rPr>
              <w:t>БЦi</w:t>
            </w:r>
            <w:proofErr w:type="spellEnd"/>
            <w:r w:rsidRPr="004E7128">
              <w:rPr>
                <w:sz w:val="20"/>
                <w:lang w:eastAsia="ru-RU"/>
              </w:rPr>
              <w:t>) определяется по формуле:</w:t>
            </w:r>
          </w:p>
          <w:p w:rsidR="00192E43" w:rsidRPr="004E7128" w:rsidRDefault="00192E43" w:rsidP="00192E43">
            <w:pPr>
              <w:widowControl/>
              <w:tabs>
                <w:tab w:val="clear" w:pos="552"/>
              </w:tabs>
              <w:suppressAutoHyphens w:val="0"/>
              <w:spacing w:line="240" w:lineRule="auto"/>
              <w:jc w:val="both"/>
              <w:rPr>
                <w:sz w:val="20"/>
                <w:lang w:eastAsia="ru-RU"/>
              </w:rPr>
            </w:pPr>
            <w:r w:rsidRPr="004E7128">
              <w:rPr>
                <w:noProof/>
                <w:position w:val="-31"/>
                <w:sz w:val="24"/>
                <w:szCs w:val="24"/>
                <w:lang w:eastAsia="ru-RU"/>
              </w:rPr>
              <w:drawing>
                <wp:inline distT="0" distB="0" distL="0" distR="0" wp14:anchorId="739EA649" wp14:editId="285E282C">
                  <wp:extent cx="1847850" cy="533400"/>
                  <wp:effectExtent l="0" t="0" r="0" b="0"/>
                  <wp:docPr id="9" name="Рисунок 2"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_406141_32768"/>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rsidR="00192E43" w:rsidRPr="004E7128" w:rsidRDefault="00192E43" w:rsidP="00192E43">
            <w:pPr>
              <w:widowControl/>
              <w:tabs>
                <w:tab w:val="clear" w:pos="552"/>
              </w:tabs>
              <w:suppressAutoHyphens w:val="0"/>
              <w:spacing w:line="240" w:lineRule="auto"/>
              <w:jc w:val="both"/>
              <w:rPr>
                <w:sz w:val="20"/>
                <w:lang w:eastAsia="ru-RU"/>
              </w:rPr>
            </w:pPr>
            <w:r w:rsidRPr="004E7128">
              <w:rPr>
                <w:sz w:val="20"/>
                <w:lang w:eastAsia="ru-RU"/>
              </w:rPr>
              <w:t>где:</w:t>
            </w:r>
          </w:p>
          <w:p w:rsidR="00192E43" w:rsidRPr="004E7128" w:rsidRDefault="00192E43" w:rsidP="00192E43">
            <w:pPr>
              <w:widowControl/>
              <w:tabs>
                <w:tab w:val="clear" w:pos="552"/>
              </w:tabs>
              <w:suppressAutoHyphens w:val="0"/>
              <w:spacing w:line="240" w:lineRule="auto"/>
              <w:jc w:val="both"/>
              <w:rPr>
                <w:sz w:val="20"/>
                <w:lang w:eastAsia="ru-RU"/>
              </w:rPr>
            </w:pPr>
            <w:proofErr w:type="spellStart"/>
            <w:r w:rsidRPr="004E7128">
              <w:rPr>
                <w:sz w:val="20"/>
                <w:lang w:eastAsia="ru-RU"/>
              </w:rPr>
              <w:t>Цi</w:t>
            </w:r>
            <w:proofErr w:type="spellEnd"/>
            <w:r w:rsidRPr="004E7128">
              <w:rPr>
                <w:sz w:val="20"/>
                <w:lang w:eastAsia="ru-RU"/>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частью 24 статьи 22 Закона о контрактной системе, в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rsidR="00192E43" w:rsidRPr="004E7128" w:rsidRDefault="00192E43" w:rsidP="00192E43">
            <w:pPr>
              <w:widowControl/>
              <w:tabs>
                <w:tab w:val="clear" w:pos="552"/>
              </w:tabs>
              <w:suppressAutoHyphens w:val="0"/>
              <w:spacing w:line="240" w:lineRule="auto"/>
              <w:jc w:val="both"/>
              <w:rPr>
                <w:sz w:val="20"/>
                <w:lang w:eastAsia="ru-RU"/>
              </w:rPr>
            </w:pPr>
            <w:proofErr w:type="spellStart"/>
            <w:r w:rsidRPr="004E7128">
              <w:rPr>
                <w:sz w:val="20"/>
                <w:lang w:eastAsia="ru-RU"/>
              </w:rPr>
              <w:t>Цл</w:t>
            </w:r>
            <w:proofErr w:type="spellEnd"/>
            <w:r w:rsidRPr="004E7128">
              <w:rPr>
                <w:sz w:val="20"/>
                <w:lang w:eastAsia="ru-RU"/>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rsidR="00192E43" w:rsidRPr="004E7128" w:rsidRDefault="00192E43" w:rsidP="00192E43">
            <w:pPr>
              <w:widowControl/>
              <w:tabs>
                <w:tab w:val="clear" w:pos="552"/>
              </w:tabs>
              <w:suppressAutoHyphens w:val="0"/>
              <w:spacing w:line="240" w:lineRule="auto"/>
              <w:jc w:val="both"/>
              <w:rPr>
                <w:sz w:val="20"/>
                <w:lang w:eastAsia="ru-RU"/>
              </w:rPr>
            </w:pPr>
            <w:r w:rsidRPr="004E7128">
              <w:rPr>
                <w:sz w:val="20"/>
                <w:lang w:eastAsia="ru-RU"/>
              </w:rPr>
              <w:t>Если при проведении процедуры подачи предложений о цене контракта либо о сумме цен единиц товара, работы, услуги (в случае, предусмотренном частью 24 статьи 22 Закона о контрактной системе) в соответствии с Законом о контрактной системе подано ценовое предложение, предусматривающее снижение таких цены контракта либо суммы цен ниже нуля, значение количества баллов по критерию оценки "цена контракта, сумма цен единиц товара, работы, услуги" (</w:t>
            </w:r>
            <w:proofErr w:type="spellStart"/>
            <w:r w:rsidRPr="004E7128">
              <w:rPr>
                <w:sz w:val="20"/>
                <w:lang w:eastAsia="ru-RU"/>
              </w:rPr>
              <w:t>БЦi</w:t>
            </w:r>
            <w:proofErr w:type="spellEnd"/>
            <w:r w:rsidRPr="004E7128">
              <w:rPr>
                <w:sz w:val="20"/>
                <w:lang w:eastAsia="ru-RU"/>
              </w:rPr>
              <w:t>) определяется в следующем порядке:</w:t>
            </w:r>
          </w:p>
          <w:p w:rsidR="00192E43" w:rsidRPr="004E7128" w:rsidRDefault="00192E43" w:rsidP="00192E43">
            <w:pPr>
              <w:widowControl/>
              <w:tabs>
                <w:tab w:val="clear" w:pos="552"/>
              </w:tabs>
              <w:suppressAutoHyphens w:val="0"/>
              <w:spacing w:line="240" w:lineRule="auto"/>
              <w:jc w:val="both"/>
              <w:rPr>
                <w:sz w:val="20"/>
                <w:lang w:eastAsia="ru-RU"/>
              </w:rPr>
            </w:pPr>
            <w:r w:rsidRPr="004E7128">
              <w:rPr>
                <w:sz w:val="20"/>
                <w:lang w:eastAsia="ru-RU"/>
              </w:rPr>
              <w:t xml:space="preserve">а) для оценки заявки участника закупки, ценовое предложение которого не предусматривает снижение цены контракта либо суммы цен ниже нуля, по </w:t>
            </w:r>
            <w:r w:rsidRPr="004E7128">
              <w:rPr>
                <w:sz w:val="20"/>
                <w:lang w:eastAsia="ru-RU"/>
              </w:rPr>
              <w:lastRenderedPageBreak/>
              <w:t>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4E7128">
              <w:rPr>
                <w:sz w:val="20"/>
                <w:lang w:eastAsia="ru-RU"/>
              </w:rPr>
              <w:t>БЦi</w:t>
            </w:r>
            <w:proofErr w:type="spellEnd"/>
            <w:r w:rsidRPr="004E7128">
              <w:rPr>
                <w:sz w:val="20"/>
                <w:lang w:eastAsia="ru-RU"/>
              </w:rPr>
              <w:t>) определяется по формуле:</w:t>
            </w:r>
          </w:p>
          <w:p w:rsidR="00192E43" w:rsidRPr="004E7128" w:rsidRDefault="00192E43" w:rsidP="00192E43">
            <w:pPr>
              <w:widowControl/>
              <w:tabs>
                <w:tab w:val="clear" w:pos="552"/>
              </w:tabs>
              <w:suppressAutoHyphens w:val="0"/>
              <w:spacing w:line="240" w:lineRule="auto"/>
              <w:jc w:val="both"/>
              <w:rPr>
                <w:sz w:val="20"/>
                <w:lang w:eastAsia="ru-RU"/>
              </w:rPr>
            </w:pPr>
            <w:r w:rsidRPr="004E7128">
              <w:rPr>
                <w:noProof/>
                <w:position w:val="-31"/>
                <w:sz w:val="24"/>
                <w:szCs w:val="24"/>
                <w:lang w:eastAsia="ru-RU"/>
              </w:rPr>
              <w:drawing>
                <wp:inline distT="0" distB="0" distL="0" distR="0" wp14:anchorId="3F37D7F5" wp14:editId="5C649FC7">
                  <wp:extent cx="2247900" cy="552450"/>
                  <wp:effectExtent l="0" t="0" r="0" b="0"/>
                  <wp:docPr id="10" name="Рисунок 9" descr="base_1_4061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1_406141_32769"/>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7900" cy="552450"/>
                          </a:xfrm>
                          <a:prstGeom prst="rect">
                            <a:avLst/>
                          </a:prstGeom>
                          <a:noFill/>
                          <a:ln>
                            <a:noFill/>
                          </a:ln>
                        </pic:spPr>
                      </pic:pic>
                    </a:graphicData>
                  </a:graphic>
                </wp:inline>
              </w:drawing>
            </w:r>
          </w:p>
          <w:p w:rsidR="00192E43" w:rsidRPr="004E7128" w:rsidRDefault="00192E43" w:rsidP="00192E43">
            <w:pPr>
              <w:widowControl/>
              <w:tabs>
                <w:tab w:val="clear" w:pos="552"/>
              </w:tabs>
              <w:suppressAutoHyphens w:val="0"/>
              <w:spacing w:line="240" w:lineRule="auto"/>
              <w:jc w:val="both"/>
              <w:rPr>
                <w:sz w:val="20"/>
                <w:lang w:eastAsia="ru-RU"/>
              </w:rPr>
            </w:pPr>
            <w:r w:rsidRPr="004E7128">
              <w:rPr>
                <w:sz w:val="20"/>
                <w:lang w:eastAsia="ru-RU"/>
              </w:rPr>
              <w:t xml:space="preserve">где </w:t>
            </w:r>
            <w:proofErr w:type="spellStart"/>
            <w:r w:rsidRPr="004E7128">
              <w:rPr>
                <w:sz w:val="20"/>
                <w:lang w:eastAsia="ru-RU"/>
              </w:rPr>
              <w:t>Цнач</w:t>
            </w:r>
            <w:proofErr w:type="spellEnd"/>
            <w:r w:rsidRPr="004E7128">
              <w:rPr>
                <w:sz w:val="20"/>
                <w:lang w:eastAsia="ru-RU"/>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конкурса), или начальная сумма цен единиц товаров, работ, услуг (в случае, предусмотренном частью 24 статьи 22 Закона о контрактной системе, в том числе при проведении в таком случае совместного конкурса);</w:t>
            </w:r>
          </w:p>
          <w:p w:rsidR="00192E43" w:rsidRPr="004E7128" w:rsidRDefault="00192E43" w:rsidP="00192E43">
            <w:pPr>
              <w:widowControl/>
              <w:tabs>
                <w:tab w:val="clear" w:pos="552"/>
              </w:tabs>
              <w:suppressAutoHyphens w:val="0"/>
              <w:spacing w:line="240" w:lineRule="auto"/>
              <w:jc w:val="both"/>
              <w:rPr>
                <w:sz w:val="20"/>
                <w:lang w:eastAsia="ru-RU"/>
              </w:rPr>
            </w:pPr>
            <w:proofErr w:type="spellStart"/>
            <w:r w:rsidRPr="004E7128">
              <w:rPr>
                <w:sz w:val="20"/>
                <w:lang w:eastAsia="ru-RU"/>
              </w:rPr>
              <w:t>Цi</w:t>
            </w:r>
            <w:proofErr w:type="spellEnd"/>
            <w:r w:rsidRPr="004E7128">
              <w:rPr>
                <w:sz w:val="20"/>
                <w:lang w:eastAsia="ru-RU"/>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частью 24 статьи 22 Закона о контрактной системе, в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rsidR="00192E43" w:rsidRPr="004E7128" w:rsidRDefault="00192E43" w:rsidP="00192E43">
            <w:pPr>
              <w:widowControl/>
              <w:tabs>
                <w:tab w:val="clear" w:pos="552"/>
              </w:tabs>
              <w:suppressAutoHyphens w:val="0"/>
              <w:spacing w:line="240" w:lineRule="auto"/>
              <w:jc w:val="both"/>
              <w:rPr>
                <w:sz w:val="20"/>
                <w:lang w:eastAsia="ru-RU"/>
              </w:rPr>
            </w:pPr>
            <w:proofErr w:type="spellStart"/>
            <w:r w:rsidRPr="004E7128">
              <w:rPr>
                <w:sz w:val="20"/>
                <w:lang w:eastAsia="ru-RU"/>
              </w:rPr>
              <w:t>Цл</w:t>
            </w:r>
            <w:proofErr w:type="spellEnd"/>
            <w:r w:rsidRPr="004E7128">
              <w:rPr>
                <w:sz w:val="20"/>
                <w:lang w:eastAsia="ru-RU"/>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rsidR="00192E43" w:rsidRPr="004E7128" w:rsidRDefault="00192E43" w:rsidP="00192E43">
            <w:pPr>
              <w:widowControl/>
              <w:tabs>
                <w:tab w:val="clear" w:pos="552"/>
              </w:tabs>
              <w:suppressAutoHyphens w:val="0"/>
              <w:spacing w:line="240" w:lineRule="auto"/>
              <w:jc w:val="both"/>
              <w:rPr>
                <w:sz w:val="20"/>
                <w:lang w:eastAsia="ru-RU"/>
              </w:rPr>
            </w:pPr>
            <w:r w:rsidRPr="004E7128">
              <w:rPr>
                <w:sz w:val="20"/>
                <w:lang w:eastAsia="ru-RU"/>
              </w:rPr>
              <w:t>б) для оценки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4E7128">
              <w:rPr>
                <w:sz w:val="20"/>
                <w:lang w:eastAsia="ru-RU"/>
              </w:rPr>
              <w:t>БЦi</w:t>
            </w:r>
            <w:proofErr w:type="spellEnd"/>
            <w:r w:rsidRPr="004E7128">
              <w:rPr>
                <w:sz w:val="20"/>
                <w:lang w:eastAsia="ru-RU"/>
              </w:rPr>
              <w:t>) определяется по формуле:</w:t>
            </w:r>
          </w:p>
          <w:p w:rsidR="00192E43" w:rsidRPr="004E7128" w:rsidRDefault="00192E43" w:rsidP="00192E43">
            <w:pPr>
              <w:widowControl/>
              <w:tabs>
                <w:tab w:val="clear" w:pos="552"/>
              </w:tabs>
              <w:suppressAutoHyphens w:val="0"/>
              <w:spacing w:line="240" w:lineRule="auto"/>
              <w:jc w:val="both"/>
              <w:rPr>
                <w:sz w:val="20"/>
                <w:lang w:eastAsia="ru-RU"/>
              </w:rPr>
            </w:pPr>
            <w:r w:rsidRPr="004E7128">
              <w:rPr>
                <w:noProof/>
                <w:position w:val="-31"/>
                <w:sz w:val="24"/>
                <w:szCs w:val="24"/>
                <w:lang w:eastAsia="ru-RU"/>
              </w:rPr>
              <w:drawing>
                <wp:inline distT="0" distB="0" distL="0" distR="0" wp14:anchorId="1B5283F7" wp14:editId="479D5912">
                  <wp:extent cx="1847850" cy="438150"/>
                  <wp:effectExtent l="0" t="0" r="0" b="0"/>
                  <wp:docPr id="11" name="Рисунок 10" descr="base_1_4061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base_1_406141_32770"/>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7850" cy="438150"/>
                          </a:xfrm>
                          <a:prstGeom prst="rect">
                            <a:avLst/>
                          </a:prstGeom>
                          <a:noFill/>
                          <a:ln>
                            <a:noFill/>
                          </a:ln>
                        </pic:spPr>
                      </pic:pic>
                    </a:graphicData>
                  </a:graphic>
                </wp:inline>
              </w:drawing>
            </w:r>
          </w:p>
          <w:p w:rsidR="00192E43" w:rsidRPr="004E7128" w:rsidRDefault="00192E43" w:rsidP="00192E43">
            <w:pPr>
              <w:widowControl/>
              <w:tabs>
                <w:tab w:val="clear" w:pos="552"/>
              </w:tabs>
              <w:suppressAutoHyphens w:val="0"/>
              <w:spacing w:line="240" w:lineRule="auto"/>
              <w:jc w:val="both"/>
              <w:rPr>
                <w:sz w:val="20"/>
                <w:lang w:eastAsia="ru-RU"/>
              </w:rPr>
            </w:pPr>
            <w:r w:rsidRPr="004E7128">
              <w:rPr>
                <w:sz w:val="20"/>
                <w:lang w:eastAsia="ru-RU"/>
              </w:rPr>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rsidR="00192E43" w:rsidRPr="004E7128" w:rsidRDefault="00192E43" w:rsidP="00192E43">
            <w:pPr>
              <w:widowControl/>
              <w:tabs>
                <w:tab w:val="clear" w:pos="552"/>
              </w:tabs>
              <w:suppressAutoHyphens w:val="0"/>
              <w:spacing w:line="240" w:lineRule="auto"/>
              <w:jc w:val="both"/>
              <w:rPr>
                <w:sz w:val="20"/>
                <w:lang w:eastAsia="ru-RU"/>
              </w:rPr>
            </w:pPr>
            <w:r w:rsidRPr="004E7128">
              <w:rPr>
                <w:sz w:val="20"/>
                <w:lang w:eastAsia="ru-RU"/>
              </w:rPr>
              <w:t>1) 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192E43" w:rsidRPr="004E7128" w:rsidRDefault="00192E43" w:rsidP="00192E43">
            <w:pPr>
              <w:widowControl/>
              <w:tabs>
                <w:tab w:val="clear" w:pos="552"/>
              </w:tabs>
              <w:suppressAutoHyphens w:val="0"/>
              <w:spacing w:line="240" w:lineRule="auto"/>
              <w:jc w:val="both"/>
              <w:rPr>
                <w:sz w:val="20"/>
                <w:lang w:eastAsia="ru-RU"/>
              </w:rPr>
            </w:pPr>
            <w:r w:rsidRPr="004E7128">
              <w:rPr>
                <w:sz w:val="20"/>
                <w:lang w:eastAsia="ru-RU"/>
              </w:rPr>
              <w:t xml:space="preserve">2) значение </w:t>
            </w:r>
            <w:proofErr w:type="spellStart"/>
            <w:r w:rsidRPr="004E7128">
              <w:rPr>
                <w:sz w:val="20"/>
                <w:lang w:eastAsia="ru-RU"/>
              </w:rPr>
              <w:t>Цл</w:t>
            </w:r>
            <w:proofErr w:type="spellEnd"/>
            <w:r w:rsidRPr="004E7128">
              <w:rPr>
                <w:sz w:val="20"/>
                <w:lang w:eastAsia="ru-RU"/>
              </w:rPr>
              <w:t xml:space="preserve"> при применении формулы, предусмотренной подпунктом "а" настоящего пункта, и значения </w:t>
            </w:r>
            <w:proofErr w:type="spellStart"/>
            <w:r w:rsidRPr="004E7128">
              <w:rPr>
                <w:sz w:val="20"/>
                <w:lang w:eastAsia="ru-RU"/>
              </w:rPr>
              <w:t>Цл</w:t>
            </w:r>
            <w:proofErr w:type="spellEnd"/>
            <w:r w:rsidRPr="004E7128">
              <w:rPr>
                <w:sz w:val="20"/>
                <w:lang w:eastAsia="ru-RU"/>
              </w:rPr>
              <w:t xml:space="preserve"> и </w:t>
            </w:r>
            <w:proofErr w:type="spellStart"/>
            <w:r w:rsidRPr="004E7128">
              <w:rPr>
                <w:sz w:val="20"/>
                <w:lang w:eastAsia="ru-RU"/>
              </w:rPr>
              <w:t>Цi</w:t>
            </w:r>
            <w:proofErr w:type="spellEnd"/>
            <w:r w:rsidRPr="004E7128">
              <w:rPr>
                <w:sz w:val="20"/>
                <w:lang w:eastAsia="ru-RU"/>
              </w:rPr>
              <w:t xml:space="preserve"> при применении формулы, </w:t>
            </w:r>
            <w:r w:rsidRPr="004E7128">
              <w:rPr>
                <w:sz w:val="20"/>
                <w:lang w:eastAsia="ru-RU"/>
              </w:rPr>
              <w:lastRenderedPageBreak/>
              <w:t>предусмотренной подпунктом "б" настоящего пункта, указываются без знака "минус".</w:t>
            </w:r>
          </w:p>
        </w:tc>
      </w:tr>
      <w:tr w:rsidR="004E7128" w:rsidRPr="004E7128" w:rsidTr="00B509A0">
        <w:trPr>
          <w:trHeight w:val="7277"/>
        </w:trPr>
        <w:tc>
          <w:tcPr>
            <w:tcW w:w="426" w:type="dxa"/>
            <w:vMerge w:val="restart"/>
            <w:tcBorders>
              <w:top w:val="single" w:sz="4" w:space="0" w:color="auto"/>
              <w:left w:val="single" w:sz="4" w:space="0" w:color="auto"/>
              <w:bottom w:val="single" w:sz="4" w:space="0" w:color="auto"/>
              <w:right w:val="single" w:sz="4" w:space="0" w:color="auto"/>
            </w:tcBorders>
            <w:hideMark/>
          </w:tcPr>
          <w:p w:rsidR="00192E43" w:rsidRPr="004E7128" w:rsidRDefault="00192E43" w:rsidP="00192E43">
            <w:pPr>
              <w:widowControl/>
              <w:tabs>
                <w:tab w:val="clear" w:pos="552"/>
              </w:tabs>
              <w:suppressAutoHyphens w:val="0"/>
              <w:spacing w:line="240" w:lineRule="auto"/>
              <w:jc w:val="both"/>
              <w:rPr>
                <w:sz w:val="20"/>
                <w:lang w:eastAsia="ru-RU"/>
              </w:rPr>
            </w:pPr>
            <w:r w:rsidRPr="004E7128">
              <w:rPr>
                <w:sz w:val="20"/>
                <w:lang w:eastAsia="ru-RU"/>
              </w:rPr>
              <w:lastRenderedPageBreak/>
              <w:t>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92E43" w:rsidRPr="004E7128" w:rsidRDefault="00192E43" w:rsidP="00192E43">
            <w:pPr>
              <w:widowControl/>
              <w:tabs>
                <w:tab w:val="clear" w:pos="552"/>
              </w:tabs>
              <w:suppressAutoHyphens w:val="0"/>
              <w:spacing w:line="240" w:lineRule="auto"/>
              <w:jc w:val="both"/>
              <w:rPr>
                <w:sz w:val="20"/>
                <w:lang w:eastAsia="ru-RU"/>
              </w:rPr>
            </w:pPr>
            <w:r w:rsidRPr="004E7128">
              <w:rPr>
                <w:sz w:val="20"/>
                <w:lang w:eastAsia="ru-RU"/>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w:t>
            </w:r>
            <w:r w:rsidRPr="004E7128">
              <w:rPr>
                <w:sz w:val="20"/>
                <w:lang w:eastAsia="ru-RU"/>
              </w:rPr>
              <w:lastRenderedPageBreak/>
              <w:t xml:space="preserve">в определенного уровня квалификации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92E43" w:rsidRPr="004E7128" w:rsidRDefault="00192E43" w:rsidP="00192E43">
            <w:pPr>
              <w:widowControl/>
              <w:tabs>
                <w:tab w:val="clear" w:pos="552"/>
              </w:tabs>
              <w:suppressAutoHyphens w:val="0"/>
              <w:spacing w:line="240" w:lineRule="auto"/>
              <w:jc w:val="center"/>
              <w:rPr>
                <w:sz w:val="20"/>
                <w:lang w:eastAsia="ru-RU"/>
              </w:rPr>
            </w:pPr>
            <w:r w:rsidRPr="004E7128">
              <w:rPr>
                <w:sz w:val="20"/>
                <w:lang w:eastAsia="ru-RU"/>
              </w:rPr>
              <w:lastRenderedPageBreak/>
              <w:t>40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92E43" w:rsidRPr="004E7128" w:rsidRDefault="00192E43" w:rsidP="00192E43">
            <w:pPr>
              <w:widowControl/>
              <w:tabs>
                <w:tab w:val="clear" w:pos="552"/>
              </w:tabs>
              <w:suppressAutoHyphens w:val="0"/>
              <w:spacing w:line="240" w:lineRule="auto"/>
              <w:jc w:val="center"/>
              <w:rPr>
                <w:sz w:val="20"/>
                <w:lang w:eastAsia="ru-RU"/>
              </w:rPr>
            </w:pPr>
            <w:r w:rsidRPr="004E7128">
              <w:rPr>
                <w:sz w:val="20"/>
                <w:lang w:eastAsia="ru-RU"/>
              </w:rPr>
              <w:t>наличие у участников закупки финансовых ресурсов</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92E43" w:rsidRPr="004E7128" w:rsidRDefault="00192E43" w:rsidP="00192E43">
            <w:pPr>
              <w:widowControl/>
              <w:tabs>
                <w:tab w:val="clear" w:pos="552"/>
              </w:tabs>
              <w:suppressAutoHyphens w:val="0"/>
              <w:spacing w:line="240" w:lineRule="auto"/>
              <w:jc w:val="center"/>
              <w:rPr>
                <w:sz w:val="20"/>
                <w:lang w:eastAsia="ru-RU"/>
              </w:rPr>
            </w:pPr>
            <w:r w:rsidRPr="004E7128">
              <w:rPr>
                <w:sz w:val="20"/>
                <w:lang w:eastAsia="ru-RU"/>
              </w:rPr>
              <w:t xml:space="preserve">20 </w:t>
            </w:r>
          </w:p>
        </w:tc>
        <w:tc>
          <w:tcPr>
            <w:tcW w:w="1559" w:type="dxa"/>
            <w:tcBorders>
              <w:top w:val="single" w:sz="4" w:space="0" w:color="auto"/>
              <w:left w:val="single" w:sz="4" w:space="0" w:color="auto"/>
              <w:bottom w:val="single" w:sz="4" w:space="0" w:color="auto"/>
              <w:right w:val="single" w:sz="4" w:space="0" w:color="auto"/>
            </w:tcBorders>
            <w:hideMark/>
          </w:tcPr>
          <w:p w:rsidR="00192E43" w:rsidRPr="004E7128" w:rsidRDefault="002867C7" w:rsidP="00192E43">
            <w:pPr>
              <w:widowControl/>
              <w:tabs>
                <w:tab w:val="clear" w:pos="552"/>
              </w:tabs>
              <w:suppressAutoHyphens w:val="0"/>
              <w:spacing w:line="240" w:lineRule="auto"/>
              <w:jc w:val="center"/>
              <w:rPr>
                <w:sz w:val="20"/>
                <w:lang w:eastAsia="ru-RU"/>
              </w:rPr>
            </w:pPr>
            <w:r w:rsidRPr="004E7128">
              <w:rPr>
                <w:sz w:val="20"/>
                <w:lang w:eastAsia="ru-RU"/>
              </w:rPr>
              <w:t xml:space="preserve">Признак </w:t>
            </w:r>
            <w:r w:rsidR="00192E43" w:rsidRPr="004E7128">
              <w:rPr>
                <w:sz w:val="20"/>
                <w:lang w:eastAsia="ru-RU"/>
              </w:rPr>
              <w:t xml:space="preserve">№1 (стоимость чистых активов) </w:t>
            </w:r>
          </w:p>
        </w:tc>
        <w:tc>
          <w:tcPr>
            <w:tcW w:w="1417" w:type="dxa"/>
            <w:tcBorders>
              <w:top w:val="single" w:sz="4" w:space="0" w:color="auto"/>
              <w:left w:val="single" w:sz="4" w:space="0" w:color="auto"/>
              <w:bottom w:val="single" w:sz="4" w:space="0" w:color="auto"/>
              <w:right w:val="single" w:sz="4" w:space="0" w:color="auto"/>
            </w:tcBorders>
            <w:hideMark/>
          </w:tcPr>
          <w:p w:rsidR="00192E43" w:rsidRPr="004E7128" w:rsidRDefault="00192E43" w:rsidP="00192E43">
            <w:pPr>
              <w:widowControl/>
              <w:tabs>
                <w:tab w:val="clear" w:pos="552"/>
              </w:tabs>
              <w:suppressAutoHyphens w:val="0"/>
              <w:spacing w:line="240" w:lineRule="auto"/>
              <w:jc w:val="center"/>
              <w:rPr>
                <w:sz w:val="20"/>
                <w:lang w:eastAsia="ru-RU"/>
              </w:rPr>
            </w:pPr>
            <w:r w:rsidRPr="004E7128">
              <w:rPr>
                <w:sz w:val="20"/>
                <w:lang w:eastAsia="ru-RU"/>
              </w:rPr>
              <w:t xml:space="preserve">40 </w:t>
            </w:r>
          </w:p>
        </w:tc>
        <w:tc>
          <w:tcPr>
            <w:tcW w:w="7088" w:type="dxa"/>
            <w:vMerge w:val="restart"/>
            <w:tcBorders>
              <w:top w:val="single" w:sz="4" w:space="0" w:color="auto"/>
              <w:left w:val="single" w:sz="4" w:space="0" w:color="auto"/>
              <w:bottom w:val="single" w:sz="4" w:space="0" w:color="auto"/>
              <w:right w:val="single" w:sz="4" w:space="0" w:color="auto"/>
            </w:tcBorders>
            <w:hideMark/>
          </w:tcPr>
          <w:p w:rsidR="00192E43" w:rsidRPr="004E7128" w:rsidRDefault="00192E43" w:rsidP="003F07EE">
            <w:pPr>
              <w:widowControl/>
              <w:tabs>
                <w:tab w:val="clear" w:pos="552"/>
              </w:tabs>
              <w:suppressAutoHyphens w:val="0"/>
              <w:spacing w:line="240" w:lineRule="auto"/>
              <w:ind w:firstLine="34"/>
              <w:jc w:val="both"/>
              <w:rPr>
                <w:rFonts w:eastAsia="Calibri"/>
                <w:bCs/>
                <w:sz w:val="20"/>
                <w:lang w:eastAsia="en-US"/>
              </w:rPr>
            </w:pPr>
            <w:r w:rsidRPr="004E7128">
              <w:rPr>
                <w:rFonts w:eastAsia="Calibri"/>
                <w:bCs/>
                <w:sz w:val="20"/>
                <w:lang w:eastAsia="en-US"/>
              </w:rPr>
              <w:t>Оценка показателя (баллы): 100 баллов.</w:t>
            </w:r>
          </w:p>
          <w:p w:rsidR="00192E43" w:rsidRPr="004E7128" w:rsidRDefault="00192E43" w:rsidP="003F07EE">
            <w:pPr>
              <w:widowControl/>
              <w:tabs>
                <w:tab w:val="clear" w:pos="552"/>
              </w:tabs>
              <w:suppressAutoHyphens w:val="0"/>
              <w:spacing w:line="240" w:lineRule="auto"/>
              <w:ind w:firstLine="34"/>
              <w:jc w:val="both"/>
              <w:rPr>
                <w:rFonts w:eastAsia="Calibri"/>
                <w:bCs/>
                <w:sz w:val="20"/>
                <w:lang w:eastAsia="en-US"/>
              </w:rPr>
            </w:pPr>
            <w:r w:rsidRPr="004E7128">
              <w:rPr>
                <w:rFonts w:eastAsia="Calibri"/>
                <w:bCs/>
                <w:sz w:val="20"/>
                <w:lang w:eastAsia="en-US"/>
              </w:rPr>
              <w:t>Значимость показателя: 20%.</w:t>
            </w:r>
          </w:p>
          <w:p w:rsidR="00192E43" w:rsidRPr="004E7128" w:rsidRDefault="00192E43" w:rsidP="003F07EE">
            <w:pPr>
              <w:widowControl/>
              <w:tabs>
                <w:tab w:val="clear" w:pos="552"/>
              </w:tabs>
              <w:suppressAutoHyphens w:val="0"/>
              <w:spacing w:line="240" w:lineRule="auto"/>
              <w:ind w:firstLine="34"/>
              <w:jc w:val="both"/>
              <w:rPr>
                <w:rFonts w:eastAsia="Calibri"/>
                <w:bCs/>
                <w:sz w:val="20"/>
                <w:lang w:eastAsia="en-US"/>
              </w:rPr>
            </w:pPr>
            <w:r w:rsidRPr="004E7128">
              <w:rPr>
                <w:rFonts w:eastAsia="Calibri"/>
                <w:bCs/>
                <w:sz w:val="20"/>
                <w:lang w:eastAsia="en-US"/>
              </w:rPr>
              <w:t>По данному показателю оцениваются финансовые ресурсы участника закупки, а именно: стоимость чистых активов, коэффициент обеспеченности собственными оборотными средствами и коэффициент соизмеримости годовой выручки от основной деятельности с суммой договора.</w:t>
            </w:r>
          </w:p>
          <w:p w:rsidR="00192E43" w:rsidRPr="004E7128" w:rsidRDefault="00192E43" w:rsidP="003F07EE">
            <w:pPr>
              <w:widowControl/>
              <w:tabs>
                <w:tab w:val="clear" w:pos="552"/>
              </w:tabs>
              <w:suppressAutoHyphens w:val="0"/>
              <w:spacing w:line="240" w:lineRule="auto"/>
              <w:ind w:firstLine="34"/>
              <w:jc w:val="both"/>
              <w:rPr>
                <w:rFonts w:eastAsia="Calibri"/>
                <w:bCs/>
                <w:iCs/>
                <w:sz w:val="20"/>
                <w:lang w:eastAsia="en-US"/>
              </w:rPr>
            </w:pPr>
            <w:r w:rsidRPr="004E7128">
              <w:rPr>
                <w:rFonts w:eastAsia="Calibri"/>
                <w:bCs/>
                <w:iCs/>
                <w:sz w:val="20"/>
                <w:lang w:eastAsia="en-US"/>
              </w:rPr>
              <w:t>К оценке принимаются бухгалтерский баланс и отчет о финансовых результатах за последний отчетный год с отметкой о принятии налоговым органом.</w:t>
            </w:r>
          </w:p>
          <w:p w:rsidR="00192E43" w:rsidRPr="004E7128" w:rsidRDefault="00192E43" w:rsidP="003F07EE">
            <w:pPr>
              <w:widowControl/>
              <w:tabs>
                <w:tab w:val="clear" w:pos="552"/>
              </w:tabs>
              <w:suppressAutoHyphens w:val="0"/>
              <w:spacing w:line="240" w:lineRule="auto"/>
              <w:ind w:firstLine="34"/>
              <w:jc w:val="both"/>
              <w:rPr>
                <w:rFonts w:eastAsia="Calibri"/>
                <w:bCs/>
                <w:sz w:val="24"/>
                <w:szCs w:val="24"/>
                <w:lang w:eastAsia="en-US"/>
              </w:rPr>
            </w:pPr>
            <w:r w:rsidRPr="004E7128">
              <w:rPr>
                <w:rFonts w:eastAsia="Calibri"/>
                <w:bCs/>
                <w:sz w:val="20"/>
                <w:lang w:eastAsia="en-US"/>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rsidR="00192E43" w:rsidRPr="004E7128" w:rsidRDefault="00192E43" w:rsidP="003F07EE">
            <w:pPr>
              <w:widowControl/>
              <w:tabs>
                <w:tab w:val="clear" w:pos="552"/>
              </w:tabs>
              <w:suppressAutoHyphens w:val="0"/>
              <w:spacing w:line="240" w:lineRule="auto"/>
              <w:jc w:val="both"/>
              <w:rPr>
                <w:sz w:val="20"/>
                <w:lang w:eastAsia="ru-RU"/>
              </w:rPr>
            </w:pPr>
            <w:r w:rsidRPr="004E7128">
              <w:rPr>
                <w:sz w:val="20"/>
                <w:lang w:eastAsia="ru-RU"/>
              </w:rPr>
              <w:t>Данный показатель (</w:t>
            </w:r>
            <w:proofErr w:type="spellStart"/>
            <w:r w:rsidRPr="004E7128">
              <w:rPr>
                <w:sz w:val="20"/>
                <w:lang w:eastAsia="ru-RU"/>
              </w:rPr>
              <w:t>БХi</w:t>
            </w:r>
            <w:proofErr w:type="spellEnd"/>
            <w:r w:rsidRPr="004E7128">
              <w:rPr>
                <w:sz w:val="20"/>
                <w:lang w:eastAsia="ru-RU"/>
              </w:rPr>
              <w:t>) рассчитывается следующим образом:</w:t>
            </w:r>
          </w:p>
          <w:p w:rsidR="00192E43" w:rsidRPr="004E7128" w:rsidRDefault="00192E43" w:rsidP="003F07EE">
            <w:pPr>
              <w:widowControl/>
              <w:tabs>
                <w:tab w:val="clear" w:pos="552"/>
              </w:tabs>
              <w:suppressAutoHyphens w:val="0"/>
              <w:spacing w:line="240" w:lineRule="auto"/>
              <w:jc w:val="both"/>
              <w:rPr>
                <w:sz w:val="20"/>
                <w:lang w:eastAsia="ru-RU"/>
              </w:rPr>
            </w:pPr>
            <w:r w:rsidRPr="004E7128">
              <w:rPr>
                <w:noProof/>
                <w:position w:val="-26"/>
                <w:sz w:val="24"/>
                <w:szCs w:val="24"/>
                <w:lang w:eastAsia="ru-RU"/>
              </w:rPr>
              <w:drawing>
                <wp:inline distT="0" distB="0" distL="0" distR="0" wp14:anchorId="7A6EE62C" wp14:editId="0B810FA3">
                  <wp:extent cx="2085975" cy="476250"/>
                  <wp:effectExtent l="0" t="0" r="9525" b="0"/>
                  <wp:docPr id="12" name="Рисунок 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_406141_32773"/>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192E43" w:rsidRPr="004E7128" w:rsidRDefault="00192E43" w:rsidP="003F07EE">
            <w:pPr>
              <w:widowControl/>
              <w:tabs>
                <w:tab w:val="clear" w:pos="552"/>
              </w:tabs>
              <w:suppressAutoHyphens w:val="0"/>
              <w:spacing w:line="240" w:lineRule="auto"/>
              <w:jc w:val="both"/>
              <w:rPr>
                <w:sz w:val="20"/>
                <w:lang w:eastAsia="ru-RU"/>
              </w:rPr>
            </w:pPr>
            <w:r w:rsidRPr="004E7128">
              <w:rPr>
                <w:sz w:val="20"/>
                <w:lang w:eastAsia="ru-RU"/>
              </w:rPr>
              <w:t>где:</w:t>
            </w:r>
          </w:p>
          <w:p w:rsidR="00192E43" w:rsidRPr="004E7128" w:rsidRDefault="00192E43" w:rsidP="003F07EE">
            <w:pPr>
              <w:widowControl/>
              <w:tabs>
                <w:tab w:val="clear" w:pos="552"/>
              </w:tabs>
              <w:suppressAutoHyphens w:val="0"/>
              <w:spacing w:line="240" w:lineRule="auto"/>
              <w:jc w:val="both"/>
              <w:rPr>
                <w:sz w:val="20"/>
                <w:lang w:eastAsia="ru-RU"/>
              </w:rPr>
            </w:pPr>
            <w:proofErr w:type="spellStart"/>
            <w:r w:rsidRPr="004E7128">
              <w:rPr>
                <w:sz w:val="20"/>
                <w:lang w:eastAsia="ru-RU"/>
              </w:rPr>
              <w:t>Хmax</w:t>
            </w:r>
            <w:proofErr w:type="spellEnd"/>
            <w:r w:rsidRPr="004E7128">
              <w:rPr>
                <w:sz w:val="20"/>
                <w:lang w:eastAsia="ru-RU"/>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192E43" w:rsidRPr="004E7128" w:rsidRDefault="00192E43" w:rsidP="003F07EE">
            <w:pPr>
              <w:widowControl/>
              <w:tabs>
                <w:tab w:val="clear" w:pos="552"/>
              </w:tabs>
              <w:suppressAutoHyphens w:val="0"/>
              <w:spacing w:line="240" w:lineRule="auto"/>
              <w:jc w:val="both"/>
              <w:rPr>
                <w:sz w:val="20"/>
                <w:lang w:eastAsia="ru-RU"/>
              </w:rPr>
            </w:pPr>
            <w:proofErr w:type="spellStart"/>
            <w:r w:rsidRPr="004E7128">
              <w:rPr>
                <w:sz w:val="20"/>
                <w:lang w:eastAsia="ru-RU"/>
              </w:rPr>
              <w:t>Хi</w:t>
            </w:r>
            <w:proofErr w:type="spellEnd"/>
            <w:r w:rsidRPr="004E7128">
              <w:rPr>
                <w:sz w:val="20"/>
                <w:lang w:eastAsia="ru-RU"/>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192E43" w:rsidRPr="004E7128" w:rsidRDefault="00192E43" w:rsidP="003F07EE">
            <w:pPr>
              <w:widowControl/>
              <w:tabs>
                <w:tab w:val="clear" w:pos="552"/>
              </w:tabs>
              <w:suppressAutoHyphens w:val="0"/>
              <w:spacing w:line="240" w:lineRule="auto"/>
              <w:jc w:val="both"/>
              <w:rPr>
                <w:sz w:val="20"/>
                <w:lang w:eastAsia="ru-RU"/>
              </w:rPr>
            </w:pPr>
            <w:proofErr w:type="spellStart"/>
            <w:r w:rsidRPr="004E7128">
              <w:rPr>
                <w:sz w:val="20"/>
                <w:lang w:eastAsia="ru-RU"/>
              </w:rPr>
              <w:t>Хmin</w:t>
            </w:r>
            <w:proofErr w:type="spellEnd"/>
            <w:r w:rsidRPr="004E7128">
              <w:rPr>
                <w:sz w:val="20"/>
                <w:lang w:eastAsia="ru-RU"/>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w:t>
            </w:r>
            <w:r w:rsidRPr="004E7128">
              <w:rPr>
                <w:sz w:val="20"/>
                <w:lang w:eastAsia="ru-RU"/>
              </w:rPr>
              <w:lastRenderedPageBreak/>
              <w:t>определенного уровня квалификации". Рекомендуемая форма для заполнения: Таблица №1</w:t>
            </w:r>
          </w:p>
          <w:p w:rsidR="00192E43" w:rsidRPr="004E7128" w:rsidRDefault="00192E43" w:rsidP="003F07EE">
            <w:pPr>
              <w:tabs>
                <w:tab w:val="clear" w:pos="552"/>
              </w:tabs>
              <w:suppressAutoHyphens w:val="0"/>
              <w:snapToGrid w:val="0"/>
              <w:spacing w:line="240" w:lineRule="auto"/>
              <w:ind w:right="-94" w:firstLine="567"/>
              <w:contextualSpacing/>
              <w:jc w:val="both"/>
              <w:rPr>
                <w:i/>
                <w:sz w:val="20"/>
                <w:lang w:eastAsia="ru-RU"/>
              </w:rPr>
            </w:pPr>
            <w:r w:rsidRPr="004E7128">
              <w:rPr>
                <w:i/>
                <w:w w:val="105"/>
                <w:sz w:val="20"/>
                <w:lang w:eastAsia="ru-RU"/>
              </w:rPr>
              <w:t>Непредставление</w:t>
            </w:r>
            <w:r w:rsidRPr="004E7128">
              <w:rPr>
                <w:i/>
                <w:sz w:val="20"/>
                <w:lang w:eastAsia="ru-RU"/>
              </w:rPr>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tc>
      </w:tr>
      <w:tr w:rsidR="004E7128" w:rsidRPr="004E7128" w:rsidTr="00B509A0">
        <w:tc>
          <w:tcPr>
            <w:tcW w:w="426" w:type="dxa"/>
            <w:vMerge/>
            <w:tcBorders>
              <w:top w:val="single" w:sz="4" w:space="0" w:color="auto"/>
              <w:left w:val="single" w:sz="4" w:space="0" w:color="auto"/>
              <w:bottom w:val="single" w:sz="4" w:space="0" w:color="auto"/>
              <w:right w:val="single" w:sz="4" w:space="0" w:color="auto"/>
            </w:tcBorders>
            <w:vAlign w:val="center"/>
            <w:hideMark/>
          </w:tcPr>
          <w:p w:rsidR="00192E43" w:rsidRPr="004E7128" w:rsidRDefault="00192E43" w:rsidP="00192E43">
            <w:pPr>
              <w:widowControl/>
              <w:tabs>
                <w:tab w:val="clear" w:pos="552"/>
              </w:tabs>
              <w:suppressAutoHyphens w:val="0"/>
              <w:spacing w:line="240" w:lineRule="auto"/>
              <w:rPr>
                <w:sz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2E43" w:rsidRPr="004E7128" w:rsidRDefault="00192E43" w:rsidP="00192E43">
            <w:pPr>
              <w:widowControl/>
              <w:tabs>
                <w:tab w:val="clear" w:pos="552"/>
              </w:tabs>
              <w:suppressAutoHyphens w:val="0"/>
              <w:spacing w:line="240" w:lineRule="auto"/>
              <w:rPr>
                <w:sz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2E43" w:rsidRPr="004E7128" w:rsidRDefault="00192E43" w:rsidP="00192E43">
            <w:pPr>
              <w:widowControl/>
              <w:tabs>
                <w:tab w:val="clear" w:pos="552"/>
              </w:tabs>
              <w:suppressAutoHyphens w:val="0"/>
              <w:spacing w:line="240" w:lineRule="auto"/>
              <w:rPr>
                <w:sz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92E43" w:rsidRPr="004E7128" w:rsidRDefault="00192E43" w:rsidP="00192E43">
            <w:pPr>
              <w:widowControl/>
              <w:tabs>
                <w:tab w:val="clear" w:pos="552"/>
              </w:tabs>
              <w:suppressAutoHyphens w:val="0"/>
              <w:spacing w:line="240" w:lineRule="auto"/>
              <w:rPr>
                <w:sz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2E43" w:rsidRPr="004E7128" w:rsidRDefault="00192E43" w:rsidP="00192E43">
            <w:pPr>
              <w:widowControl/>
              <w:tabs>
                <w:tab w:val="clear" w:pos="552"/>
              </w:tabs>
              <w:suppressAutoHyphens w:val="0"/>
              <w:spacing w:line="240" w:lineRule="auto"/>
              <w:rPr>
                <w:sz w:val="20"/>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192E43" w:rsidRPr="004E7128" w:rsidRDefault="00560FB3" w:rsidP="00192E43">
            <w:pPr>
              <w:widowControl/>
              <w:tabs>
                <w:tab w:val="clear" w:pos="552"/>
              </w:tabs>
              <w:suppressAutoHyphens w:val="0"/>
              <w:spacing w:line="240" w:lineRule="auto"/>
              <w:jc w:val="center"/>
              <w:rPr>
                <w:sz w:val="20"/>
                <w:lang w:eastAsia="ru-RU"/>
              </w:rPr>
            </w:pPr>
            <w:r w:rsidRPr="004E7128">
              <w:rPr>
                <w:sz w:val="20"/>
                <w:lang w:eastAsia="ru-RU"/>
              </w:rPr>
              <w:t>Признак</w:t>
            </w:r>
            <w:r w:rsidR="00192E43" w:rsidRPr="004E7128">
              <w:rPr>
                <w:sz w:val="20"/>
                <w:lang w:eastAsia="ru-RU"/>
              </w:rPr>
              <w:t xml:space="preserve"> №2 (коэффициент обеспеченности собственными </w:t>
            </w:r>
            <w:r w:rsidR="00192E43" w:rsidRPr="004E7128">
              <w:rPr>
                <w:sz w:val="20"/>
                <w:lang w:eastAsia="ru-RU"/>
              </w:rPr>
              <w:lastRenderedPageBreak/>
              <w:t xml:space="preserve">оборотными средствами) </w:t>
            </w:r>
          </w:p>
        </w:tc>
        <w:tc>
          <w:tcPr>
            <w:tcW w:w="1417" w:type="dxa"/>
            <w:tcBorders>
              <w:top w:val="single" w:sz="4" w:space="0" w:color="auto"/>
              <w:left w:val="single" w:sz="4" w:space="0" w:color="auto"/>
              <w:bottom w:val="single" w:sz="4" w:space="0" w:color="auto"/>
              <w:right w:val="single" w:sz="4" w:space="0" w:color="auto"/>
            </w:tcBorders>
            <w:hideMark/>
          </w:tcPr>
          <w:p w:rsidR="00192E43" w:rsidRPr="004E7128" w:rsidRDefault="00192E43" w:rsidP="00192E43">
            <w:pPr>
              <w:widowControl/>
              <w:tabs>
                <w:tab w:val="clear" w:pos="552"/>
              </w:tabs>
              <w:suppressAutoHyphens w:val="0"/>
              <w:spacing w:line="240" w:lineRule="auto"/>
              <w:jc w:val="center"/>
              <w:rPr>
                <w:sz w:val="20"/>
                <w:lang w:eastAsia="ru-RU"/>
              </w:rPr>
            </w:pPr>
            <w:r w:rsidRPr="004E7128">
              <w:rPr>
                <w:sz w:val="20"/>
                <w:lang w:eastAsia="ru-RU"/>
              </w:rPr>
              <w:lastRenderedPageBreak/>
              <w:t xml:space="preserve">20 </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192E43" w:rsidRPr="004E7128" w:rsidRDefault="00192E43" w:rsidP="003F07EE">
            <w:pPr>
              <w:widowControl/>
              <w:tabs>
                <w:tab w:val="clear" w:pos="552"/>
              </w:tabs>
              <w:suppressAutoHyphens w:val="0"/>
              <w:spacing w:line="240" w:lineRule="auto"/>
              <w:jc w:val="both"/>
              <w:rPr>
                <w:sz w:val="20"/>
                <w:lang w:eastAsia="ru-RU"/>
              </w:rPr>
            </w:pPr>
          </w:p>
        </w:tc>
      </w:tr>
      <w:tr w:rsidR="004E7128" w:rsidRPr="004E7128" w:rsidTr="00B509A0">
        <w:trPr>
          <w:trHeight w:val="588"/>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92E43" w:rsidRPr="004E7128" w:rsidRDefault="00192E43" w:rsidP="00192E43">
            <w:pPr>
              <w:widowControl/>
              <w:tabs>
                <w:tab w:val="clear" w:pos="552"/>
              </w:tabs>
              <w:suppressAutoHyphens w:val="0"/>
              <w:spacing w:line="240" w:lineRule="auto"/>
              <w:rPr>
                <w:sz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2E43" w:rsidRPr="004E7128" w:rsidRDefault="00192E43" w:rsidP="00192E43">
            <w:pPr>
              <w:widowControl/>
              <w:tabs>
                <w:tab w:val="clear" w:pos="552"/>
              </w:tabs>
              <w:suppressAutoHyphens w:val="0"/>
              <w:spacing w:line="240" w:lineRule="auto"/>
              <w:rPr>
                <w:sz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2E43" w:rsidRPr="004E7128" w:rsidRDefault="00192E43" w:rsidP="00192E43">
            <w:pPr>
              <w:widowControl/>
              <w:tabs>
                <w:tab w:val="clear" w:pos="552"/>
              </w:tabs>
              <w:suppressAutoHyphens w:val="0"/>
              <w:spacing w:line="240" w:lineRule="auto"/>
              <w:rPr>
                <w:sz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92E43" w:rsidRPr="004E7128" w:rsidRDefault="00192E43" w:rsidP="00192E43">
            <w:pPr>
              <w:widowControl/>
              <w:tabs>
                <w:tab w:val="clear" w:pos="552"/>
              </w:tabs>
              <w:suppressAutoHyphens w:val="0"/>
              <w:spacing w:line="240" w:lineRule="auto"/>
              <w:rPr>
                <w:sz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2E43" w:rsidRPr="004E7128" w:rsidRDefault="00192E43" w:rsidP="00192E43">
            <w:pPr>
              <w:widowControl/>
              <w:tabs>
                <w:tab w:val="clear" w:pos="552"/>
              </w:tabs>
              <w:suppressAutoHyphens w:val="0"/>
              <w:spacing w:line="240" w:lineRule="auto"/>
              <w:rPr>
                <w:sz w:val="20"/>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192E43" w:rsidRPr="004E7128" w:rsidRDefault="003F07EE" w:rsidP="00192E43">
            <w:pPr>
              <w:widowControl/>
              <w:tabs>
                <w:tab w:val="clear" w:pos="552"/>
              </w:tabs>
              <w:suppressAutoHyphens w:val="0"/>
              <w:spacing w:line="240" w:lineRule="auto"/>
              <w:jc w:val="center"/>
              <w:rPr>
                <w:sz w:val="20"/>
                <w:lang w:eastAsia="ru-RU"/>
              </w:rPr>
            </w:pPr>
            <w:r w:rsidRPr="004E7128">
              <w:rPr>
                <w:sz w:val="20"/>
                <w:lang w:eastAsia="ru-RU"/>
              </w:rPr>
              <w:t>Признак</w:t>
            </w:r>
            <w:r w:rsidR="00192E43" w:rsidRPr="004E7128">
              <w:rPr>
                <w:sz w:val="20"/>
                <w:lang w:eastAsia="ru-RU"/>
              </w:rPr>
              <w:t xml:space="preserve"> №3 (коэффициент соизмеримости годовой выручки от основной деятельности с суммой договора) </w:t>
            </w:r>
          </w:p>
        </w:tc>
        <w:tc>
          <w:tcPr>
            <w:tcW w:w="1417" w:type="dxa"/>
            <w:tcBorders>
              <w:top w:val="single" w:sz="4" w:space="0" w:color="auto"/>
              <w:left w:val="single" w:sz="4" w:space="0" w:color="auto"/>
              <w:bottom w:val="single" w:sz="4" w:space="0" w:color="auto"/>
              <w:right w:val="single" w:sz="4" w:space="0" w:color="auto"/>
            </w:tcBorders>
            <w:hideMark/>
          </w:tcPr>
          <w:p w:rsidR="00192E43" w:rsidRPr="004E7128" w:rsidRDefault="00192E43" w:rsidP="00192E43">
            <w:pPr>
              <w:widowControl/>
              <w:tabs>
                <w:tab w:val="clear" w:pos="552"/>
              </w:tabs>
              <w:suppressAutoHyphens w:val="0"/>
              <w:spacing w:line="240" w:lineRule="auto"/>
              <w:jc w:val="center"/>
              <w:rPr>
                <w:sz w:val="20"/>
                <w:lang w:eastAsia="ru-RU"/>
              </w:rPr>
            </w:pPr>
            <w:r w:rsidRPr="004E7128">
              <w:rPr>
                <w:sz w:val="20"/>
                <w:lang w:eastAsia="ru-RU"/>
              </w:rPr>
              <w:t xml:space="preserve">40 </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192E43" w:rsidRPr="004E7128" w:rsidRDefault="00192E43" w:rsidP="003F07EE">
            <w:pPr>
              <w:widowControl/>
              <w:tabs>
                <w:tab w:val="clear" w:pos="552"/>
              </w:tabs>
              <w:suppressAutoHyphens w:val="0"/>
              <w:spacing w:line="240" w:lineRule="auto"/>
              <w:jc w:val="both"/>
              <w:rPr>
                <w:sz w:val="20"/>
                <w:lang w:eastAsia="ru-RU"/>
              </w:rPr>
            </w:pPr>
          </w:p>
        </w:tc>
      </w:tr>
      <w:tr w:rsidR="004E7128" w:rsidRPr="004E7128" w:rsidTr="00B509A0">
        <w:tc>
          <w:tcPr>
            <w:tcW w:w="426" w:type="dxa"/>
            <w:vMerge/>
            <w:tcBorders>
              <w:top w:val="single" w:sz="4" w:space="0" w:color="auto"/>
              <w:left w:val="single" w:sz="4" w:space="0" w:color="auto"/>
              <w:bottom w:val="single" w:sz="4" w:space="0" w:color="auto"/>
              <w:right w:val="single" w:sz="4" w:space="0" w:color="auto"/>
            </w:tcBorders>
            <w:vAlign w:val="center"/>
            <w:hideMark/>
          </w:tcPr>
          <w:p w:rsidR="00192E43" w:rsidRPr="004E7128" w:rsidRDefault="00192E43" w:rsidP="00192E43">
            <w:pPr>
              <w:widowControl/>
              <w:tabs>
                <w:tab w:val="clear" w:pos="552"/>
              </w:tabs>
              <w:suppressAutoHyphens w:val="0"/>
              <w:spacing w:line="240" w:lineRule="auto"/>
              <w:rPr>
                <w:sz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2E43" w:rsidRPr="004E7128" w:rsidRDefault="00192E43" w:rsidP="00192E43">
            <w:pPr>
              <w:widowControl/>
              <w:tabs>
                <w:tab w:val="clear" w:pos="552"/>
              </w:tabs>
              <w:suppressAutoHyphens w:val="0"/>
              <w:spacing w:line="240" w:lineRule="auto"/>
              <w:rPr>
                <w:sz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2E43" w:rsidRPr="004E7128" w:rsidRDefault="00192E43" w:rsidP="00192E43">
            <w:pPr>
              <w:widowControl/>
              <w:tabs>
                <w:tab w:val="clear" w:pos="552"/>
              </w:tabs>
              <w:suppressAutoHyphens w:val="0"/>
              <w:spacing w:line="240" w:lineRule="auto"/>
              <w:rPr>
                <w:sz w:val="20"/>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192E43" w:rsidRPr="004E7128" w:rsidRDefault="00862CEC" w:rsidP="00192E43">
            <w:pPr>
              <w:widowControl/>
              <w:tabs>
                <w:tab w:val="clear" w:pos="552"/>
              </w:tabs>
              <w:suppressAutoHyphens w:val="0"/>
              <w:spacing w:line="240" w:lineRule="auto"/>
              <w:jc w:val="center"/>
              <w:rPr>
                <w:sz w:val="20"/>
                <w:lang w:eastAsia="ru-RU"/>
              </w:rPr>
            </w:pPr>
            <w:r w:rsidRPr="004E7128">
              <w:rPr>
                <w:sz w:val="20"/>
                <w:lang w:eastAsia="ru-RU"/>
              </w:rPr>
              <w:t>Наличие у участников закупки опыта поставки товара, выполнения работы, оказания услуги, связанного с предметом контракта</w:t>
            </w:r>
          </w:p>
        </w:tc>
        <w:tc>
          <w:tcPr>
            <w:tcW w:w="1134" w:type="dxa"/>
            <w:tcBorders>
              <w:top w:val="single" w:sz="4" w:space="0" w:color="auto"/>
              <w:left w:val="single" w:sz="4" w:space="0" w:color="auto"/>
              <w:bottom w:val="single" w:sz="4" w:space="0" w:color="auto"/>
              <w:right w:val="single" w:sz="4" w:space="0" w:color="auto"/>
            </w:tcBorders>
            <w:hideMark/>
          </w:tcPr>
          <w:p w:rsidR="00192E43" w:rsidRPr="004E7128" w:rsidRDefault="00192E43" w:rsidP="00192E43">
            <w:pPr>
              <w:widowControl/>
              <w:tabs>
                <w:tab w:val="clear" w:pos="552"/>
              </w:tabs>
              <w:suppressAutoHyphens w:val="0"/>
              <w:spacing w:line="240" w:lineRule="auto"/>
              <w:jc w:val="center"/>
              <w:rPr>
                <w:sz w:val="20"/>
                <w:lang w:eastAsia="ru-RU"/>
              </w:rPr>
            </w:pPr>
            <w:r w:rsidRPr="004E7128">
              <w:rPr>
                <w:sz w:val="20"/>
                <w:lang w:eastAsia="ru-RU"/>
              </w:rPr>
              <w:t xml:space="preserve">30 </w:t>
            </w:r>
          </w:p>
        </w:tc>
        <w:tc>
          <w:tcPr>
            <w:tcW w:w="1559" w:type="dxa"/>
            <w:tcBorders>
              <w:top w:val="single" w:sz="4" w:space="0" w:color="auto"/>
              <w:left w:val="single" w:sz="4" w:space="0" w:color="auto"/>
              <w:bottom w:val="single" w:sz="4" w:space="0" w:color="auto"/>
              <w:right w:val="single" w:sz="4" w:space="0" w:color="auto"/>
            </w:tcBorders>
            <w:hideMark/>
          </w:tcPr>
          <w:p w:rsidR="00192E43" w:rsidRPr="004E7128" w:rsidRDefault="003F07EE" w:rsidP="00192E43">
            <w:pPr>
              <w:widowControl/>
              <w:tabs>
                <w:tab w:val="clear" w:pos="552"/>
              </w:tabs>
              <w:suppressAutoHyphens w:val="0"/>
              <w:spacing w:line="240" w:lineRule="auto"/>
              <w:jc w:val="center"/>
              <w:rPr>
                <w:sz w:val="20"/>
                <w:lang w:eastAsia="ru-RU"/>
              </w:rPr>
            </w:pPr>
            <w:r w:rsidRPr="004E7128">
              <w:rPr>
                <w:sz w:val="20"/>
                <w:lang w:eastAsia="ru-RU"/>
              </w:rPr>
              <w:t xml:space="preserve">Признак </w:t>
            </w:r>
            <w:r w:rsidR="00192E43" w:rsidRPr="004E7128">
              <w:rPr>
                <w:sz w:val="20"/>
                <w:lang w:eastAsia="ru-RU"/>
              </w:rPr>
              <w:t>№ 1 (общая цена исполненных участником закупки договоров)</w:t>
            </w:r>
          </w:p>
        </w:tc>
        <w:tc>
          <w:tcPr>
            <w:tcW w:w="1417" w:type="dxa"/>
            <w:tcBorders>
              <w:top w:val="single" w:sz="4" w:space="0" w:color="auto"/>
              <w:left w:val="single" w:sz="4" w:space="0" w:color="auto"/>
              <w:bottom w:val="single" w:sz="4" w:space="0" w:color="auto"/>
              <w:right w:val="single" w:sz="4" w:space="0" w:color="auto"/>
            </w:tcBorders>
            <w:hideMark/>
          </w:tcPr>
          <w:p w:rsidR="00192E43" w:rsidRPr="004E7128" w:rsidRDefault="00192E43" w:rsidP="00192E43">
            <w:pPr>
              <w:widowControl/>
              <w:tabs>
                <w:tab w:val="clear" w:pos="552"/>
              </w:tabs>
              <w:suppressAutoHyphens w:val="0"/>
              <w:spacing w:line="240" w:lineRule="auto"/>
              <w:jc w:val="center"/>
              <w:rPr>
                <w:sz w:val="20"/>
                <w:lang w:eastAsia="ru-RU"/>
              </w:rPr>
            </w:pPr>
            <w:r w:rsidRPr="004E7128">
              <w:rPr>
                <w:sz w:val="20"/>
                <w:lang w:eastAsia="ru-RU"/>
              </w:rPr>
              <w:t xml:space="preserve">100 </w:t>
            </w:r>
          </w:p>
        </w:tc>
        <w:tc>
          <w:tcPr>
            <w:tcW w:w="7088" w:type="dxa"/>
            <w:tcBorders>
              <w:top w:val="single" w:sz="4" w:space="0" w:color="auto"/>
              <w:left w:val="single" w:sz="4" w:space="0" w:color="auto"/>
              <w:bottom w:val="single" w:sz="4" w:space="0" w:color="auto"/>
              <w:right w:val="single" w:sz="4" w:space="0" w:color="auto"/>
            </w:tcBorders>
          </w:tcPr>
          <w:p w:rsidR="00192E43" w:rsidRPr="004E7128" w:rsidRDefault="00192E43" w:rsidP="003F07EE">
            <w:pPr>
              <w:widowControl/>
              <w:tabs>
                <w:tab w:val="clear" w:pos="552"/>
              </w:tabs>
              <w:suppressAutoHyphens w:val="0"/>
              <w:spacing w:line="240" w:lineRule="auto"/>
              <w:ind w:firstLine="175"/>
              <w:jc w:val="both"/>
              <w:rPr>
                <w:rFonts w:eastAsia="Calibri"/>
                <w:sz w:val="20"/>
                <w:lang w:eastAsia="en-US"/>
              </w:rPr>
            </w:pPr>
            <w:r w:rsidRPr="004E7128">
              <w:rPr>
                <w:rFonts w:eastAsia="Calibri"/>
                <w:sz w:val="20"/>
                <w:lang w:eastAsia="en-US"/>
              </w:rPr>
              <w:t>Оценка показателя (баллы): 100 баллов.</w:t>
            </w:r>
          </w:p>
          <w:p w:rsidR="00192E43" w:rsidRPr="004E7128" w:rsidRDefault="00192E43" w:rsidP="003F07EE">
            <w:pPr>
              <w:widowControl/>
              <w:tabs>
                <w:tab w:val="clear" w:pos="552"/>
              </w:tabs>
              <w:suppressAutoHyphens w:val="0"/>
              <w:spacing w:line="240" w:lineRule="auto"/>
              <w:ind w:firstLine="175"/>
              <w:jc w:val="both"/>
              <w:rPr>
                <w:rFonts w:eastAsia="Calibri"/>
                <w:sz w:val="20"/>
                <w:lang w:eastAsia="en-US"/>
              </w:rPr>
            </w:pPr>
            <w:r w:rsidRPr="004E7128">
              <w:rPr>
                <w:rFonts w:eastAsia="Calibri"/>
                <w:sz w:val="20"/>
                <w:lang w:eastAsia="en-US"/>
              </w:rPr>
              <w:t>Значимость показателя: 30%.</w:t>
            </w:r>
          </w:p>
          <w:p w:rsidR="00192E43" w:rsidRPr="004E7128" w:rsidRDefault="00192E43" w:rsidP="003F07EE">
            <w:pPr>
              <w:widowControl/>
              <w:tabs>
                <w:tab w:val="clear" w:pos="552"/>
              </w:tabs>
              <w:suppressAutoHyphens w:val="0"/>
              <w:spacing w:line="240" w:lineRule="auto"/>
              <w:ind w:firstLine="175"/>
              <w:jc w:val="both"/>
              <w:rPr>
                <w:rFonts w:eastAsia="Calibri"/>
                <w:sz w:val="20"/>
                <w:lang w:eastAsia="en-US"/>
              </w:rPr>
            </w:pPr>
            <w:r w:rsidRPr="004E7128">
              <w:rPr>
                <w:rFonts w:eastAsia="Calibri"/>
                <w:sz w:val="20"/>
                <w:lang w:eastAsia="en-US"/>
              </w:rPr>
              <w:t>По данному показателю оценивается общая цена исполненных участником закупки договоров;</w:t>
            </w:r>
          </w:p>
          <w:p w:rsidR="00192E43" w:rsidRPr="004E7128" w:rsidRDefault="00192E43" w:rsidP="003F07EE">
            <w:pPr>
              <w:widowControl/>
              <w:tabs>
                <w:tab w:val="clear" w:pos="552"/>
              </w:tabs>
              <w:suppressAutoHyphens w:val="0"/>
              <w:spacing w:line="240" w:lineRule="auto"/>
              <w:ind w:firstLine="175"/>
              <w:jc w:val="both"/>
              <w:rPr>
                <w:rFonts w:eastAsia="Calibri"/>
                <w:sz w:val="20"/>
                <w:lang w:eastAsia="en-US"/>
              </w:rPr>
            </w:pPr>
            <w:r w:rsidRPr="004E7128">
              <w:rPr>
                <w:rFonts w:eastAsia="Calibri"/>
                <w:sz w:val="20"/>
                <w:lang w:eastAsia="en-US"/>
              </w:rPr>
              <w:t xml:space="preserve">При этом, участник закупки предоставляет исполненные договоры на выполнение работ по изготовлению протеза после вычленения плеча с электромеханическим приводом и контактной системой управления сопоставимого характера и объема, а также акты приемки выполненных работ, составленные при исполнении таких договоров. </w:t>
            </w:r>
          </w:p>
          <w:p w:rsidR="00192E43" w:rsidRPr="004E7128" w:rsidRDefault="00192E43" w:rsidP="003F07EE">
            <w:pPr>
              <w:widowControl/>
              <w:tabs>
                <w:tab w:val="clear" w:pos="552"/>
              </w:tabs>
              <w:suppressAutoHyphens w:val="0"/>
              <w:spacing w:line="240" w:lineRule="auto"/>
              <w:ind w:firstLine="175"/>
              <w:jc w:val="both"/>
              <w:rPr>
                <w:rFonts w:eastAsia="Calibri"/>
                <w:sz w:val="20"/>
                <w:lang w:eastAsia="en-US"/>
              </w:rPr>
            </w:pPr>
            <w:r w:rsidRPr="004E7128">
              <w:rPr>
                <w:rFonts w:eastAsia="Calibri"/>
                <w:sz w:val="20"/>
                <w:lang w:eastAsia="en-US"/>
              </w:rPr>
              <w:t>Последний акт, составленный при исполнении договора, должен быть подписан не ранее чем за 5 лет до даты окончания срока подачи заявок.</w:t>
            </w:r>
          </w:p>
          <w:p w:rsidR="00192E43" w:rsidRPr="004E7128" w:rsidRDefault="00192E43" w:rsidP="003F07EE">
            <w:pPr>
              <w:widowControl/>
              <w:tabs>
                <w:tab w:val="clear" w:pos="552"/>
              </w:tabs>
              <w:suppressAutoHyphens w:val="0"/>
              <w:spacing w:line="240" w:lineRule="auto"/>
              <w:ind w:firstLine="175"/>
              <w:jc w:val="both"/>
              <w:rPr>
                <w:rFonts w:eastAsia="Calibri"/>
                <w:sz w:val="20"/>
                <w:lang w:eastAsia="en-US"/>
              </w:rPr>
            </w:pPr>
            <w:r w:rsidRPr="004E7128">
              <w:rPr>
                <w:rFonts w:eastAsia="Calibri"/>
                <w:sz w:val="20"/>
                <w:lang w:eastAsia="en-US"/>
              </w:rPr>
              <w:t>К оценке принимаются исключительно исполненные договоры, в том числе 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rsidR="00192E43" w:rsidRPr="004E7128" w:rsidRDefault="00192E43" w:rsidP="003F07EE">
            <w:pPr>
              <w:widowControl/>
              <w:tabs>
                <w:tab w:val="clear" w:pos="552"/>
              </w:tabs>
              <w:suppressAutoHyphens w:val="0"/>
              <w:spacing w:line="240" w:lineRule="auto"/>
              <w:ind w:firstLine="175"/>
              <w:jc w:val="both"/>
              <w:rPr>
                <w:rFonts w:eastAsia="Calibri"/>
                <w:sz w:val="20"/>
                <w:lang w:eastAsia="en-US"/>
              </w:rPr>
            </w:pPr>
            <w:r w:rsidRPr="004E7128">
              <w:rPr>
                <w:rFonts w:eastAsia="Calibri"/>
                <w:sz w:val="20"/>
                <w:lang w:eastAsia="en-US"/>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rsidR="00192E43" w:rsidRPr="004E7128" w:rsidRDefault="00192E43" w:rsidP="003F07EE">
            <w:pPr>
              <w:widowControl/>
              <w:tabs>
                <w:tab w:val="clear" w:pos="552"/>
              </w:tabs>
              <w:suppressAutoHyphens w:val="0"/>
              <w:spacing w:line="240" w:lineRule="auto"/>
              <w:ind w:firstLine="175"/>
              <w:jc w:val="both"/>
              <w:rPr>
                <w:rFonts w:eastAsia="Calibri"/>
                <w:sz w:val="20"/>
                <w:lang w:eastAsia="en-US"/>
              </w:rPr>
            </w:pPr>
            <w:r w:rsidRPr="004E7128">
              <w:rPr>
                <w:rFonts w:eastAsia="Calibri"/>
                <w:sz w:val="20"/>
                <w:lang w:eastAsia="en-US"/>
              </w:rPr>
              <w:t>Данный показатель (</w:t>
            </w:r>
            <w:proofErr w:type="spellStart"/>
            <w:r w:rsidRPr="004E7128">
              <w:rPr>
                <w:rFonts w:eastAsia="Calibri"/>
                <w:sz w:val="20"/>
                <w:lang w:eastAsia="en-US"/>
              </w:rPr>
              <w:t>БХ</w:t>
            </w:r>
            <w:r w:rsidRPr="004E7128">
              <w:rPr>
                <w:rFonts w:eastAsia="Calibri"/>
                <w:sz w:val="20"/>
                <w:vertAlign w:val="subscript"/>
                <w:lang w:eastAsia="en-US"/>
              </w:rPr>
              <w:t>i</w:t>
            </w:r>
            <w:proofErr w:type="spellEnd"/>
            <w:r w:rsidRPr="004E7128">
              <w:rPr>
                <w:rFonts w:eastAsia="Calibri"/>
                <w:sz w:val="20"/>
                <w:lang w:eastAsia="en-US"/>
              </w:rPr>
              <w:t>) рассчитывается следующим образом:</w:t>
            </w:r>
          </w:p>
          <w:p w:rsidR="00192E43" w:rsidRPr="004E7128" w:rsidRDefault="00192E43" w:rsidP="003F07EE">
            <w:pPr>
              <w:tabs>
                <w:tab w:val="clear" w:pos="552"/>
              </w:tabs>
              <w:suppressAutoHyphens w:val="0"/>
              <w:spacing w:line="240" w:lineRule="auto"/>
              <w:ind w:right="-39" w:firstLine="175"/>
              <w:jc w:val="both"/>
              <w:rPr>
                <w:sz w:val="20"/>
                <w:lang w:eastAsia="ru-RU"/>
              </w:rPr>
            </w:pPr>
            <w:r w:rsidRPr="004E7128">
              <w:rPr>
                <w:noProof/>
                <w:position w:val="-26"/>
                <w:sz w:val="20"/>
                <w:lang w:eastAsia="ru-RU"/>
              </w:rPr>
              <w:drawing>
                <wp:inline distT="0" distB="0" distL="0" distR="0" wp14:anchorId="7141982F" wp14:editId="7C783736">
                  <wp:extent cx="2085975" cy="476250"/>
                  <wp:effectExtent l="0" t="0" r="9525" b="0"/>
                  <wp:docPr id="13" name="Рисунок 1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_406141_32773"/>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192E43" w:rsidRPr="004E7128" w:rsidRDefault="00192E43" w:rsidP="003F07EE">
            <w:pPr>
              <w:widowControl/>
              <w:tabs>
                <w:tab w:val="clear" w:pos="552"/>
              </w:tabs>
              <w:suppressAutoHyphens w:val="0"/>
              <w:autoSpaceDE w:val="0"/>
              <w:autoSpaceDN w:val="0"/>
              <w:adjustRightInd w:val="0"/>
              <w:spacing w:line="240" w:lineRule="auto"/>
              <w:ind w:firstLine="175"/>
              <w:jc w:val="both"/>
              <w:rPr>
                <w:rFonts w:eastAsiaTheme="minorHAnsi"/>
                <w:sz w:val="20"/>
                <w:lang w:eastAsia="en-US"/>
              </w:rPr>
            </w:pPr>
            <w:r w:rsidRPr="004E7128">
              <w:rPr>
                <w:rFonts w:eastAsiaTheme="minorHAnsi"/>
                <w:szCs w:val="22"/>
                <w:lang w:eastAsia="en-US"/>
              </w:rPr>
              <w:t>где:</w:t>
            </w:r>
          </w:p>
          <w:p w:rsidR="00192E43" w:rsidRPr="004E7128" w:rsidRDefault="00192E43" w:rsidP="003F07EE">
            <w:pPr>
              <w:widowControl/>
              <w:tabs>
                <w:tab w:val="clear" w:pos="552"/>
              </w:tabs>
              <w:suppressAutoHyphens w:val="0"/>
              <w:autoSpaceDE w:val="0"/>
              <w:autoSpaceDN w:val="0"/>
              <w:adjustRightInd w:val="0"/>
              <w:spacing w:before="220" w:line="240" w:lineRule="auto"/>
              <w:ind w:firstLine="175"/>
              <w:jc w:val="both"/>
              <w:rPr>
                <w:rFonts w:eastAsiaTheme="minorHAnsi"/>
                <w:szCs w:val="22"/>
                <w:lang w:eastAsia="en-US"/>
              </w:rPr>
            </w:pPr>
            <w:proofErr w:type="spellStart"/>
            <w:r w:rsidRPr="004E7128">
              <w:rPr>
                <w:rFonts w:eastAsiaTheme="minorHAnsi"/>
                <w:szCs w:val="22"/>
                <w:lang w:eastAsia="en-US"/>
              </w:rPr>
              <w:t>Х</w:t>
            </w:r>
            <w:r w:rsidRPr="004E7128">
              <w:rPr>
                <w:rFonts w:eastAsiaTheme="minorHAnsi"/>
                <w:szCs w:val="22"/>
                <w:vertAlign w:val="subscript"/>
                <w:lang w:eastAsia="en-US"/>
              </w:rPr>
              <w:t>max</w:t>
            </w:r>
            <w:proofErr w:type="spellEnd"/>
            <w:r w:rsidRPr="004E7128">
              <w:rPr>
                <w:rFonts w:eastAsiaTheme="minorHAnsi"/>
                <w:szCs w:val="22"/>
                <w:lang w:eastAsia="en-US"/>
              </w:rPr>
              <w:t xml:space="preserve"> - максимальное значение, содержащееся в заявках (частях заявок), подлежащих в соответствии с Законом о контрактной системе оценке по </w:t>
            </w:r>
            <w:r w:rsidRPr="004E7128">
              <w:rPr>
                <w:rFonts w:eastAsiaTheme="minorHAnsi"/>
                <w:szCs w:val="22"/>
                <w:lang w:eastAsia="en-US"/>
              </w:rPr>
              <w:lastRenderedPageBreak/>
              <w:t>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192E43" w:rsidRPr="004E7128" w:rsidRDefault="00192E43" w:rsidP="003F07EE">
            <w:pPr>
              <w:widowControl/>
              <w:tabs>
                <w:tab w:val="clear" w:pos="552"/>
              </w:tabs>
              <w:suppressAutoHyphens w:val="0"/>
              <w:autoSpaceDE w:val="0"/>
              <w:autoSpaceDN w:val="0"/>
              <w:adjustRightInd w:val="0"/>
              <w:spacing w:before="220" w:line="240" w:lineRule="auto"/>
              <w:ind w:firstLine="175"/>
              <w:jc w:val="both"/>
              <w:rPr>
                <w:rFonts w:eastAsiaTheme="minorHAnsi"/>
                <w:szCs w:val="22"/>
                <w:lang w:eastAsia="en-US"/>
              </w:rPr>
            </w:pPr>
            <w:proofErr w:type="spellStart"/>
            <w:r w:rsidRPr="004E7128">
              <w:rPr>
                <w:rFonts w:eastAsiaTheme="minorHAnsi"/>
                <w:szCs w:val="22"/>
                <w:lang w:eastAsia="en-US"/>
              </w:rPr>
              <w:t>Х</w:t>
            </w:r>
            <w:r w:rsidRPr="004E7128">
              <w:rPr>
                <w:rFonts w:eastAsiaTheme="minorHAnsi"/>
                <w:szCs w:val="22"/>
                <w:vertAlign w:val="subscript"/>
                <w:lang w:eastAsia="en-US"/>
              </w:rPr>
              <w:t>i</w:t>
            </w:r>
            <w:proofErr w:type="spellEnd"/>
            <w:r w:rsidRPr="004E7128">
              <w:rPr>
                <w:rFonts w:eastAsiaTheme="minorHAnsi"/>
                <w:szCs w:val="22"/>
                <w:lang w:eastAsia="en-US"/>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192E43" w:rsidRPr="004E7128" w:rsidRDefault="00192E43" w:rsidP="003F07EE">
            <w:pPr>
              <w:widowControl/>
              <w:tabs>
                <w:tab w:val="clear" w:pos="552"/>
              </w:tabs>
              <w:suppressAutoHyphens w:val="0"/>
              <w:autoSpaceDE w:val="0"/>
              <w:autoSpaceDN w:val="0"/>
              <w:adjustRightInd w:val="0"/>
              <w:spacing w:before="220" w:line="240" w:lineRule="auto"/>
              <w:ind w:firstLine="175"/>
              <w:jc w:val="both"/>
              <w:rPr>
                <w:rFonts w:eastAsiaTheme="minorHAnsi"/>
                <w:szCs w:val="22"/>
                <w:lang w:eastAsia="en-US"/>
              </w:rPr>
            </w:pPr>
            <w:proofErr w:type="spellStart"/>
            <w:r w:rsidRPr="004E7128">
              <w:rPr>
                <w:rFonts w:eastAsiaTheme="minorHAnsi"/>
                <w:szCs w:val="22"/>
                <w:lang w:eastAsia="en-US"/>
              </w:rPr>
              <w:t>Х</w:t>
            </w:r>
            <w:r w:rsidRPr="004E7128">
              <w:rPr>
                <w:rFonts w:eastAsiaTheme="minorHAnsi"/>
                <w:szCs w:val="22"/>
                <w:vertAlign w:val="subscript"/>
                <w:lang w:eastAsia="en-US"/>
              </w:rPr>
              <w:t>min</w:t>
            </w:r>
            <w:proofErr w:type="spellEnd"/>
            <w:r w:rsidRPr="004E7128">
              <w:rPr>
                <w:rFonts w:eastAsiaTheme="minorHAnsi"/>
                <w:szCs w:val="22"/>
                <w:lang w:eastAsia="en-US"/>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4E7128">
              <w:rPr>
                <w:rFonts w:eastAsiaTheme="minorHAnsi" w:cs="Arial"/>
                <w:szCs w:val="22"/>
                <w:lang w:eastAsia="en-US"/>
              </w:rPr>
              <w:t xml:space="preserve"> Рекомендуемая форма для заполнения: Таблица №2</w:t>
            </w:r>
          </w:p>
          <w:p w:rsidR="00192E43" w:rsidRPr="004E7128" w:rsidRDefault="00192E43" w:rsidP="003F07EE">
            <w:pPr>
              <w:tabs>
                <w:tab w:val="clear" w:pos="552"/>
              </w:tabs>
              <w:suppressAutoHyphens w:val="0"/>
              <w:spacing w:line="240" w:lineRule="auto"/>
              <w:ind w:right="-39" w:firstLine="175"/>
              <w:jc w:val="both"/>
              <w:rPr>
                <w:i/>
                <w:sz w:val="20"/>
                <w:lang w:eastAsia="ru-RU"/>
              </w:rPr>
            </w:pPr>
          </w:p>
          <w:p w:rsidR="00192E43" w:rsidRPr="004E7128" w:rsidRDefault="00192E43" w:rsidP="003F07EE">
            <w:pPr>
              <w:widowControl/>
              <w:tabs>
                <w:tab w:val="clear" w:pos="552"/>
              </w:tabs>
              <w:suppressAutoHyphens w:val="0"/>
              <w:spacing w:line="240" w:lineRule="auto"/>
              <w:ind w:firstLine="175"/>
              <w:jc w:val="both"/>
              <w:rPr>
                <w:sz w:val="20"/>
                <w:lang w:eastAsia="ru-RU"/>
              </w:rPr>
            </w:pPr>
            <w:r w:rsidRPr="004E7128">
              <w:rPr>
                <w:i/>
                <w:w w:val="105"/>
                <w:sz w:val="20"/>
                <w:lang w:eastAsia="ru-RU"/>
              </w:rPr>
              <w:t>Непредставление</w:t>
            </w:r>
            <w:r w:rsidRPr="004E7128">
              <w:rPr>
                <w:i/>
                <w:sz w:val="20"/>
                <w:lang w:eastAsia="ru-RU"/>
              </w:rPr>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tc>
      </w:tr>
      <w:tr w:rsidR="004E7128" w:rsidRPr="004E7128" w:rsidTr="00B509A0">
        <w:tc>
          <w:tcPr>
            <w:tcW w:w="426" w:type="dxa"/>
            <w:vMerge/>
            <w:tcBorders>
              <w:top w:val="single" w:sz="4" w:space="0" w:color="auto"/>
              <w:left w:val="single" w:sz="4" w:space="0" w:color="auto"/>
              <w:bottom w:val="single" w:sz="4" w:space="0" w:color="auto"/>
              <w:right w:val="single" w:sz="4" w:space="0" w:color="auto"/>
            </w:tcBorders>
            <w:vAlign w:val="center"/>
            <w:hideMark/>
          </w:tcPr>
          <w:p w:rsidR="00192E43" w:rsidRPr="004E7128" w:rsidRDefault="00192E43" w:rsidP="00192E43">
            <w:pPr>
              <w:widowControl/>
              <w:tabs>
                <w:tab w:val="clear" w:pos="552"/>
              </w:tabs>
              <w:suppressAutoHyphens w:val="0"/>
              <w:spacing w:line="240" w:lineRule="auto"/>
              <w:rPr>
                <w:sz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2E43" w:rsidRPr="004E7128" w:rsidRDefault="00192E43" w:rsidP="00192E43">
            <w:pPr>
              <w:widowControl/>
              <w:tabs>
                <w:tab w:val="clear" w:pos="552"/>
              </w:tabs>
              <w:suppressAutoHyphens w:val="0"/>
              <w:spacing w:line="240" w:lineRule="auto"/>
              <w:rPr>
                <w:sz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2E43" w:rsidRPr="004E7128" w:rsidRDefault="00192E43" w:rsidP="00192E43">
            <w:pPr>
              <w:widowControl/>
              <w:tabs>
                <w:tab w:val="clear" w:pos="552"/>
              </w:tabs>
              <w:suppressAutoHyphens w:val="0"/>
              <w:spacing w:line="240" w:lineRule="auto"/>
              <w:rPr>
                <w:sz w:val="20"/>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192E43" w:rsidRPr="004E7128" w:rsidRDefault="00192E43" w:rsidP="00192E43">
            <w:pPr>
              <w:widowControl/>
              <w:tabs>
                <w:tab w:val="clear" w:pos="552"/>
              </w:tabs>
              <w:suppressAutoHyphens w:val="0"/>
              <w:spacing w:line="240" w:lineRule="auto"/>
              <w:jc w:val="center"/>
              <w:rPr>
                <w:sz w:val="20"/>
                <w:lang w:eastAsia="ru-RU"/>
              </w:rPr>
            </w:pPr>
            <w:r w:rsidRPr="004E7128">
              <w:rPr>
                <w:sz w:val="20"/>
                <w:lang w:eastAsia="ru-RU"/>
              </w:rPr>
              <w:t xml:space="preserve">наличие у участников закупки специалистов и иных работников определенного уровня </w:t>
            </w:r>
            <w:r w:rsidRPr="004E7128">
              <w:rPr>
                <w:sz w:val="20"/>
                <w:lang w:eastAsia="ru-RU"/>
              </w:rPr>
              <w:lastRenderedPageBreak/>
              <w:t>квалификации</w:t>
            </w:r>
          </w:p>
        </w:tc>
        <w:tc>
          <w:tcPr>
            <w:tcW w:w="1134" w:type="dxa"/>
            <w:tcBorders>
              <w:top w:val="single" w:sz="4" w:space="0" w:color="auto"/>
              <w:left w:val="single" w:sz="4" w:space="0" w:color="auto"/>
              <w:bottom w:val="single" w:sz="4" w:space="0" w:color="auto"/>
              <w:right w:val="single" w:sz="4" w:space="0" w:color="auto"/>
            </w:tcBorders>
            <w:hideMark/>
          </w:tcPr>
          <w:p w:rsidR="00192E43" w:rsidRPr="004E7128" w:rsidRDefault="00192E43" w:rsidP="00192E43">
            <w:pPr>
              <w:widowControl/>
              <w:tabs>
                <w:tab w:val="clear" w:pos="552"/>
              </w:tabs>
              <w:suppressAutoHyphens w:val="0"/>
              <w:spacing w:line="240" w:lineRule="auto"/>
              <w:jc w:val="center"/>
              <w:rPr>
                <w:sz w:val="20"/>
                <w:lang w:eastAsia="ru-RU"/>
              </w:rPr>
            </w:pPr>
            <w:r w:rsidRPr="004E7128">
              <w:rPr>
                <w:sz w:val="20"/>
                <w:lang w:eastAsia="ru-RU"/>
              </w:rPr>
              <w:lastRenderedPageBreak/>
              <w:t xml:space="preserve">50 </w:t>
            </w:r>
          </w:p>
        </w:tc>
        <w:tc>
          <w:tcPr>
            <w:tcW w:w="1559" w:type="dxa"/>
            <w:tcBorders>
              <w:top w:val="single" w:sz="4" w:space="0" w:color="auto"/>
              <w:left w:val="single" w:sz="4" w:space="0" w:color="auto"/>
              <w:bottom w:val="single" w:sz="4" w:space="0" w:color="auto"/>
              <w:right w:val="single" w:sz="4" w:space="0" w:color="auto"/>
            </w:tcBorders>
            <w:hideMark/>
          </w:tcPr>
          <w:p w:rsidR="00192E43" w:rsidRPr="004E7128" w:rsidRDefault="003F07EE" w:rsidP="00192E43">
            <w:pPr>
              <w:widowControl/>
              <w:tabs>
                <w:tab w:val="clear" w:pos="552"/>
              </w:tabs>
              <w:suppressAutoHyphens w:val="0"/>
              <w:spacing w:line="240" w:lineRule="auto"/>
              <w:jc w:val="center"/>
              <w:rPr>
                <w:sz w:val="20"/>
                <w:lang w:eastAsia="ru-RU"/>
              </w:rPr>
            </w:pPr>
            <w:r w:rsidRPr="004E7128">
              <w:rPr>
                <w:sz w:val="20"/>
                <w:lang w:eastAsia="ru-RU"/>
              </w:rPr>
              <w:t xml:space="preserve">Признак </w:t>
            </w:r>
            <w:r w:rsidR="00192E43" w:rsidRPr="004E7128">
              <w:rPr>
                <w:sz w:val="20"/>
                <w:lang w:eastAsia="ru-RU"/>
              </w:rPr>
              <w:t>№1</w:t>
            </w:r>
            <w:r w:rsidR="00192E43" w:rsidRPr="004E7128">
              <w:rPr>
                <w:rFonts w:eastAsia="Calibri"/>
                <w:sz w:val="20"/>
                <w:lang w:eastAsia="en-US"/>
              </w:rPr>
              <w:t>(</w:t>
            </w:r>
            <w:r w:rsidR="00192E43" w:rsidRPr="004E7128">
              <w:rPr>
                <w:sz w:val="20"/>
                <w:lang w:eastAsia="ru-RU"/>
              </w:rPr>
              <w:t xml:space="preserve">одновременное наличие специалистов и иных работников, их квалификация, необходимые </w:t>
            </w:r>
            <w:r w:rsidR="00192E43" w:rsidRPr="004E7128">
              <w:rPr>
                <w:sz w:val="20"/>
                <w:lang w:eastAsia="ru-RU"/>
              </w:rPr>
              <w:lastRenderedPageBreak/>
              <w:t>для выполнения работ, являющихся объектом закупки, а также документов, подтверждающих наличие специалистов и иных работников, их квалификацию</w:t>
            </w:r>
            <w:r w:rsidR="00192E43" w:rsidRPr="004E7128">
              <w:rPr>
                <w:rFonts w:eastAsia="Calibri"/>
                <w:sz w:val="20"/>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192E43" w:rsidRPr="004E7128" w:rsidRDefault="00192E43" w:rsidP="00192E43">
            <w:pPr>
              <w:widowControl/>
              <w:tabs>
                <w:tab w:val="clear" w:pos="552"/>
              </w:tabs>
              <w:suppressAutoHyphens w:val="0"/>
              <w:spacing w:line="240" w:lineRule="auto"/>
              <w:jc w:val="center"/>
              <w:rPr>
                <w:sz w:val="20"/>
                <w:lang w:eastAsia="ru-RU"/>
              </w:rPr>
            </w:pPr>
            <w:r w:rsidRPr="004E7128">
              <w:rPr>
                <w:sz w:val="20"/>
                <w:lang w:eastAsia="ru-RU"/>
              </w:rPr>
              <w:lastRenderedPageBreak/>
              <w:t>100</w:t>
            </w:r>
          </w:p>
        </w:tc>
        <w:tc>
          <w:tcPr>
            <w:tcW w:w="7088" w:type="dxa"/>
            <w:tcBorders>
              <w:top w:val="single" w:sz="4" w:space="0" w:color="auto"/>
              <w:left w:val="single" w:sz="4" w:space="0" w:color="auto"/>
              <w:bottom w:val="single" w:sz="4" w:space="0" w:color="auto"/>
              <w:right w:val="single" w:sz="4" w:space="0" w:color="auto"/>
            </w:tcBorders>
          </w:tcPr>
          <w:p w:rsidR="00192E43" w:rsidRPr="004E7128" w:rsidRDefault="00192E43" w:rsidP="003F07EE">
            <w:pPr>
              <w:tabs>
                <w:tab w:val="clear" w:pos="552"/>
              </w:tabs>
              <w:suppressAutoHyphens w:val="0"/>
              <w:spacing w:line="240" w:lineRule="auto"/>
              <w:ind w:right="-39" w:firstLine="175"/>
              <w:jc w:val="both"/>
              <w:rPr>
                <w:sz w:val="20"/>
                <w:lang w:eastAsia="ru-RU"/>
              </w:rPr>
            </w:pPr>
            <w:r w:rsidRPr="004E7128">
              <w:rPr>
                <w:sz w:val="20"/>
                <w:lang w:eastAsia="ru-RU"/>
              </w:rPr>
              <w:t>Оценка показателя (баллы): 100 баллов</w:t>
            </w:r>
          </w:p>
          <w:p w:rsidR="00192E43" w:rsidRPr="004E7128" w:rsidRDefault="00192E43" w:rsidP="003F07EE">
            <w:pPr>
              <w:widowControl/>
              <w:tabs>
                <w:tab w:val="clear" w:pos="552"/>
              </w:tabs>
              <w:suppressAutoHyphens w:val="0"/>
              <w:spacing w:line="240" w:lineRule="auto"/>
              <w:ind w:firstLine="175"/>
              <w:jc w:val="both"/>
              <w:rPr>
                <w:rFonts w:eastAsia="Calibri"/>
                <w:sz w:val="20"/>
                <w:lang w:eastAsia="en-US"/>
              </w:rPr>
            </w:pPr>
            <w:r w:rsidRPr="004E7128">
              <w:rPr>
                <w:rFonts w:eastAsia="Calibri"/>
                <w:sz w:val="20"/>
                <w:lang w:eastAsia="en-US"/>
              </w:rPr>
              <w:t>Значимость показателя:50%.</w:t>
            </w:r>
          </w:p>
          <w:p w:rsidR="00192E43" w:rsidRPr="004E7128" w:rsidRDefault="00192E43" w:rsidP="003F07EE">
            <w:pPr>
              <w:widowControl/>
              <w:tabs>
                <w:tab w:val="clear" w:pos="552"/>
              </w:tabs>
              <w:suppressAutoHyphens w:val="0"/>
              <w:spacing w:line="240" w:lineRule="auto"/>
              <w:ind w:firstLine="175"/>
              <w:jc w:val="both"/>
              <w:rPr>
                <w:rFonts w:eastAsia="Calibri"/>
                <w:sz w:val="20"/>
                <w:lang w:eastAsia="en-US"/>
              </w:rPr>
            </w:pPr>
            <w:r w:rsidRPr="004E7128">
              <w:rPr>
                <w:rFonts w:eastAsia="Calibri"/>
                <w:sz w:val="20"/>
                <w:lang w:eastAsia="en-US"/>
              </w:rPr>
              <w:t>Для оценки заявок по данному показателю устанавливается:</w:t>
            </w:r>
          </w:p>
          <w:p w:rsidR="00192E43" w:rsidRPr="004E7128" w:rsidRDefault="00192E43" w:rsidP="003F07EE">
            <w:pPr>
              <w:widowControl/>
              <w:tabs>
                <w:tab w:val="clear" w:pos="552"/>
              </w:tabs>
              <w:suppressAutoHyphens w:val="0"/>
              <w:spacing w:line="240" w:lineRule="auto"/>
              <w:ind w:firstLine="175"/>
              <w:jc w:val="both"/>
              <w:rPr>
                <w:rFonts w:eastAsia="Calibri"/>
                <w:sz w:val="20"/>
                <w:lang w:eastAsia="en-US"/>
              </w:rPr>
            </w:pPr>
            <w:r w:rsidRPr="004E7128">
              <w:rPr>
                <w:rFonts w:eastAsia="Calibri"/>
                <w:sz w:val="20"/>
                <w:lang w:eastAsia="en-US"/>
              </w:rPr>
              <w:t>а) одновременное наличие специалистов и иных работников, их квалификация, необходимые для выполнения работ, являющихся объектом закупки, а именно:</w:t>
            </w:r>
          </w:p>
          <w:p w:rsidR="00192E43" w:rsidRPr="004E7128" w:rsidRDefault="00192E43" w:rsidP="003F07EE">
            <w:pPr>
              <w:widowControl/>
              <w:tabs>
                <w:tab w:val="clear" w:pos="552"/>
              </w:tabs>
              <w:suppressAutoHyphens w:val="0"/>
              <w:spacing w:line="240" w:lineRule="auto"/>
              <w:ind w:firstLine="175"/>
              <w:jc w:val="both"/>
              <w:rPr>
                <w:rFonts w:eastAsia="Calibri"/>
                <w:sz w:val="20"/>
                <w:lang w:eastAsia="en-US"/>
              </w:rPr>
            </w:pPr>
            <w:r w:rsidRPr="004E7128">
              <w:rPr>
                <w:rFonts w:eastAsia="Calibri"/>
                <w:sz w:val="20"/>
                <w:lang w:eastAsia="en-US"/>
              </w:rPr>
              <w:t xml:space="preserve">- инженер-протезист либо техник-протезист, либо техник, либо механик протезно-ортопедических изделий; </w:t>
            </w:r>
          </w:p>
          <w:p w:rsidR="00192E43" w:rsidRPr="004E7128" w:rsidRDefault="00192E43" w:rsidP="003F07EE">
            <w:pPr>
              <w:widowControl/>
              <w:tabs>
                <w:tab w:val="clear" w:pos="552"/>
              </w:tabs>
              <w:suppressAutoHyphens w:val="0"/>
              <w:spacing w:line="240" w:lineRule="auto"/>
              <w:ind w:firstLine="175"/>
              <w:jc w:val="both"/>
              <w:rPr>
                <w:rFonts w:eastAsia="Calibri"/>
                <w:sz w:val="20"/>
                <w:lang w:eastAsia="en-US"/>
              </w:rPr>
            </w:pPr>
            <w:r w:rsidRPr="004E7128">
              <w:rPr>
                <w:rFonts w:eastAsia="Calibri"/>
                <w:sz w:val="20"/>
                <w:lang w:eastAsia="en-US"/>
              </w:rPr>
              <w:t>- врач травматолог либо врач травматолог-ортопед)</w:t>
            </w:r>
          </w:p>
          <w:p w:rsidR="00192E43" w:rsidRPr="004E7128" w:rsidRDefault="00192E43" w:rsidP="003F07EE">
            <w:pPr>
              <w:widowControl/>
              <w:tabs>
                <w:tab w:val="clear" w:pos="552"/>
              </w:tabs>
              <w:suppressAutoHyphens w:val="0"/>
              <w:spacing w:line="240" w:lineRule="auto"/>
              <w:ind w:firstLine="175"/>
              <w:jc w:val="both"/>
              <w:rPr>
                <w:rFonts w:eastAsia="Calibri"/>
                <w:sz w:val="20"/>
                <w:lang w:eastAsia="en-US"/>
              </w:rPr>
            </w:pPr>
            <w:r w:rsidRPr="004E7128">
              <w:rPr>
                <w:rFonts w:eastAsia="Calibri"/>
                <w:sz w:val="20"/>
                <w:lang w:eastAsia="en-US"/>
              </w:rPr>
              <w:lastRenderedPageBreak/>
              <w:t>б) перечень следующих документов, подтверждающих наличие специалистов и иных работников, их квалификацию, предусмотренные перечнем, установленным в соответствии с подпунктом "а" настоящего пункта:</w:t>
            </w:r>
          </w:p>
          <w:p w:rsidR="00192E43" w:rsidRPr="004E7128" w:rsidRDefault="00192E43" w:rsidP="003F07EE">
            <w:pPr>
              <w:widowControl/>
              <w:tabs>
                <w:tab w:val="clear" w:pos="552"/>
              </w:tabs>
              <w:suppressAutoHyphens w:val="0"/>
              <w:spacing w:line="240" w:lineRule="auto"/>
              <w:ind w:firstLine="175"/>
              <w:jc w:val="both"/>
              <w:rPr>
                <w:rFonts w:eastAsia="Calibri"/>
                <w:sz w:val="20"/>
                <w:lang w:eastAsia="en-US"/>
              </w:rPr>
            </w:pPr>
            <w:r w:rsidRPr="004E7128">
              <w:rPr>
                <w:rFonts w:eastAsia="Calibri"/>
                <w:sz w:val="20"/>
                <w:lang w:eastAsia="en-US"/>
              </w:rPr>
              <w:t>трудовая книжка или сведения о трудовой деятельности, предусмотренные статьей 66.1 Трудового кодекса Российской Федерации (в том числе копии формы «Сведения о застрахованных лицах (форма СЗВ-М)» с документом, подтверждающим направление и принятие данных сведений ПФР РФ за отчетный период, предшествующий последнему отчетному периоду на момент окончания срока подачи заявок);</w:t>
            </w:r>
          </w:p>
          <w:p w:rsidR="00192E43" w:rsidRPr="004E7128" w:rsidRDefault="00192E43" w:rsidP="003F07EE">
            <w:pPr>
              <w:widowControl/>
              <w:tabs>
                <w:tab w:val="clear" w:pos="552"/>
              </w:tabs>
              <w:suppressAutoHyphens w:val="0"/>
              <w:spacing w:line="240" w:lineRule="auto"/>
              <w:ind w:firstLine="175"/>
              <w:jc w:val="both"/>
              <w:rPr>
                <w:rFonts w:eastAsia="Calibri"/>
                <w:sz w:val="20"/>
                <w:lang w:eastAsia="en-US"/>
              </w:rPr>
            </w:pPr>
            <w:r w:rsidRPr="004E7128">
              <w:rPr>
                <w:rFonts w:eastAsia="Calibri"/>
                <w:sz w:val="20"/>
                <w:lang w:eastAsia="en-US"/>
              </w:rPr>
              <w:t>документы, подтверждающие квалификацию специалистов и иных работников (дипломы, свидетельства, сертификаты и т.п.). Рекомендуемая форма для заполнения: Таблица №3</w:t>
            </w:r>
          </w:p>
          <w:p w:rsidR="00192E43" w:rsidRPr="004E7128" w:rsidRDefault="00192E43" w:rsidP="003F07EE">
            <w:pPr>
              <w:widowControl/>
              <w:tabs>
                <w:tab w:val="clear" w:pos="552"/>
              </w:tabs>
              <w:suppressAutoHyphens w:val="0"/>
              <w:spacing w:line="240" w:lineRule="auto"/>
              <w:jc w:val="both"/>
              <w:rPr>
                <w:sz w:val="20"/>
                <w:lang w:eastAsia="ru-RU"/>
              </w:rPr>
            </w:pPr>
          </w:p>
          <w:p w:rsidR="00192E43" w:rsidRPr="004E7128" w:rsidRDefault="00192E43" w:rsidP="003F07EE">
            <w:pPr>
              <w:widowControl/>
              <w:tabs>
                <w:tab w:val="clear" w:pos="552"/>
              </w:tabs>
              <w:suppressAutoHyphens w:val="0"/>
              <w:spacing w:line="240" w:lineRule="auto"/>
              <w:jc w:val="both"/>
              <w:rPr>
                <w:sz w:val="20"/>
                <w:lang w:eastAsia="ru-RU"/>
              </w:rPr>
            </w:pPr>
            <w:r w:rsidRPr="004E7128">
              <w:rPr>
                <w:sz w:val="20"/>
                <w:lang w:eastAsia="ru-RU"/>
              </w:rPr>
              <w:t>Данный показатель (</w:t>
            </w:r>
            <w:proofErr w:type="spellStart"/>
            <w:r w:rsidRPr="004E7128">
              <w:rPr>
                <w:sz w:val="20"/>
                <w:lang w:eastAsia="ru-RU"/>
              </w:rPr>
              <w:t>БХi</w:t>
            </w:r>
            <w:proofErr w:type="spellEnd"/>
            <w:r w:rsidRPr="004E7128">
              <w:rPr>
                <w:sz w:val="20"/>
                <w:lang w:eastAsia="ru-RU"/>
              </w:rPr>
              <w:t>) рассчитывается следующим образом:</w:t>
            </w:r>
          </w:p>
          <w:p w:rsidR="00192E43" w:rsidRPr="004E7128" w:rsidRDefault="00192E43" w:rsidP="003F07EE">
            <w:pPr>
              <w:widowControl/>
              <w:tabs>
                <w:tab w:val="clear" w:pos="552"/>
              </w:tabs>
              <w:suppressAutoHyphens w:val="0"/>
              <w:spacing w:line="240" w:lineRule="auto"/>
              <w:jc w:val="both"/>
              <w:rPr>
                <w:sz w:val="20"/>
                <w:lang w:eastAsia="ru-RU"/>
              </w:rPr>
            </w:pPr>
            <w:r w:rsidRPr="004E7128">
              <w:rPr>
                <w:noProof/>
                <w:position w:val="-26"/>
                <w:sz w:val="24"/>
                <w:szCs w:val="24"/>
                <w:lang w:eastAsia="ru-RU"/>
              </w:rPr>
              <w:drawing>
                <wp:inline distT="0" distB="0" distL="0" distR="0" wp14:anchorId="2AEB0170" wp14:editId="14A2F20B">
                  <wp:extent cx="2085975" cy="476250"/>
                  <wp:effectExtent l="0" t="0" r="9525" b="0"/>
                  <wp:docPr id="14" name="Рисунок 3"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_406141_32773"/>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192E43" w:rsidRPr="004E7128" w:rsidRDefault="00192E43" w:rsidP="003F07EE">
            <w:pPr>
              <w:widowControl/>
              <w:tabs>
                <w:tab w:val="clear" w:pos="552"/>
              </w:tabs>
              <w:suppressAutoHyphens w:val="0"/>
              <w:spacing w:line="240" w:lineRule="auto"/>
              <w:jc w:val="both"/>
              <w:rPr>
                <w:sz w:val="20"/>
                <w:lang w:eastAsia="ru-RU"/>
              </w:rPr>
            </w:pPr>
            <w:r w:rsidRPr="004E7128">
              <w:rPr>
                <w:sz w:val="20"/>
                <w:lang w:eastAsia="ru-RU"/>
              </w:rPr>
              <w:t>где:</w:t>
            </w:r>
          </w:p>
          <w:p w:rsidR="00192E43" w:rsidRPr="004E7128" w:rsidRDefault="00192E43" w:rsidP="003F07EE">
            <w:pPr>
              <w:widowControl/>
              <w:tabs>
                <w:tab w:val="clear" w:pos="552"/>
              </w:tabs>
              <w:suppressAutoHyphens w:val="0"/>
              <w:spacing w:line="240" w:lineRule="auto"/>
              <w:jc w:val="both"/>
              <w:rPr>
                <w:sz w:val="20"/>
                <w:lang w:eastAsia="ru-RU"/>
              </w:rPr>
            </w:pPr>
            <w:proofErr w:type="spellStart"/>
            <w:r w:rsidRPr="004E7128">
              <w:rPr>
                <w:sz w:val="20"/>
                <w:lang w:eastAsia="ru-RU"/>
              </w:rPr>
              <w:t>Хmax</w:t>
            </w:r>
            <w:proofErr w:type="spellEnd"/>
            <w:r w:rsidRPr="004E7128">
              <w:rPr>
                <w:sz w:val="20"/>
                <w:lang w:eastAsia="ru-RU"/>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192E43" w:rsidRPr="004E7128" w:rsidRDefault="00192E43" w:rsidP="003F07EE">
            <w:pPr>
              <w:widowControl/>
              <w:tabs>
                <w:tab w:val="clear" w:pos="552"/>
              </w:tabs>
              <w:suppressAutoHyphens w:val="0"/>
              <w:spacing w:line="240" w:lineRule="auto"/>
              <w:jc w:val="both"/>
              <w:rPr>
                <w:sz w:val="20"/>
                <w:lang w:eastAsia="ru-RU"/>
              </w:rPr>
            </w:pPr>
            <w:proofErr w:type="spellStart"/>
            <w:r w:rsidRPr="004E7128">
              <w:rPr>
                <w:sz w:val="20"/>
                <w:lang w:eastAsia="ru-RU"/>
              </w:rPr>
              <w:t>Хi</w:t>
            </w:r>
            <w:proofErr w:type="spellEnd"/>
            <w:r w:rsidRPr="004E7128">
              <w:rPr>
                <w:sz w:val="20"/>
                <w:lang w:eastAsia="ru-RU"/>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192E43" w:rsidRPr="004E7128" w:rsidRDefault="00192E43" w:rsidP="003F07EE">
            <w:pPr>
              <w:widowControl/>
              <w:tabs>
                <w:tab w:val="clear" w:pos="552"/>
              </w:tabs>
              <w:suppressAutoHyphens w:val="0"/>
              <w:spacing w:line="240" w:lineRule="auto"/>
              <w:jc w:val="both"/>
              <w:rPr>
                <w:sz w:val="20"/>
                <w:lang w:eastAsia="ru-RU"/>
              </w:rPr>
            </w:pPr>
            <w:proofErr w:type="spellStart"/>
            <w:r w:rsidRPr="004E7128">
              <w:rPr>
                <w:sz w:val="20"/>
                <w:lang w:eastAsia="ru-RU"/>
              </w:rPr>
              <w:t>Хmin</w:t>
            </w:r>
            <w:proofErr w:type="spellEnd"/>
            <w:r w:rsidRPr="004E7128">
              <w:rPr>
                <w:sz w:val="20"/>
                <w:lang w:eastAsia="ru-RU"/>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192E43" w:rsidRPr="004E7128" w:rsidRDefault="00192E43" w:rsidP="003F07EE">
            <w:pPr>
              <w:tabs>
                <w:tab w:val="clear" w:pos="552"/>
              </w:tabs>
              <w:suppressAutoHyphens w:val="0"/>
              <w:snapToGrid w:val="0"/>
              <w:spacing w:line="240" w:lineRule="auto"/>
              <w:ind w:right="-94" w:firstLine="175"/>
              <w:contextualSpacing/>
              <w:jc w:val="both"/>
              <w:rPr>
                <w:i/>
                <w:sz w:val="20"/>
                <w:lang w:eastAsia="ru-RU"/>
              </w:rPr>
            </w:pPr>
            <w:r w:rsidRPr="004E7128">
              <w:rPr>
                <w:i/>
                <w:w w:val="105"/>
                <w:sz w:val="20"/>
                <w:lang w:eastAsia="ru-RU"/>
              </w:rPr>
              <w:t>Непредставление</w:t>
            </w:r>
            <w:r w:rsidRPr="004E7128">
              <w:rPr>
                <w:i/>
                <w:sz w:val="20"/>
                <w:lang w:eastAsia="ru-RU"/>
              </w:rPr>
              <w:t xml:space="preserve"> в составе заявки на участие в закупке таких документов не </w:t>
            </w:r>
            <w:r w:rsidRPr="004E7128">
              <w:rPr>
                <w:i/>
                <w:sz w:val="20"/>
                <w:lang w:eastAsia="ru-RU"/>
              </w:rPr>
              <w:lastRenderedPageBreak/>
              <w:t>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tc>
      </w:tr>
    </w:tbl>
    <w:p w:rsidR="00192E43" w:rsidRPr="004E7128" w:rsidRDefault="00192E43" w:rsidP="004B1B4D">
      <w:pPr>
        <w:widowControl/>
        <w:tabs>
          <w:tab w:val="clear" w:pos="552"/>
        </w:tabs>
        <w:suppressAutoHyphens w:val="0"/>
        <w:autoSpaceDE w:val="0"/>
        <w:autoSpaceDN w:val="0"/>
        <w:adjustRightInd w:val="0"/>
        <w:spacing w:line="240" w:lineRule="auto"/>
        <w:rPr>
          <w:rFonts w:eastAsiaTheme="minorHAnsi"/>
          <w:szCs w:val="22"/>
          <w:lang w:eastAsia="en-US"/>
        </w:rPr>
      </w:pPr>
    </w:p>
    <w:p w:rsidR="008E7CDA" w:rsidRPr="004E7128" w:rsidRDefault="008E7CDA" w:rsidP="008E7CDA">
      <w:pPr>
        <w:widowControl/>
        <w:tabs>
          <w:tab w:val="clear" w:pos="552"/>
        </w:tabs>
        <w:suppressAutoHyphens w:val="0"/>
        <w:autoSpaceDE w:val="0"/>
        <w:autoSpaceDN w:val="0"/>
        <w:adjustRightInd w:val="0"/>
        <w:spacing w:line="240" w:lineRule="auto"/>
        <w:ind w:firstLine="709"/>
        <w:jc w:val="right"/>
        <w:rPr>
          <w:sz w:val="24"/>
          <w:szCs w:val="24"/>
          <w:lang w:eastAsia="ru-RU"/>
        </w:rPr>
      </w:pPr>
    </w:p>
    <w:p w:rsidR="008E7CDA" w:rsidRPr="004E7128" w:rsidRDefault="008E7CDA" w:rsidP="008E7CDA">
      <w:pPr>
        <w:tabs>
          <w:tab w:val="clear" w:pos="552"/>
        </w:tabs>
        <w:suppressAutoHyphens w:val="0"/>
        <w:spacing w:line="228" w:lineRule="auto"/>
        <w:jc w:val="center"/>
        <w:rPr>
          <w:kern w:val="28"/>
          <w:sz w:val="24"/>
          <w:szCs w:val="24"/>
          <w:lang w:eastAsia="ru-RU"/>
        </w:rPr>
      </w:pPr>
      <w:r w:rsidRPr="004E7128">
        <w:rPr>
          <w:kern w:val="28"/>
          <w:sz w:val="24"/>
          <w:szCs w:val="24"/>
          <w:lang w:eastAsia="ru-RU"/>
        </w:rPr>
        <w:t>Рекомендуемая форма по заполнению заявок участников закупок</w:t>
      </w:r>
    </w:p>
    <w:p w:rsidR="008E7CDA" w:rsidRPr="004E7128" w:rsidRDefault="008E7CDA" w:rsidP="008E7CDA">
      <w:pPr>
        <w:tabs>
          <w:tab w:val="clear" w:pos="552"/>
        </w:tabs>
        <w:suppressAutoHyphens w:val="0"/>
        <w:spacing w:line="228" w:lineRule="auto"/>
        <w:jc w:val="center"/>
        <w:rPr>
          <w:kern w:val="28"/>
          <w:sz w:val="24"/>
          <w:szCs w:val="24"/>
          <w:lang w:eastAsia="ru-RU"/>
        </w:rPr>
      </w:pPr>
      <w:r w:rsidRPr="004E7128">
        <w:rPr>
          <w:kern w:val="28"/>
          <w:sz w:val="24"/>
          <w:szCs w:val="24"/>
          <w:lang w:eastAsia="ru-RU"/>
        </w:rPr>
        <w:t>в отношении критерия «Квалификация участников закупки»</w:t>
      </w:r>
    </w:p>
    <w:p w:rsidR="008E7CDA" w:rsidRPr="004E7128" w:rsidRDefault="008E7CDA" w:rsidP="008E7CDA">
      <w:pPr>
        <w:tabs>
          <w:tab w:val="clear" w:pos="552"/>
        </w:tabs>
        <w:suppressAutoHyphens w:val="0"/>
        <w:spacing w:line="240" w:lineRule="auto"/>
        <w:ind w:firstLine="720"/>
        <w:jc w:val="right"/>
        <w:rPr>
          <w:sz w:val="24"/>
          <w:szCs w:val="24"/>
          <w:lang w:eastAsia="ru-RU"/>
        </w:rPr>
      </w:pPr>
    </w:p>
    <w:p w:rsidR="008E7CDA" w:rsidRPr="004E7128" w:rsidRDefault="008E7CDA" w:rsidP="008E7CDA">
      <w:pPr>
        <w:tabs>
          <w:tab w:val="clear" w:pos="552"/>
        </w:tabs>
        <w:suppressAutoHyphens w:val="0"/>
        <w:spacing w:line="240" w:lineRule="auto"/>
        <w:rPr>
          <w:sz w:val="24"/>
          <w:szCs w:val="24"/>
          <w:lang w:eastAsia="ru-RU"/>
        </w:rPr>
      </w:pPr>
    </w:p>
    <w:p w:rsidR="008E7CDA" w:rsidRPr="004E7128" w:rsidRDefault="008E7CDA" w:rsidP="008E7CDA">
      <w:pPr>
        <w:widowControl/>
        <w:tabs>
          <w:tab w:val="clear" w:pos="552"/>
        </w:tabs>
        <w:suppressAutoHyphens w:val="0"/>
        <w:autoSpaceDE w:val="0"/>
        <w:autoSpaceDN w:val="0"/>
        <w:adjustRightInd w:val="0"/>
        <w:spacing w:line="240" w:lineRule="auto"/>
        <w:jc w:val="both"/>
        <w:rPr>
          <w:rFonts w:eastAsia="Calibri"/>
          <w:b/>
          <w:bCs/>
          <w:sz w:val="24"/>
          <w:szCs w:val="24"/>
          <w:lang w:eastAsia="en-US"/>
        </w:rPr>
      </w:pPr>
      <w:r w:rsidRPr="004E7128">
        <w:rPr>
          <w:rFonts w:eastAsia="Calibri"/>
          <w:b/>
          <w:bCs/>
          <w:sz w:val="24"/>
          <w:szCs w:val="24"/>
          <w:lang w:eastAsia="en-US"/>
        </w:rPr>
        <w:t>Таблица 1. Наличие у участника закупки финансовых ресурсов по данным бухгалтерской отчетности за 2021 год</w:t>
      </w:r>
    </w:p>
    <w:p w:rsidR="008E7CDA" w:rsidRPr="004E7128" w:rsidRDefault="008E7CDA" w:rsidP="008E7CDA">
      <w:pPr>
        <w:widowControl/>
        <w:tabs>
          <w:tab w:val="clear" w:pos="552"/>
        </w:tabs>
        <w:suppressAutoHyphens w:val="0"/>
        <w:autoSpaceDE w:val="0"/>
        <w:autoSpaceDN w:val="0"/>
        <w:adjustRightInd w:val="0"/>
        <w:spacing w:line="240" w:lineRule="auto"/>
        <w:jc w:val="center"/>
        <w:rPr>
          <w:rFonts w:eastAsia="Calibri"/>
          <w:b/>
          <w:bCs/>
          <w:sz w:val="24"/>
          <w:szCs w:val="24"/>
          <w:lang w:eastAsia="en-US"/>
        </w:rPr>
      </w:pPr>
    </w:p>
    <w:tbl>
      <w:tblPr>
        <w:tblW w:w="147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248"/>
        <w:gridCol w:w="3675"/>
        <w:gridCol w:w="4110"/>
        <w:gridCol w:w="4253"/>
      </w:tblGrid>
      <w:tr w:rsidR="004E7128" w:rsidRPr="004E7128" w:rsidTr="00C94B64">
        <w:tc>
          <w:tcPr>
            <w:tcW w:w="486" w:type="dxa"/>
            <w:shd w:val="clear" w:color="auto" w:fill="auto"/>
          </w:tcPr>
          <w:p w:rsidR="008E7CDA" w:rsidRPr="004E7128" w:rsidRDefault="008E7CDA" w:rsidP="008E7CDA">
            <w:pPr>
              <w:widowControl/>
              <w:tabs>
                <w:tab w:val="clear" w:pos="552"/>
              </w:tabs>
              <w:suppressAutoHyphens w:val="0"/>
              <w:spacing w:line="240" w:lineRule="auto"/>
              <w:jc w:val="center"/>
              <w:rPr>
                <w:rFonts w:eastAsia="Calibri"/>
                <w:sz w:val="20"/>
                <w:lang w:eastAsia="en-US"/>
              </w:rPr>
            </w:pPr>
            <w:r w:rsidRPr="004E7128">
              <w:rPr>
                <w:rFonts w:eastAsia="Calibri"/>
                <w:sz w:val="20"/>
                <w:lang w:eastAsia="en-US"/>
              </w:rPr>
              <w:t>№ п/п</w:t>
            </w:r>
          </w:p>
        </w:tc>
        <w:tc>
          <w:tcPr>
            <w:tcW w:w="2248" w:type="dxa"/>
            <w:shd w:val="clear" w:color="auto" w:fill="auto"/>
          </w:tcPr>
          <w:p w:rsidR="008E7CDA" w:rsidRPr="004E7128" w:rsidRDefault="008E7CDA" w:rsidP="008E7CDA">
            <w:pPr>
              <w:widowControl/>
              <w:tabs>
                <w:tab w:val="clear" w:pos="552"/>
              </w:tabs>
              <w:suppressAutoHyphens w:val="0"/>
              <w:spacing w:line="240" w:lineRule="auto"/>
              <w:jc w:val="center"/>
              <w:rPr>
                <w:rFonts w:eastAsia="Calibri"/>
                <w:sz w:val="20"/>
                <w:lang w:eastAsia="en-US"/>
              </w:rPr>
            </w:pPr>
            <w:r w:rsidRPr="004E7128">
              <w:rPr>
                <w:rFonts w:eastAsia="Calibri"/>
                <w:sz w:val="20"/>
                <w:lang w:eastAsia="en-US"/>
              </w:rPr>
              <w:t>Наименование показателя</w:t>
            </w:r>
          </w:p>
        </w:tc>
        <w:tc>
          <w:tcPr>
            <w:tcW w:w="3675" w:type="dxa"/>
            <w:shd w:val="clear" w:color="auto" w:fill="auto"/>
          </w:tcPr>
          <w:p w:rsidR="008E7CDA" w:rsidRPr="004E7128" w:rsidRDefault="008E7CDA" w:rsidP="008E7CDA">
            <w:pPr>
              <w:widowControl/>
              <w:tabs>
                <w:tab w:val="clear" w:pos="552"/>
              </w:tabs>
              <w:suppressAutoHyphens w:val="0"/>
              <w:spacing w:line="240" w:lineRule="auto"/>
              <w:jc w:val="center"/>
              <w:rPr>
                <w:rFonts w:eastAsia="Calibri"/>
                <w:sz w:val="20"/>
                <w:lang w:eastAsia="en-US"/>
              </w:rPr>
            </w:pPr>
            <w:r w:rsidRPr="004E7128">
              <w:rPr>
                <w:rFonts w:eastAsia="Calibri"/>
                <w:sz w:val="20"/>
                <w:lang w:eastAsia="en-US"/>
              </w:rPr>
              <w:t>Описание</w:t>
            </w:r>
          </w:p>
        </w:tc>
        <w:tc>
          <w:tcPr>
            <w:tcW w:w="4110" w:type="dxa"/>
            <w:shd w:val="clear" w:color="auto" w:fill="auto"/>
          </w:tcPr>
          <w:p w:rsidR="008E7CDA" w:rsidRPr="004E7128" w:rsidRDefault="008E7CDA" w:rsidP="008E7CDA">
            <w:pPr>
              <w:widowControl/>
              <w:tabs>
                <w:tab w:val="clear" w:pos="552"/>
              </w:tabs>
              <w:suppressAutoHyphens w:val="0"/>
              <w:spacing w:line="240" w:lineRule="auto"/>
              <w:jc w:val="center"/>
              <w:rPr>
                <w:rFonts w:eastAsia="Calibri"/>
                <w:sz w:val="20"/>
                <w:lang w:eastAsia="en-US"/>
              </w:rPr>
            </w:pPr>
            <w:r w:rsidRPr="004E7128">
              <w:rPr>
                <w:rFonts w:eastAsia="Calibri"/>
                <w:sz w:val="20"/>
                <w:lang w:eastAsia="en-US"/>
              </w:rPr>
              <w:t>Методика расчета</w:t>
            </w:r>
          </w:p>
        </w:tc>
        <w:tc>
          <w:tcPr>
            <w:tcW w:w="4253" w:type="dxa"/>
            <w:shd w:val="clear" w:color="auto" w:fill="auto"/>
          </w:tcPr>
          <w:p w:rsidR="008E7CDA" w:rsidRPr="004E7128" w:rsidRDefault="008E7CDA" w:rsidP="008E7CDA">
            <w:pPr>
              <w:widowControl/>
              <w:tabs>
                <w:tab w:val="clear" w:pos="552"/>
              </w:tabs>
              <w:suppressAutoHyphens w:val="0"/>
              <w:spacing w:line="240" w:lineRule="auto"/>
              <w:jc w:val="center"/>
              <w:rPr>
                <w:rFonts w:eastAsia="Calibri"/>
                <w:sz w:val="20"/>
                <w:lang w:eastAsia="en-US"/>
              </w:rPr>
            </w:pPr>
            <w:r w:rsidRPr="004E7128">
              <w:rPr>
                <w:rFonts w:eastAsia="Calibri"/>
                <w:sz w:val="20"/>
                <w:lang w:eastAsia="en-US"/>
              </w:rPr>
              <w:t>Показатель за календарный отчетный период (год)</w:t>
            </w:r>
          </w:p>
        </w:tc>
      </w:tr>
      <w:tr w:rsidR="004E7128" w:rsidRPr="004E7128" w:rsidTr="00C94B64">
        <w:tc>
          <w:tcPr>
            <w:tcW w:w="486" w:type="dxa"/>
            <w:shd w:val="clear" w:color="auto" w:fill="auto"/>
          </w:tcPr>
          <w:p w:rsidR="008E7CDA" w:rsidRPr="004E7128" w:rsidRDefault="008E7CDA" w:rsidP="008E7CDA">
            <w:pPr>
              <w:widowControl/>
              <w:tabs>
                <w:tab w:val="clear" w:pos="552"/>
              </w:tabs>
              <w:suppressAutoHyphens w:val="0"/>
              <w:spacing w:line="240" w:lineRule="auto"/>
              <w:jc w:val="center"/>
              <w:rPr>
                <w:rFonts w:eastAsia="Calibri"/>
                <w:sz w:val="20"/>
                <w:lang w:eastAsia="en-US"/>
              </w:rPr>
            </w:pPr>
            <w:r w:rsidRPr="004E7128">
              <w:rPr>
                <w:rFonts w:eastAsia="Calibri"/>
                <w:sz w:val="20"/>
                <w:lang w:eastAsia="en-US"/>
              </w:rPr>
              <w:t>1</w:t>
            </w:r>
          </w:p>
        </w:tc>
        <w:tc>
          <w:tcPr>
            <w:tcW w:w="2248" w:type="dxa"/>
            <w:shd w:val="clear" w:color="auto" w:fill="auto"/>
          </w:tcPr>
          <w:p w:rsidR="008E7CDA" w:rsidRPr="004E7128" w:rsidRDefault="008E7CDA" w:rsidP="008E7CDA">
            <w:pPr>
              <w:widowControl/>
              <w:tabs>
                <w:tab w:val="clear" w:pos="552"/>
              </w:tabs>
              <w:suppressAutoHyphens w:val="0"/>
              <w:spacing w:line="240" w:lineRule="auto"/>
              <w:rPr>
                <w:rFonts w:eastAsia="Calibri"/>
                <w:sz w:val="20"/>
                <w:lang w:eastAsia="en-US"/>
              </w:rPr>
            </w:pPr>
            <w:r w:rsidRPr="004E7128">
              <w:rPr>
                <w:rFonts w:eastAsia="Calibri"/>
                <w:sz w:val="20"/>
                <w:lang w:eastAsia="en-US"/>
              </w:rPr>
              <w:t>Стоимость чистых активов</w:t>
            </w:r>
          </w:p>
        </w:tc>
        <w:tc>
          <w:tcPr>
            <w:tcW w:w="3675" w:type="dxa"/>
            <w:shd w:val="clear" w:color="auto" w:fill="auto"/>
          </w:tcPr>
          <w:p w:rsidR="008E7CDA" w:rsidRPr="004E7128" w:rsidRDefault="008E7CDA" w:rsidP="008E7CDA">
            <w:pPr>
              <w:widowControl/>
              <w:tabs>
                <w:tab w:val="clear" w:pos="552"/>
              </w:tabs>
              <w:suppressAutoHyphens w:val="0"/>
              <w:spacing w:line="240" w:lineRule="auto"/>
              <w:rPr>
                <w:rFonts w:eastAsia="Calibri"/>
                <w:sz w:val="20"/>
                <w:lang w:eastAsia="en-US"/>
              </w:rPr>
            </w:pPr>
            <w:r w:rsidRPr="004E7128">
              <w:rPr>
                <w:rFonts w:eastAsia="Calibri"/>
                <w:sz w:val="20"/>
                <w:lang w:eastAsia="en-US"/>
              </w:rPr>
              <w:t>Разница между балансовой стоимостью и суммой долговых обязательств компании</w:t>
            </w:r>
          </w:p>
        </w:tc>
        <w:tc>
          <w:tcPr>
            <w:tcW w:w="4110" w:type="dxa"/>
            <w:shd w:val="clear" w:color="auto" w:fill="auto"/>
          </w:tcPr>
          <w:p w:rsidR="008E7CDA" w:rsidRPr="004E7128" w:rsidRDefault="008E7CDA" w:rsidP="008E7CDA">
            <w:pPr>
              <w:widowControl/>
              <w:tabs>
                <w:tab w:val="clear" w:pos="552"/>
              </w:tabs>
              <w:suppressAutoHyphens w:val="0"/>
              <w:spacing w:line="240" w:lineRule="auto"/>
              <w:rPr>
                <w:rFonts w:eastAsia="Calibri"/>
                <w:sz w:val="20"/>
                <w:lang w:eastAsia="en-US"/>
              </w:rPr>
            </w:pPr>
            <w:r w:rsidRPr="004E7128">
              <w:rPr>
                <w:rFonts w:eastAsia="Calibri"/>
                <w:sz w:val="20"/>
                <w:lang w:eastAsia="en-US"/>
              </w:rPr>
              <w:t>СЧА = Активы баланса (Форма № 1 стр.1600) – Долгосрочные обязательства (Форма № 1 стр.1400) – Краткосрочные обязательства (Форма № 1 стр.1500)</w:t>
            </w:r>
          </w:p>
        </w:tc>
        <w:tc>
          <w:tcPr>
            <w:tcW w:w="4253" w:type="dxa"/>
            <w:shd w:val="clear" w:color="auto" w:fill="auto"/>
          </w:tcPr>
          <w:p w:rsidR="008E7CDA" w:rsidRPr="004E7128" w:rsidRDefault="008E7CDA" w:rsidP="008E7CDA">
            <w:pPr>
              <w:widowControl/>
              <w:tabs>
                <w:tab w:val="clear" w:pos="552"/>
              </w:tabs>
              <w:suppressAutoHyphens w:val="0"/>
              <w:spacing w:line="240" w:lineRule="auto"/>
              <w:jc w:val="center"/>
              <w:rPr>
                <w:rFonts w:eastAsia="Calibri"/>
                <w:i/>
                <w:iCs/>
                <w:sz w:val="20"/>
                <w:lang w:eastAsia="en-US"/>
              </w:rPr>
            </w:pPr>
            <w:r w:rsidRPr="004E7128">
              <w:rPr>
                <w:rFonts w:eastAsia="Calibri"/>
                <w:i/>
                <w:iCs/>
                <w:sz w:val="20"/>
                <w:lang w:eastAsia="en-US"/>
              </w:rPr>
              <w:t>Заполняется участником закупки из данных бухгалтерской отчетности</w:t>
            </w:r>
          </w:p>
        </w:tc>
      </w:tr>
      <w:tr w:rsidR="004E7128" w:rsidRPr="004E7128" w:rsidTr="00C94B64">
        <w:tc>
          <w:tcPr>
            <w:tcW w:w="486" w:type="dxa"/>
            <w:shd w:val="clear" w:color="auto" w:fill="auto"/>
          </w:tcPr>
          <w:p w:rsidR="008E7CDA" w:rsidRPr="004E7128" w:rsidRDefault="008E7CDA" w:rsidP="008E7CDA">
            <w:pPr>
              <w:widowControl/>
              <w:tabs>
                <w:tab w:val="clear" w:pos="552"/>
              </w:tabs>
              <w:suppressAutoHyphens w:val="0"/>
              <w:spacing w:line="240" w:lineRule="auto"/>
              <w:jc w:val="center"/>
              <w:rPr>
                <w:rFonts w:eastAsia="Calibri"/>
                <w:sz w:val="20"/>
                <w:lang w:eastAsia="en-US"/>
              </w:rPr>
            </w:pPr>
            <w:r w:rsidRPr="004E7128">
              <w:rPr>
                <w:rFonts w:eastAsia="Calibri"/>
                <w:sz w:val="20"/>
                <w:lang w:eastAsia="en-US"/>
              </w:rPr>
              <w:t>2</w:t>
            </w:r>
          </w:p>
        </w:tc>
        <w:tc>
          <w:tcPr>
            <w:tcW w:w="2248" w:type="dxa"/>
            <w:shd w:val="clear" w:color="auto" w:fill="auto"/>
          </w:tcPr>
          <w:p w:rsidR="008E7CDA" w:rsidRPr="004E7128" w:rsidRDefault="008E7CDA" w:rsidP="008E7CDA">
            <w:pPr>
              <w:widowControl/>
              <w:tabs>
                <w:tab w:val="clear" w:pos="552"/>
              </w:tabs>
              <w:suppressAutoHyphens w:val="0"/>
              <w:spacing w:line="240" w:lineRule="auto"/>
              <w:rPr>
                <w:rFonts w:eastAsia="Calibri"/>
                <w:sz w:val="20"/>
                <w:lang w:eastAsia="en-US"/>
              </w:rPr>
            </w:pPr>
            <w:r w:rsidRPr="004E7128">
              <w:rPr>
                <w:rFonts w:eastAsia="Calibri"/>
                <w:sz w:val="20"/>
                <w:lang w:eastAsia="en-US"/>
              </w:rPr>
              <w:t xml:space="preserve">Коэффициент обеспеченности собственными оборотными средствами </w:t>
            </w:r>
          </w:p>
        </w:tc>
        <w:tc>
          <w:tcPr>
            <w:tcW w:w="3675" w:type="dxa"/>
            <w:shd w:val="clear" w:color="auto" w:fill="auto"/>
          </w:tcPr>
          <w:p w:rsidR="008E7CDA" w:rsidRPr="004E7128" w:rsidRDefault="008E7CDA" w:rsidP="008E7CDA">
            <w:pPr>
              <w:widowControl/>
              <w:tabs>
                <w:tab w:val="clear" w:pos="552"/>
              </w:tabs>
              <w:suppressAutoHyphens w:val="0"/>
              <w:spacing w:line="240" w:lineRule="auto"/>
              <w:rPr>
                <w:rFonts w:eastAsia="Calibri"/>
                <w:sz w:val="20"/>
                <w:lang w:eastAsia="en-US"/>
              </w:rPr>
            </w:pPr>
            <w:r w:rsidRPr="004E7128">
              <w:rPr>
                <w:rFonts w:eastAsia="Calibri"/>
                <w:sz w:val="20"/>
                <w:lang w:eastAsia="en-US"/>
              </w:rPr>
              <w:t>Отношение собственных средств к оборотным активам</w:t>
            </w:r>
          </w:p>
        </w:tc>
        <w:tc>
          <w:tcPr>
            <w:tcW w:w="4110" w:type="dxa"/>
            <w:shd w:val="clear" w:color="auto" w:fill="auto"/>
          </w:tcPr>
          <w:p w:rsidR="008E7CDA" w:rsidRPr="004E7128" w:rsidRDefault="008E7CDA" w:rsidP="008E7CDA">
            <w:pPr>
              <w:widowControl/>
              <w:tabs>
                <w:tab w:val="clear" w:pos="552"/>
              </w:tabs>
              <w:suppressAutoHyphens w:val="0"/>
              <w:spacing w:line="240" w:lineRule="auto"/>
              <w:rPr>
                <w:rFonts w:eastAsia="Calibri"/>
                <w:sz w:val="20"/>
                <w:lang w:eastAsia="en-US"/>
              </w:rPr>
            </w:pPr>
            <w:r w:rsidRPr="004E7128">
              <w:rPr>
                <w:rFonts w:eastAsia="Calibri"/>
                <w:sz w:val="20"/>
                <w:lang w:eastAsia="en-US"/>
              </w:rPr>
              <w:t xml:space="preserve">Коэффициент обеспеченности собственными оборотными средствами = (Собственный капитал (Форма № 1, стр. </w:t>
            </w:r>
            <w:proofErr w:type="gramStart"/>
            <w:r w:rsidRPr="004E7128">
              <w:rPr>
                <w:rFonts w:eastAsia="Calibri"/>
                <w:sz w:val="20"/>
                <w:lang w:eastAsia="en-US"/>
              </w:rPr>
              <w:t>1300)-</w:t>
            </w:r>
            <w:proofErr w:type="gramEnd"/>
            <w:r w:rsidRPr="004E7128">
              <w:rPr>
                <w:rFonts w:eastAsia="Calibri"/>
                <w:sz w:val="20"/>
                <w:lang w:eastAsia="en-US"/>
              </w:rPr>
              <w:t xml:space="preserve"> </w:t>
            </w:r>
            <w:proofErr w:type="spellStart"/>
            <w:r w:rsidRPr="004E7128">
              <w:rPr>
                <w:rFonts w:eastAsia="Calibri"/>
                <w:sz w:val="20"/>
                <w:lang w:eastAsia="en-US"/>
              </w:rPr>
              <w:t>Внеоборотные</w:t>
            </w:r>
            <w:proofErr w:type="spellEnd"/>
            <w:r w:rsidRPr="004E7128">
              <w:rPr>
                <w:rFonts w:eastAsia="Calibri"/>
                <w:sz w:val="20"/>
                <w:lang w:eastAsia="en-US"/>
              </w:rPr>
              <w:t xml:space="preserve"> активы (Форма № 1, стр. 1100)) / Оборотные активы (Форма № 1, стр. 1200) </w:t>
            </w:r>
          </w:p>
        </w:tc>
        <w:tc>
          <w:tcPr>
            <w:tcW w:w="4253" w:type="dxa"/>
            <w:shd w:val="clear" w:color="auto" w:fill="auto"/>
          </w:tcPr>
          <w:p w:rsidR="008E7CDA" w:rsidRPr="004E7128" w:rsidRDefault="008E7CDA" w:rsidP="008E7CDA">
            <w:pPr>
              <w:widowControl/>
              <w:tabs>
                <w:tab w:val="clear" w:pos="552"/>
              </w:tabs>
              <w:suppressAutoHyphens w:val="0"/>
              <w:spacing w:line="240" w:lineRule="auto"/>
              <w:jc w:val="center"/>
              <w:rPr>
                <w:rFonts w:eastAsia="Calibri"/>
                <w:i/>
                <w:iCs/>
                <w:sz w:val="20"/>
                <w:lang w:eastAsia="en-US"/>
              </w:rPr>
            </w:pPr>
            <w:r w:rsidRPr="004E7128">
              <w:rPr>
                <w:rFonts w:eastAsia="Calibri"/>
                <w:i/>
                <w:iCs/>
                <w:sz w:val="20"/>
                <w:lang w:eastAsia="en-US"/>
              </w:rPr>
              <w:t>Заполняется участником закупки из данных бухгалтерской отчетности</w:t>
            </w:r>
          </w:p>
        </w:tc>
      </w:tr>
      <w:tr w:rsidR="004E7128" w:rsidRPr="004E7128" w:rsidTr="00C94B64">
        <w:tc>
          <w:tcPr>
            <w:tcW w:w="486" w:type="dxa"/>
            <w:shd w:val="clear" w:color="auto" w:fill="auto"/>
          </w:tcPr>
          <w:p w:rsidR="008E7CDA" w:rsidRPr="004E7128" w:rsidRDefault="008E7CDA" w:rsidP="008E7CDA">
            <w:pPr>
              <w:widowControl/>
              <w:tabs>
                <w:tab w:val="clear" w:pos="552"/>
              </w:tabs>
              <w:suppressAutoHyphens w:val="0"/>
              <w:spacing w:line="240" w:lineRule="auto"/>
              <w:jc w:val="center"/>
              <w:rPr>
                <w:rFonts w:eastAsia="Calibri"/>
                <w:sz w:val="20"/>
                <w:lang w:eastAsia="en-US"/>
              </w:rPr>
            </w:pPr>
            <w:r w:rsidRPr="004E7128">
              <w:rPr>
                <w:rFonts w:eastAsia="Calibri"/>
                <w:sz w:val="20"/>
                <w:lang w:eastAsia="en-US"/>
              </w:rPr>
              <w:t>2</w:t>
            </w:r>
          </w:p>
        </w:tc>
        <w:tc>
          <w:tcPr>
            <w:tcW w:w="2248" w:type="dxa"/>
            <w:shd w:val="clear" w:color="auto" w:fill="auto"/>
          </w:tcPr>
          <w:p w:rsidR="008E7CDA" w:rsidRPr="004E7128" w:rsidRDefault="008E7CDA" w:rsidP="008E7CDA">
            <w:pPr>
              <w:widowControl/>
              <w:tabs>
                <w:tab w:val="clear" w:pos="552"/>
              </w:tabs>
              <w:suppressAutoHyphens w:val="0"/>
              <w:spacing w:line="240" w:lineRule="auto"/>
              <w:rPr>
                <w:rFonts w:eastAsia="Calibri"/>
                <w:sz w:val="20"/>
                <w:lang w:eastAsia="en-US"/>
              </w:rPr>
            </w:pPr>
            <w:r w:rsidRPr="004E7128">
              <w:rPr>
                <w:rFonts w:eastAsia="Calibri"/>
                <w:sz w:val="20"/>
                <w:lang w:eastAsia="en-US"/>
              </w:rPr>
              <w:t>Коэффициент соизмеримости годовой выручки от основной деятельности с суммой договора (КСВ)</w:t>
            </w:r>
          </w:p>
        </w:tc>
        <w:tc>
          <w:tcPr>
            <w:tcW w:w="3675" w:type="dxa"/>
            <w:shd w:val="clear" w:color="auto" w:fill="auto"/>
          </w:tcPr>
          <w:p w:rsidR="008E7CDA" w:rsidRPr="004E7128" w:rsidRDefault="008E7CDA" w:rsidP="008E7CDA">
            <w:pPr>
              <w:widowControl/>
              <w:tabs>
                <w:tab w:val="clear" w:pos="552"/>
              </w:tabs>
              <w:suppressAutoHyphens w:val="0"/>
              <w:spacing w:line="240" w:lineRule="auto"/>
              <w:rPr>
                <w:rFonts w:eastAsia="Calibri"/>
                <w:sz w:val="20"/>
                <w:lang w:eastAsia="en-US"/>
              </w:rPr>
            </w:pPr>
            <w:r w:rsidRPr="004E7128">
              <w:rPr>
                <w:rFonts w:eastAsia="Calibri"/>
                <w:sz w:val="20"/>
                <w:lang w:eastAsia="en-US"/>
              </w:rPr>
              <w:t>Характеризует соизмеримость суммы заключаемого по результатам закупки договора с объемом годовой выручки от основной деятельности, рассчитывается на основании данных отчета о прибылях и убытках (Форма № 2)</w:t>
            </w:r>
          </w:p>
        </w:tc>
        <w:tc>
          <w:tcPr>
            <w:tcW w:w="4110" w:type="dxa"/>
            <w:shd w:val="clear" w:color="auto" w:fill="auto"/>
          </w:tcPr>
          <w:p w:rsidR="008E7CDA" w:rsidRPr="004E7128" w:rsidRDefault="008E7CDA" w:rsidP="008E7CDA">
            <w:pPr>
              <w:widowControl/>
              <w:tabs>
                <w:tab w:val="clear" w:pos="552"/>
              </w:tabs>
              <w:suppressAutoHyphens w:val="0"/>
              <w:spacing w:line="240" w:lineRule="auto"/>
              <w:rPr>
                <w:rFonts w:eastAsia="Calibri"/>
                <w:sz w:val="20"/>
                <w:u w:val="single"/>
                <w:vertAlign w:val="superscript"/>
                <w:lang w:eastAsia="en-US"/>
              </w:rPr>
            </w:pPr>
            <w:r w:rsidRPr="004E7128">
              <w:rPr>
                <w:rFonts w:eastAsia="Calibri"/>
                <w:noProof/>
                <w:sz w:val="20"/>
                <w:lang w:eastAsia="en-US"/>
              </w:rPr>
              <w:t>КСВ</w:t>
            </w:r>
            <w:r w:rsidRPr="004E7128">
              <w:rPr>
                <w:rFonts w:eastAsia="Calibri"/>
                <w:sz w:val="20"/>
                <w:lang w:eastAsia="en-US"/>
              </w:rPr>
              <w:t xml:space="preserve"> = </w:t>
            </w:r>
            <w:r w:rsidRPr="004E7128">
              <w:rPr>
                <w:rFonts w:eastAsia="Calibri"/>
                <w:sz w:val="20"/>
                <w:u w:val="single"/>
                <w:vertAlign w:val="superscript"/>
                <w:lang w:eastAsia="en-US"/>
              </w:rPr>
              <w:t>Выручка х Р</w:t>
            </w:r>
          </w:p>
          <w:p w:rsidR="008E7CDA" w:rsidRPr="004E7128" w:rsidRDefault="008E7CDA" w:rsidP="008E7CDA">
            <w:pPr>
              <w:widowControl/>
              <w:tabs>
                <w:tab w:val="clear" w:pos="552"/>
              </w:tabs>
              <w:suppressAutoHyphens w:val="0"/>
              <w:spacing w:line="240" w:lineRule="auto"/>
              <w:rPr>
                <w:rFonts w:eastAsia="Calibri"/>
                <w:sz w:val="20"/>
                <w:vertAlign w:val="superscript"/>
                <w:lang w:eastAsia="en-US"/>
              </w:rPr>
            </w:pPr>
            <w:r w:rsidRPr="004E7128">
              <w:rPr>
                <w:rFonts w:eastAsia="Calibri"/>
                <w:sz w:val="20"/>
                <w:vertAlign w:val="superscript"/>
                <w:lang w:eastAsia="en-US"/>
              </w:rPr>
              <w:t xml:space="preserve">                      12 х </w:t>
            </w:r>
            <w:r w:rsidRPr="004E7128">
              <w:rPr>
                <w:rFonts w:eastAsia="Calibri"/>
                <w:sz w:val="20"/>
                <w:vertAlign w:val="superscript"/>
                <w:lang w:val="en-US" w:eastAsia="en-US"/>
              </w:rPr>
              <w:t>S</w:t>
            </w:r>
          </w:p>
          <w:p w:rsidR="008E7CDA" w:rsidRPr="004E7128" w:rsidRDefault="008E7CDA" w:rsidP="008E7CDA">
            <w:pPr>
              <w:widowControl/>
              <w:tabs>
                <w:tab w:val="clear" w:pos="552"/>
              </w:tabs>
              <w:suppressAutoHyphens w:val="0"/>
              <w:spacing w:line="240" w:lineRule="auto"/>
              <w:rPr>
                <w:rFonts w:eastAsia="Calibri"/>
                <w:sz w:val="20"/>
                <w:lang w:eastAsia="en-US"/>
              </w:rPr>
            </w:pPr>
            <w:r w:rsidRPr="004E7128">
              <w:rPr>
                <w:rFonts w:eastAsia="Calibri"/>
                <w:sz w:val="20"/>
                <w:lang w:eastAsia="en-US"/>
              </w:rPr>
              <w:t>где Выручка – стр.2110 Формы за последний отчетный завершенный период (год);</w:t>
            </w:r>
          </w:p>
          <w:p w:rsidR="008E7CDA" w:rsidRPr="004E7128" w:rsidRDefault="008E7CDA" w:rsidP="008E7CDA">
            <w:pPr>
              <w:widowControl/>
              <w:tabs>
                <w:tab w:val="clear" w:pos="552"/>
              </w:tabs>
              <w:suppressAutoHyphens w:val="0"/>
              <w:spacing w:line="240" w:lineRule="auto"/>
              <w:rPr>
                <w:rFonts w:eastAsia="Calibri"/>
                <w:sz w:val="20"/>
                <w:lang w:eastAsia="en-US"/>
              </w:rPr>
            </w:pPr>
            <w:r w:rsidRPr="004E7128">
              <w:rPr>
                <w:rFonts w:eastAsia="Calibri"/>
                <w:sz w:val="20"/>
                <w:lang w:eastAsia="en-US"/>
              </w:rPr>
              <w:t>Р- период выполнения обязательств по договору (в месяцах),</w:t>
            </w:r>
          </w:p>
          <w:p w:rsidR="008E7CDA" w:rsidRPr="004E7128" w:rsidRDefault="008E7CDA" w:rsidP="008E7CDA">
            <w:pPr>
              <w:widowControl/>
              <w:tabs>
                <w:tab w:val="clear" w:pos="552"/>
              </w:tabs>
              <w:suppressAutoHyphens w:val="0"/>
              <w:spacing w:line="240" w:lineRule="auto"/>
              <w:rPr>
                <w:rFonts w:eastAsia="Calibri"/>
                <w:sz w:val="20"/>
                <w:lang w:eastAsia="en-US"/>
              </w:rPr>
            </w:pPr>
            <w:r w:rsidRPr="004E7128">
              <w:rPr>
                <w:rFonts w:eastAsia="Calibri"/>
                <w:sz w:val="20"/>
                <w:lang w:val="en-US" w:eastAsia="en-US"/>
              </w:rPr>
              <w:t xml:space="preserve">S – </w:t>
            </w:r>
            <w:r w:rsidRPr="004E7128">
              <w:rPr>
                <w:rFonts w:eastAsia="Calibri"/>
                <w:sz w:val="20"/>
                <w:lang w:eastAsia="en-US"/>
              </w:rPr>
              <w:t xml:space="preserve">НМЦК </w:t>
            </w:r>
          </w:p>
        </w:tc>
        <w:tc>
          <w:tcPr>
            <w:tcW w:w="4253" w:type="dxa"/>
            <w:shd w:val="clear" w:color="auto" w:fill="auto"/>
          </w:tcPr>
          <w:p w:rsidR="008E7CDA" w:rsidRPr="004E7128" w:rsidRDefault="008E7CDA" w:rsidP="008E7CDA">
            <w:pPr>
              <w:widowControl/>
              <w:tabs>
                <w:tab w:val="clear" w:pos="552"/>
              </w:tabs>
              <w:suppressAutoHyphens w:val="0"/>
              <w:spacing w:line="240" w:lineRule="auto"/>
              <w:jc w:val="center"/>
              <w:rPr>
                <w:rFonts w:eastAsia="Calibri"/>
                <w:i/>
                <w:iCs/>
                <w:sz w:val="20"/>
                <w:lang w:eastAsia="en-US"/>
              </w:rPr>
            </w:pPr>
            <w:r w:rsidRPr="004E7128">
              <w:rPr>
                <w:rFonts w:eastAsia="Calibri"/>
                <w:i/>
                <w:iCs/>
                <w:sz w:val="20"/>
                <w:lang w:eastAsia="en-US"/>
              </w:rPr>
              <w:t>Заполняется участником закупки из данных бухгалтерской отчетности</w:t>
            </w:r>
          </w:p>
        </w:tc>
      </w:tr>
    </w:tbl>
    <w:p w:rsidR="008E7CDA" w:rsidRPr="004E7128" w:rsidRDefault="008E7CDA" w:rsidP="008E7CDA">
      <w:pPr>
        <w:widowControl/>
        <w:tabs>
          <w:tab w:val="clear" w:pos="552"/>
        </w:tabs>
        <w:suppressAutoHyphens w:val="0"/>
        <w:spacing w:after="160" w:line="259" w:lineRule="auto"/>
        <w:rPr>
          <w:rFonts w:eastAsia="Calibri"/>
          <w:sz w:val="28"/>
          <w:szCs w:val="28"/>
          <w:lang w:eastAsia="en-US"/>
        </w:rPr>
      </w:pPr>
    </w:p>
    <w:p w:rsidR="008E7CDA" w:rsidRPr="004E7128" w:rsidRDefault="008E7CDA" w:rsidP="008E7CDA">
      <w:pPr>
        <w:widowControl/>
        <w:tabs>
          <w:tab w:val="clear" w:pos="552"/>
        </w:tabs>
        <w:suppressAutoHyphens w:val="0"/>
        <w:spacing w:line="240" w:lineRule="auto"/>
        <w:rPr>
          <w:rFonts w:eastAsia="Calibri"/>
          <w:sz w:val="20"/>
          <w:lang w:eastAsia="en-US"/>
        </w:rPr>
      </w:pPr>
      <w:r w:rsidRPr="004E7128">
        <w:rPr>
          <w:rFonts w:eastAsia="Calibri"/>
          <w:sz w:val="20"/>
          <w:lang w:eastAsia="en-US"/>
        </w:rPr>
        <w:t>Обозначения: формы № 1,2, – номер соответствующей формы бухгалтерской отчетности</w:t>
      </w:r>
    </w:p>
    <w:p w:rsidR="008E7CDA" w:rsidRPr="004E7128" w:rsidRDefault="008E7CDA" w:rsidP="008E7CDA">
      <w:pPr>
        <w:widowControl/>
        <w:tabs>
          <w:tab w:val="clear" w:pos="552"/>
        </w:tabs>
        <w:suppressAutoHyphens w:val="0"/>
        <w:spacing w:line="240" w:lineRule="auto"/>
        <w:rPr>
          <w:rFonts w:eastAsia="Calibri"/>
          <w:sz w:val="20"/>
          <w:lang w:eastAsia="en-US"/>
        </w:rPr>
      </w:pPr>
      <w:r w:rsidRPr="004E7128">
        <w:rPr>
          <w:rFonts w:eastAsia="Calibri"/>
          <w:sz w:val="20"/>
          <w:lang w:eastAsia="en-US"/>
        </w:rPr>
        <w:t xml:space="preserve">                        стр. – код строки формы отчетности</w:t>
      </w:r>
    </w:p>
    <w:p w:rsidR="008E7CDA" w:rsidRPr="004E7128" w:rsidRDefault="008E7CDA" w:rsidP="008E7CDA">
      <w:pPr>
        <w:widowControl/>
        <w:tabs>
          <w:tab w:val="clear" w:pos="552"/>
        </w:tabs>
        <w:suppressAutoHyphens w:val="0"/>
        <w:spacing w:line="240" w:lineRule="auto"/>
        <w:rPr>
          <w:sz w:val="24"/>
          <w:szCs w:val="24"/>
          <w:lang w:eastAsia="ru-RU"/>
        </w:rPr>
      </w:pPr>
    </w:p>
    <w:p w:rsidR="008E7CDA" w:rsidRPr="004E7128" w:rsidRDefault="008E7CDA" w:rsidP="008E7CDA">
      <w:pPr>
        <w:tabs>
          <w:tab w:val="clear" w:pos="552"/>
        </w:tabs>
        <w:suppressAutoHyphens w:val="0"/>
        <w:spacing w:line="240" w:lineRule="auto"/>
        <w:rPr>
          <w:b/>
          <w:sz w:val="24"/>
          <w:szCs w:val="24"/>
          <w:lang w:eastAsia="ru-RU"/>
        </w:rPr>
      </w:pPr>
      <w:r w:rsidRPr="004E7128">
        <w:rPr>
          <w:b/>
          <w:sz w:val="24"/>
          <w:szCs w:val="24"/>
          <w:lang w:eastAsia="ru-RU"/>
        </w:rPr>
        <w:t>Таблица 2. Наличие у участников закупки опыта поставки товара, выполнения работы, оказания услуги, связанного с предметом контракта.</w:t>
      </w:r>
    </w:p>
    <w:p w:rsidR="008E7CDA" w:rsidRPr="004E7128" w:rsidRDefault="008E7CDA" w:rsidP="008E7CDA">
      <w:pPr>
        <w:tabs>
          <w:tab w:val="clear" w:pos="552"/>
        </w:tabs>
        <w:suppressAutoHyphens w:val="0"/>
        <w:spacing w:line="240" w:lineRule="auto"/>
        <w:rPr>
          <w:b/>
          <w:sz w:val="24"/>
          <w:szCs w:val="26"/>
          <w:lang w:eastAsia="en-US"/>
        </w:rPr>
      </w:pPr>
    </w:p>
    <w:tbl>
      <w:tblPr>
        <w:tblW w:w="50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
        <w:gridCol w:w="3046"/>
        <w:gridCol w:w="2029"/>
        <w:gridCol w:w="3858"/>
        <w:gridCol w:w="2477"/>
        <w:gridCol w:w="2581"/>
      </w:tblGrid>
      <w:tr w:rsidR="004E7128" w:rsidRPr="004E7128" w:rsidTr="005163CD">
        <w:tc>
          <w:tcPr>
            <w:tcW w:w="267" w:type="pct"/>
            <w:shd w:val="clear" w:color="auto" w:fill="auto"/>
            <w:vAlign w:val="center"/>
          </w:tcPr>
          <w:p w:rsidR="008E7CDA" w:rsidRPr="004E7128" w:rsidRDefault="008E7CDA" w:rsidP="008E7CDA">
            <w:pPr>
              <w:tabs>
                <w:tab w:val="clear" w:pos="552"/>
              </w:tabs>
              <w:suppressAutoHyphens w:val="0"/>
              <w:spacing w:line="228" w:lineRule="auto"/>
              <w:jc w:val="both"/>
              <w:rPr>
                <w:sz w:val="20"/>
                <w:lang w:eastAsia="ru-RU"/>
              </w:rPr>
            </w:pPr>
            <w:r w:rsidRPr="004E7128">
              <w:rPr>
                <w:sz w:val="20"/>
                <w:lang w:eastAsia="ru-RU"/>
              </w:rPr>
              <w:t>№ п/п</w:t>
            </w:r>
          </w:p>
        </w:tc>
        <w:tc>
          <w:tcPr>
            <w:tcW w:w="1030" w:type="pct"/>
            <w:shd w:val="clear" w:color="auto" w:fill="auto"/>
            <w:vAlign w:val="center"/>
          </w:tcPr>
          <w:p w:rsidR="008E7CDA" w:rsidRPr="004E7128" w:rsidRDefault="008E7CDA" w:rsidP="008E7CDA">
            <w:pPr>
              <w:tabs>
                <w:tab w:val="clear" w:pos="552"/>
              </w:tabs>
              <w:suppressAutoHyphens w:val="0"/>
              <w:spacing w:line="228" w:lineRule="auto"/>
              <w:jc w:val="center"/>
              <w:rPr>
                <w:sz w:val="20"/>
                <w:lang w:eastAsia="ru-RU"/>
              </w:rPr>
            </w:pPr>
            <w:r w:rsidRPr="004E7128">
              <w:rPr>
                <w:sz w:val="20"/>
                <w:lang w:eastAsia="ru-RU"/>
              </w:rPr>
              <w:t>Предмет договора (контракта), оцениваемого по детализирующему показателю, сопоставимый с предметом контракта, заключаемого по результатам определения исполнителя</w:t>
            </w:r>
          </w:p>
        </w:tc>
        <w:tc>
          <w:tcPr>
            <w:tcW w:w="686" w:type="pct"/>
            <w:shd w:val="clear" w:color="auto" w:fill="auto"/>
            <w:vAlign w:val="center"/>
          </w:tcPr>
          <w:p w:rsidR="008E7CDA" w:rsidRPr="004E7128" w:rsidRDefault="008E7CDA" w:rsidP="008E7CDA">
            <w:pPr>
              <w:tabs>
                <w:tab w:val="clear" w:pos="552"/>
              </w:tabs>
              <w:suppressAutoHyphens w:val="0"/>
              <w:spacing w:line="228" w:lineRule="auto"/>
              <w:jc w:val="center"/>
              <w:rPr>
                <w:sz w:val="20"/>
                <w:lang w:eastAsia="ru-RU"/>
              </w:rPr>
            </w:pPr>
            <w:r w:rsidRPr="004E7128">
              <w:rPr>
                <w:sz w:val="20"/>
                <w:lang w:eastAsia="ru-RU"/>
              </w:rPr>
              <w:t>Номер и дата договора (контракта)</w:t>
            </w:r>
          </w:p>
        </w:tc>
        <w:tc>
          <w:tcPr>
            <w:tcW w:w="1305" w:type="pct"/>
            <w:shd w:val="clear" w:color="auto" w:fill="auto"/>
            <w:vAlign w:val="center"/>
          </w:tcPr>
          <w:p w:rsidR="008E7CDA" w:rsidRPr="004E7128" w:rsidRDefault="008E7CDA" w:rsidP="008E7CDA">
            <w:pPr>
              <w:tabs>
                <w:tab w:val="clear" w:pos="552"/>
              </w:tabs>
              <w:suppressAutoHyphens w:val="0"/>
              <w:spacing w:line="228" w:lineRule="auto"/>
              <w:jc w:val="center"/>
              <w:rPr>
                <w:sz w:val="20"/>
                <w:lang w:eastAsia="ru-RU"/>
              </w:rPr>
            </w:pPr>
            <w:r w:rsidRPr="004E7128">
              <w:rPr>
                <w:sz w:val="20"/>
                <w:lang w:eastAsia="ru-RU"/>
              </w:rPr>
              <w:t>Реестровый номер контракта (на сайте в информационно-телекоммуникационной сети «Интернет» www.zakupki.gov.ru) (при наличии)</w:t>
            </w:r>
          </w:p>
        </w:tc>
        <w:tc>
          <w:tcPr>
            <w:tcW w:w="8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7CDA" w:rsidRPr="004E7128" w:rsidRDefault="008E7CDA" w:rsidP="008E7CDA">
            <w:pPr>
              <w:tabs>
                <w:tab w:val="clear" w:pos="552"/>
              </w:tabs>
              <w:suppressAutoHyphens w:val="0"/>
              <w:overflowPunct w:val="0"/>
              <w:snapToGrid w:val="0"/>
              <w:spacing w:line="228" w:lineRule="auto"/>
              <w:jc w:val="center"/>
              <w:rPr>
                <w:bCs/>
                <w:sz w:val="20"/>
                <w:lang w:eastAsia="ru-RU"/>
              </w:rPr>
            </w:pPr>
            <w:r w:rsidRPr="004E7128">
              <w:rPr>
                <w:bCs/>
                <w:sz w:val="20"/>
                <w:lang w:eastAsia="ru-RU"/>
              </w:rPr>
              <w:t>Наименование заказчика</w:t>
            </w:r>
          </w:p>
          <w:p w:rsidR="008E7CDA" w:rsidRPr="004E7128" w:rsidRDefault="008E7CDA" w:rsidP="008E7CDA">
            <w:pPr>
              <w:tabs>
                <w:tab w:val="clear" w:pos="552"/>
              </w:tabs>
              <w:suppressAutoHyphens w:val="0"/>
              <w:overflowPunct w:val="0"/>
              <w:snapToGrid w:val="0"/>
              <w:spacing w:line="228" w:lineRule="auto"/>
              <w:jc w:val="center"/>
              <w:rPr>
                <w:bCs/>
                <w:sz w:val="20"/>
                <w:lang w:eastAsia="ru-RU"/>
              </w:rPr>
            </w:pPr>
            <w:r w:rsidRPr="004E7128">
              <w:rPr>
                <w:bCs/>
                <w:sz w:val="20"/>
                <w:lang w:eastAsia="ru-RU"/>
              </w:rPr>
              <w:t>(с указанием ИНН)</w:t>
            </w:r>
          </w:p>
        </w:tc>
        <w:tc>
          <w:tcPr>
            <w:tcW w:w="873" w:type="pct"/>
            <w:shd w:val="clear" w:color="auto" w:fill="auto"/>
            <w:vAlign w:val="center"/>
          </w:tcPr>
          <w:p w:rsidR="008E7CDA" w:rsidRPr="004E7128" w:rsidRDefault="008E7CDA" w:rsidP="008E7CDA">
            <w:pPr>
              <w:tabs>
                <w:tab w:val="clear" w:pos="552"/>
              </w:tabs>
              <w:suppressAutoHyphens w:val="0"/>
              <w:spacing w:line="228" w:lineRule="auto"/>
              <w:jc w:val="center"/>
              <w:rPr>
                <w:sz w:val="20"/>
                <w:lang w:eastAsia="ru-RU"/>
              </w:rPr>
            </w:pPr>
            <w:r w:rsidRPr="004E7128">
              <w:rPr>
                <w:sz w:val="20"/>
                <w:lang w:eastAsia="ru-RU"/>
              </w:rPr>
              <w:t>Суммарная стоимость выполненных работ</w:t>
            </w:r>
          </w:p>
        </w:tc>
      </w:tr>
      <w:tr w:rsidR="004E7128" w:rsidRPr="004E7128" w:rsidTr="005163CD">
        <w:tc>
          <w:tcPr>
            <w:tcW w:w="267" w:type="pct"/>
            <w:shd w:val="clear" w:color="auto" w:fill="auto"/>
          </w:tcPr>
          <w:p w:rsidR="008E7CDA" w:rsidRPr="004E7128" w:rsidRDefault="008E7CDA" w:rsidP="008E7CDA">
            <w:pPr>
              <w:tabs>
                <w:tab w:val="clear" w:pos="552"/>
              </w:tabs>
              <w:suppressAutoHyphens w:val="0"/>
              <w:spacing w:line="228" w:lineRule="auto"/>
              <w:rPr>
                <w:szCs w:val="22"/>
                <w:lang w:eastAsia="ru-RU"/>
              </w:rPr>
            </w:pPr>
            <w:r w:rsidRPr="004E7128">
              <w:rPr>
                <w:szCs w:val="22"/>
                <w:lang w:eastAsia="ru-RU"/>
              </w:rPr>
              <w:t>1.</w:t>
            </w:r>
          </w:p>
        </w:tc>
        <w:tc>
          <w:tcPr>
            <w:tcW w:w="1030" w:type="pct"/>
            <w:shd w:val="clear" w:color="auto" w:fill="auto"/>
          </w:tcPr>
          <w:p w:rsidR="008E7CDA" w:rsidRPr="004E7128" w:rsidRDefault="008E7CDA" w:rsidP="008E7CDA">
            <w:pPr>
              <w:tabs>
                <w:tab w:val="clear" w:pos="552"/>
              </w:tabs>
              <w:suppressAutoHyphens w:val="0"/>
              <w:spacing w:line="228" w:lineRule="auto"/>
              <w:rPr>
                <w:szCs w:val="22"/>
                <w:lang w:eastAsia="ru-RU"/>
              </w:rPr>
            </w:pPr>
          </w:p>
        </w:tc>
        <w:tc>
          <w:tcPr>
            <w:tcW w:w="686" w:type="pct"/>
            <w:shd w:val="clear" w:color="auto" w:fill="auto"/>
          </w:tcPr>
          <w:p w:rsidR="008E7CDA" w:rsidRPr="004E7128" w:rsidRDefault="008E7CDA" w:rsidP="008E7CDA">
            <w:pPr>
              <w:tabs>
                <w:tab w:val="clear" w:pos="552"/>
              </w:tabs>
              <w:suppressAutoHyphens w:val="0"/>
              <w:spacing w:line="228" w:lineRule="auto"/>
              <w:rPr>
                <w:szCs w:val="22"/>
                <w:lang w:eastAsia="ru-RU"/>
              </w:rPr>
            </w:pPr>
          </w:p>
        </w:tc>
        <w:tc>
          <w:tcPr>
            <w:tcW w:w="1305" w:type="pct"/>
            <w:shd w:val="clear" w:color="auto" w:fill="auto"/>
          </w:tcPr>
          <w:p w:rsidR="008E7CDA" w:rsidRPr="004E7128" w:rsidRDefault="008E7CDA" w:rsidP="008E7CDA">
            <w:pPr>
              <w:tabs>
                <w:tab w:val="clear" w:pos="552"/>
              </w:tabs>
              <w:suppressAutoHyphens w:val="0"/>
              <w:spacing w:line="228" w:lineRule="auto"/>
              <w:rPr>
                <w:szCs w:val="22"/>
                <w:lang w:eastAsia="ru-RU"/>
              </w:rPr>
            </w:pPr>
          </w:p>
        </w:tc>
        <w:tc>
          <w:tcPr>
            <w:tcW w:w="838" w:type="pct"/>
            <w:shd w:val="clear" w:color="auto" w:fill="auto"/>
          </w:tcPr>
          <w:p w:rsidR="008E7CDA" w:rsidRPr="004E7128" w:rsidRDefault="008E7CDA" w:rsidP="008E7CDA">
            <w:pPr>
              <w:tabs>
                <w:tab w:val="clear" w:pos="552"/>
              </w:tabs>
              <w:suppressAutoHyphens w:val="0"/>
              <w:spacing w:line="228" w:lineRule="auto"/>
              <w:rPr>
                <w:szCs w:val="22"/>
                <w:lang w:eastAsia="ru-RU"/>
              </w:rPr>
            </w:pPr>
          </w:p>
        </w:tc>
        <w:tc>
          <w:tcPr>
            <w:tcW w:w="873" w:type="pct"/>
            <w:shd w:val="clear" w:color="auto" w:fill="auto"/>
          </w:tcPr>
          <w:p w:rsidR="008E7CDA" w:rsidRPr="004E7128" w:rsidRDefault="008E7CDA" w:rsidP="008E7CDA">
            <w:pPr>
              <w:tabs>
                <w:tab w:val="clear" w:pos="552"/>
              </w:tabs>
              <w:suppressAutoHyphens w:val="0"/>
              <w:spacing w:line="228" w:lineRule="auto"/>
              <w:rPr>
                <w:szCs w:val="22"/>
                <w:lang w:eastAsia="ru-RU"/>
              </w:rPr>
            </w:pPr>
          </w:p>
        </w:tc>
      </w:tr>
      <w:tr w:rsidR="004E7128" w:rsidRPr="004E7128" w:rsidTr="005163CD">
        <w:tc>
          <w:tcPr>
            <w:tcW w:w="267" w:type="pct"/>
            <w:shd w:val="clear" w:color="auto" w:fill="auto"/>
          </w:tcPr>
          <w:p w:rsidR="008E7CDA" w:rsidRPr="004E7128" w:rsidRDefault="008E7CDA" w:rsidP="008E7CDA">
            <w:pPr>
              <w:tabs>
                <w:tab w:val="clear" w:pos="552"/>
              </w:tabs>
              <w:suppressAutoHyphens w:val="0"/>
              <w:spacing w:line="228" w:lineRule="auto"/>
              <w:rPr>
                <w:szCs w:val="22"/>
                <w:lang w:eastAsia="ru-RU"/>
              </w:rPr>
            </w:pPr>
            <w:r w:rsidRPr="004E7128">
              <w:rPr>
                <w:szCs w:val="22"/>
                <w:lang w:eastAsia="ru-RU"/>
              </w:rPr>
              <w:t>2.</w:t>
            </w:r>
          </w:p>
        </w:tc>
        <w:tc>
          <w:tcPr>
            <w:tcW w:w="1030" w:type="pct"/>
            <w:shd w:val="clear" w:color="auto" w:fill="auto"/>
          </w:tcPr>
          <w:p w:rsidR="008E7CDA" w:rsidRPr="004E7128" w:rsidRDefault="008E7CDA" w:rsidP="008E7CDA">
            <w:pPr>
              <w:tabs>
                <w:tab w:val="clear" w:pos="552"/>
              </w:tabs>
              <w:suppressAutoHyphens w:val="0"/>
              <w:spacing w:line="228" w:lineRule="auto"/>
              <w:rPr>
                <w:szCs w:val="22"/>
                <w:lang w:eastAsia="ru-RU"/>
              </w:rPr>
            </w:pPr>
          </w:p>
        </w:tc>
        <w:tc>
          <w:tcPr>
            <w:tcW w:w="686" w:type="pct"/>
            <w:shd w:val="clear" w:color="auto" w:fill="auto"/>
          </w:tcPr>
          <w:p w:rsidR="008E7CDA" w:rsidRPr="004E7128" w:rsidRDefault="008E7CDA" w:rsidP="008E7CDA">
            <w:pPr>
              <w:tabs>
                <w:tab w:val="clear" w:pos="552"/>
              </w:tabs>
              <w:suppressAutoHyphens w:val="0"/>
              <w:spacing w:line="228" w:lineRule="auto"/>
              <w:rPr>
                <w:szCs w:val="22"/>
                <w:lang w:eastAsia="ru-RU"/>
              </w:rPr>
            </w:pPr>
          </w:p>
        </w:tc>
        <w:tc>
          <w:tcPr>
            <w:tcW w:w="1305" w:type="pct"/>
            <w:shd w:val="clear" w:color="auto" w:fill="auto"/>
          </w:tcPr>
          <w:p w:rsidR="008E7CDA" w:rsidRPr="004E7128" w:rsidRDefault="008E7CDA" w:rsidP="008E7CDA">
            <w:pPr>
              <w:tabs>
                <w:tab w:val="clear" w:pos="552"/>
              </w:tabs>
              <w:suppressAutoHyphens w:val="0"/>
              <w:spacing w:line="228" w:lineRule="auto"/>
              <w:rPr>
                <w:szCs w:val="22"/>
                <w:lang w:eastAsia="ru-RU"/>
              </w:rPr>
            </w:pPr>
          </w:p>
        </w:tc>
        <w:tc>
          <w:tcPr>
            <w:tcW w:w="838" w:type="pct"/>
            <w:shd w:val="clear" w:color="auto" w:fill="auto"/>
          </w:tcPr>
          <w:p w:rsidR="008E7CDA" w:rsidRPr="004E7128" w:rsidRDefault="008E7CDA" w:rsidP="008E7CDA">
            <w:pPr>
              <w:tabs>
                <w:tab w:val="clear" w:pos="552"/>
              </w:tabs>
              <w:suppressAutoHyphens w:val="0"/>
              <w:spacing w:line="228" w:lineRule="auto"/>
              <w:rPr>
                <w:szCs w:val="22"/>
                <w:lang w:eastAsia="ru-RU"/>
              </w:rPr>
            </w:pPr>
          </w:p>
        </w:tc>
        <w:tc>
          <w:tcPr>
            <w:tcW w:w="873" w:type="pct"/>
            <w:shd w:val="clear" w:color="auto" w:fill="auto"/>
          </w:tcPr>
          <w:p w:rsidR="008E7CDA" w:rsidRPr="004E7128" w:rsidRDefault="008E7CDA" w:rsidP="008E7CDA">
            <w:pPr>
              <w:tabs>
                <w:tab w:val="clear" w:pos="552"/>
              </w:tabs>
              <w:suppressAutoHyphens w:val="0"/>
              <w:spacing w:line="228" w:lineRule="auto"/>
              <w:rPr>
                <w:szCs w:val="22"/>
                <w:lang w:eastAsia="ru-RU"/>
              </w:rPr>
            </w:pPr>
          </w:p>
        </w:tc>
      </w:tr>
    </w:tbl>
    <w:p w:rsidR="008E7CDA" w:rsidRPr="004E7128" w:rsidRDefault="008E7CDA" w:rsidP="008E7CDA">
      <w:pPr>
        <w:widowControl/>
        <w:tabs>
          <w:tab w:val="clear" w:pos="552"/>
        </w:tabs>
        <w:suppressAutoHyphens w:val="0"/>
        <w:autoSpaceDE w:val="0"/>
        <w:autoSpaceDN w:val="0"/>
        <w:adjustRightInd w:val="0"/>
        <w:spacing w:line="240" w:lineRule="auto"/>
        <w:rPr>
          <w:sz w:val="24"/>
          <w:szCs w:val="24"/>
          <w:lang w:eastAsia="ru-RU"/>
        </w:rPr>
      </w:pPr>
    </w:p>
    <w:p w:rsidR="008E7CDA" w:rsidRPr="004E7128" w:rsidRDefault="008E7CDA" w:rsidP="008E7CDA">
      <w:pPr>
        <w:tabs>
          <w:tab w:val="clear" w:pos="552"/>
        </w:tabs>
        <w:suppressAutoHyphens w:val="0"/>
        <w:spacing w:line="240" w:lineRule="auto"/>
        <w:rPr>
          <w:b/>
          <w:sz w:val="24"/>
          <w:szCs w:val="24"/>
          <w:lang w:eastAsia="ru-RU"/>
        </w:rPr>
      </w:pPr>
      <w:r w:rsidRPr="004E7128">
        <w:rPr>
          <w:b/>
          <w:sz w:val="24"/>
          <w:szCs w:val="24"/>
          <w:lang w:eastAsia="ru-RU"/>
        </w:rPr>
        <w:t>Таблица 3. Наличие у участников закупки специалистов и иных работников определенного уровня квалификации.</w:t>
      </w:r>
    </w:p>
    <w:p w:rsidR="008E7CDA" w:rsidRPr="004E7128" w:rsidRDefault="008E7CDA" w:rsidP="008E7CDA">
      <w:pPr>
        <w:tabs>
          <w:tab w:val="clear" w:pos="552"/>
        </w:tabs>
        <w:suppressAutoHyphens w:val="0"/>
        <w:spacing w:line="240" w:lineRule="auto"/>
        <w:rPr>
          <w:sz w:val="24"/>
          <w:szCs w:val="26"/>
          <w:lang w:eastAsia="en-US"/>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472"/>
        <w:gridCol w:w="4637"/>
        <w:gridCol w:w="8079"/>
      </w:tblGrid>
      <w:tr w:rsidR="004E7128" w:rsidRPr="004E7128" w:rsidTr="00C94B64">
        <w:trPr>
          <w:trHeight w:val="323"/>
        </w:trPr>
        <w:tc>
          <w:tcPr>
            <w:tcW w:w="554" w:type="dxa"/>
            <w:tcBorders>
              <w:top w:val="single" w:sz="4" w:space="0" w:color="auto"/>
              <w:left w:val="single" w:sz="4" w:space="0" w:color="auto"/>
              <w:bottom w:val="single" w:sz="4" w:space="0" w:color="auto"/>
              <w:right w:val="single" w:sz="4" w:space="0" w:color="auto"/>
            </w:tcBorders>
            <w:vAlign w:val="center"/>
            <w:hideMark/>
          </w:tcPr>
          <w:p w:rsidR="008E7CDA" w:rsidRPr="004E7128" w:rsidRDefault="008E7CDA" w:rsidP="008E7CDA">
            <w:pPr>
              <w:widowControl/>
              <w:tabs>
                <w:tab w:val="clear" w:pos="552"/>
              </w:tabs>
              <w:suppressAutoHyphens w:val="0"/>
              <w:autoSpaceDE w:val="0"/>
              <w:autoSpaceDN w:val="0"/>
              <w:adjustRightInd w:val="0"/>
              <w:spacing w:line="240" w:lineRule="atLeast"/>
              <w:jc w:val="center"/>
              <w:rPr>
                <w:sz w:val="20"/>
                <w:lang w:eastAsia="en-US"/>
              </w:rPr>
            </w:pPr>
            <w:r w:rsidRPr="004E7128">
              <w:rPr>
                <w:bCs/>
                <w:sz w:val="20"/>
                <w:lang w:eastAsia="en-US"/>
              </w:rPr>
              <w:t>№</w:t>
            </w:r>
          </w:p>
          <w:p w:rsidR="008E7CDA" w:rsidRPr="004E7128" w:rsidRDefault="008E7CDA" w:rsidP="008E7CDA">
            <w:pPr>
              <w:widowControl/>
              <w:tabs>
                <w:tab w:val="clear" w:pos="552"/>
              </w:tabs>
              <w:suppressAutoHyphens w:val="0"/>
              <w:autoSpaceDE w:val="0"/>
              <w:autoSpaceDN w:val="0"/>
              <w:adjustRightInd w:val="0"/>
              <w:spacing w:line="240" w:lineRule="atLeast"/>
              <w:jc w:val="center"/>
              <w:rPr>
                <w:sz w:val="20"/>
                <w:lang w:eastAsia="en-US"/>
              </w:rPr>
            </w:pPr>
            <w:r w:rsidRPr="004E7128">
              <w:rPr>
                <w:bCs/>
                <w:sz w:val="20"/>
                <w:lang w:eastAsia="en-US"/>
              </w:rPr>
              <w:t>п/п</w:t>
            </w:r>
          </w:p>
        </w:tc>
        <w:tc>
          <w:tcPr>
            <w:tcW w:w="1472" w:type="dxa"/>
            <w:tcBorders>
              <w:top w:val="single" w:sz="4" w:space="0" w:color="auto"/>
              <w:left w:val="single" w:sz="4" w:space="0" w:color="auto"/>
              <w:bottom w:val="single" w:sz="4" w:space="0" w:color="auto"/>
              <w:right w:val="single" w:sz="4" w:space="0" w:color="auto"/>
            </w:tcBorders>
            <w:vAlign w:val="center"/>
            <w:hideMark/>
          </w:tcPr>
          <w:p w:rsidR="008E7CDA" w:rsidRPr="004E7128" w:rsidRDefault="008E7CDA" w:rsidP="008E7CDA">
            <w:pPr>
              <w:widowControl/>
              <w:tabs>
                <w:tab w:val="clear" w:pos="552"/>
              </w:tabs>
              <w:suppressAutoHyphens w:val="0"/>
              <w:autoSpaceDE w:val="0"/>
              <w:autoSpaceDN w:val="0"/>
              <w:adjustRightInd w:val="0"/>
              <w:spacing w:line="240" w:lineRule="atLeast"/>
              <w:jc w:val="center"/>
              <w:rPr>
                <w:sz w:val="20"/>
                <w:lang w:eastAsia="en-US"/>
              </w:rPr>
            </w:pPr>
            <w:r w:rsidRPr="004E7128">
              <w:rPr>
                <w:bCs/>
                <w:sz w:val="20"/>
                <w:lang w:eastAsia="en-US"/>
              </w:rPr>
              <w:t>Фамилия, имя, отчество</w:t>
            </w:r>
          </w:p>
        </w:tc>
        <w:tc>
          <w:tcPr>
            <w:tcW w:w="4637" w:type="dxa"/>
            <w:tcBorders>
              <w:top w:val="single" w:sz="4" w:space="0" w:color="auto"/>
              <w:left w:val="single" w:sz="4" w:space="0" w:color="auto"/>
              <w:bottom w:val="single" w:sz="4" w:space="0" w:color="auto"/>
              <w:right w:val="single" w:sz="4" w:space="0" w:color="auto"/>
            </w:tcBorders>
            <w:vAlign w:val="center"/>
            <w:hideMark/>
          </w:tcPr>
          <w:p w:rsidR="008E7CDA" w:rsidRPr="004E7128" w:rsidRDefault="008E7CDA" w:rsidP="008E7CDA">
            <w:pPr>
              <w:widowControl/>
              <w:tabs>
                <w:tab w:val="clear" w:pos="552"/>
              </w:tabs>
              <w:suppressAutoHyphens w:val="0"/>
              <w:autoSpaceDE w:val="0"/>
              <w:autoSpaceDN w:val="0"/>
              <w:adjustRightInd w:val="0"/>
              <w:spacing w:line="240" w:lineRule="atLeast"/>
              <w:jc w:val="center"/>
              <w:rPr>
                <w:sz w:val="20"/>
                <w:lang w:eastAsia="en-US"/>
              </w:rPr>
            </w:pPr>
            <w:r w:rsidRPr="004E7128">
              <w:rPr>
                <w:bCs/>
                <w:sz w:val="20"/>
                <w:lang w:eastAsia="en-US"/>
              </w:rPr>
              <w:t xml:space="preserve">Трудовые книжки, сведения о трудовой деятельности (в </w:t>
            </w:r>
            <w:proofErr w:type="spellStart"/>
            <w:r w:rsidRPr="004E7128">
              <w:rPr>
                <w:bCs/>
                <w:sz w:val="20"/>
                <w:lang w:eastAsia="en-US"/>
              </w:rPr>
              <w:t>т.ч</w:t>
            </w:r>
            <w:proofErr w:type="spellEnd"/>
            <w:r w:rsidRPr="004E7128">
              <w:rPr>
                <w:bCs/>
                <w:sz w:val="20"/>
                <w:lang w:eastAsia="en-US"/>
              </w:rPr>
              <w:t>. «Сведения о застрахованных лицах (форма СЗВ-М)»)</w:t>
            </w:r>
          </w:p>
        </w:tc>
        <w:tc>
          <w:tcPr>
            <w:tcW w:w="8079" w:type="dxa"/>
            <w:tcBorders>
              <w:top w:val="single" w:sz="4" w:space="0" w:color="auto"/>
              <w:left w:val="single" w:sz="4" w:space="0" w:color="auto"/>
              <w:bottom w:val="single" w:sz="4" w:space="0" w:color="auto"/>
              <w:right w:val="single" w:sz="4" w:space="0" w:color="auto"/>
            </w:tcBorders>
            <w:hideMark/>
          </w:tcPr>
          <w:p w:rsidR="008E7CDA" w:rsidRPr="004E7128" w:rsidRDefault="008E7CDA" w:rsidP="008E7CDA">
            <w:pPr>
              <w:widowControl/>
              <w:tabs>
                <w:tab w:val="clear" w:pos="552"/>
              </w:tabs>
              <w:suppressAutoHyphens w:val="0"/>
              <w:autoSpaceDE w:val="0"/>
              <w:autoSpaceDN w:val="0"/>
              <w:adjustRightInd w:val="0"/>
              <w:spacing w:line="240" w:lineRule="atLeast"/>
              <w:jc w:val="center"/>
              <w:rPr>
                <w:bCs/>
                <w:sz w:val="20"/>
                <w:lang w:eastAsia="en-US"/>
              </w:rPr>
            </w:pPr>
            <w:r w:rsidRPr="004E7128">
              <w:rPr>
                <w:bCs/>
                <w:sz w:val="20"/>
                <w:lang w:eastAsia="en-US"/>
              </w:rPr>
              <w:t>Реквизиты документов, подтверждающих квалификацию специалистов и иных работников (дипломы, свидетельства, сертификаты и т.п.)</w:t>
            </w:r>
          </w:p>
        </w:tc>
      </w:tr>
      <w:tr w:rsidR="004E7128" w:rsidRPr="004E7128" w:rsidTr="00C94B64">
        <w:trPr>
          <w:trHeight w:val="208"/>
        </w:trPr>
        <w:tc>
          <w:tcPr>
            <w:tcW w:w="554" w:type="dxa"/>
            <w:tcBorders>
              <w:top w:val="single" w:sz="4" w:space="0" w:color="auto"/>
              <w:left w:val="single" w:sz="4" w:space="0" w:color="auto"/>
              <w:bottom w:val="single" w:sz="4" w:space="0" w:color="auto"/>
              <w:right w:val="single" w:sz="4" w:space="0" w:color="auto"/>
            </w:tcBorders>
            <w:hideMark/>
          </w:tcPr>
          <w:p w:rsidR="008E7CDA" w:rsidRPr="004E7128" w:rsidRDefault="008E7CDA" w:rsidP="008E7CDA">
            <w:pPr>
              <w:widowControl/>
              <w:tabs>
                <w:tab w:val="clear" w:pos="552"/>
              </w:tabs>
              <w:suppressAutoHyphens w:val="0"/>
              <w:autoSpaceDE w:val="0"/>
              <w:autoSpaceDN w:val="0"/>
              <w:adjustRightInd w:val="0"/>
              <w:spacing w:line="240" w:lineRule="atLeast"/>
              <w:jc w:val="center"/>
              <w:rPr>
                <w:b/>
                <w:sz w:val="20"/>
                <w:lang w:eastAsia="en-US"/>
              </w:rPr>
            </w:pPr>
            <w:r w:rsidRPr="004E7128">
              <w:rPr>
                <w:b/>
                <w:bCs/>
                <w:sz w:val="20"/>
                <w:lang w:eastAsia="en-US"/>
              </w:rPr>
              <w:t>1</w:t>
            </w:r>
          </w:p>
        </w:tc>
        <w:tc>
          <w:tcPr>
            <w:tcW w:w="1472" w:type="dxa"/>
            <w:tcBorders>
              <w:top w:val="single" w:sz="4" w:space="0" w:color="auto"/>
              <w:left w:val="single" w:sz="4" w:space="0" w:color="auto"/>
              <w:bottom w:val="single" w:sz="4" w:space="0" w:color="auto"/>
              <w:right w:val="single" w:sz="4" w:space="0" w:color="auto"/>
            </w:tcBorders>
          </w:tcPr>
          <w:p w:rsidR="008E7CDA" w:rsidRPr="004E7128" w:rsidRDefault="008E7CDA" w:rsidP="008E7CDA">
            <w:pPr>
              <w:widowControl/>
              <w:tabs>
                <w:tab w:val="clear" w:pos="552"/>
              </w:tabs>
              <w:suppressAutoHyphens w:val="0"/>
              <w:autoSpaceDE w:val="0"/>
              <w:autoSpaceDN w:val="0"/>
              <w:adjustRightInd w:val="0"/>
              <w:spacing w:line="240" w:lineRule="atLeast"/>
              <w:rPr>
                <w:b/>
                <w:sz w:val="20"/>
                <w:lang w:eastAsia="en-US"/>
              </w:rPr>
            </w:pPr>
          </w:p>
        </w:tc>
        <w:tc>
          <w:tcPr>
            <w:tcW w:w="4637" w:type="dxa"/>
            <w:tcBorders>
              <w:top w:val="single" w:sz="4" w:space="0" w:color="auto"/>
              <w:left w:val="single" w:sz="4" w:space="0" w:color="auto"/>
              <w:bottom w:val="single" w:sz="4" w:space="0" w:color="auto"/>
              <w:right w:val="single" w:sz="4" w:space="0" w:color="auto"/>
            </w:tcBorders>
          </w:tcPr>
          <w:p w:rsidR="008E7CDA" w:rsidRPr="004E7128" w:rsidRDefault="008E7CDA" w:rsidP="008E7CDA">
            <w:pPr>
              <w:widowControl/>
              <w:tabs>
                <w:tab w:val="clear" w:pos="552"/>
              </w:tabs>
              <w:suppressAutoHyphens w:val="0"/>
              <w:autoSpaceDE w:val="0"/>
              <w:autoSpaceDN w:val="0"/>
              <w:adjustRightInd w:val="0"/>
              <w:spacing w:line="240" w:lineRule="atLeast"/>
              <w:rPr>
                <w:b/>
                <w:sz w:val="20"/>
                <w:lang w:eastAsia="en-US"/>
              </w:rPr>
            </w:pPr>
          </w:p>
        </w:tc>
        <w:tc>
          <w:tcPr>
            <w:tcW w:w="8079" w:type="dxa"/>
            <w:tcBorders>
              <w:top w:val="single" w:sz="4" w:space="0" w:color="auto"/>
              <w:left w:val="single" w:sz="4" w:space="0" w:color="auto"/>
              <w:bottom w:val="single" w:sz="4" w:space="0" w:color="auto"/>
              <w:right w:val="single" w:sz="4" w:space="0" w:color="auto"/>
            </w:tcBorders>
          </w:tcPr>
          <w:p w:rsidR="008E7CDA" w:rsidRPr="004E7128" w:rsidRDefault="008E7CDA" w:rsidP="008E7CDA">
            <w:pPr>
              <w:widowControl/>
              <w:tabs>
                <w:tab w:val="clear" w:pos="552"/>
              </w:tabs>
              <w:suppressAutoHyphens w:val="0"/>
              <w:autoSpaceDE w:val="0"/>
              <w:autoSpaceDN w:val="0"/>
              <w:adjustRightInd w:val="0"/>
              <w:spacing w:line="240" w:lineRule="atLeast"/>
              <w:rPr>
                <w:b/>
                <w:sz w:val="20"/>
                <w:lang w:eastAsia="en-US"/>
              </w:rPr>
            </w:pPr>
          </w:p>
        </w:tc>
      </w:tr>
      <w:tr w:rsidR="004E7128" w:rsidRPr="004E7128" w:rsidTr="00C94B64">
        <w:trPr>
          <w:trHeight w:val="208"/>
        </w:trPr>
        <w:tc>
          <w:tcPr>
            <w:tcW w:w="554" w:type="dxa"/>
            <w:tcBorders>
              <w:top w:val="single" w:sz="4" w:space="0" w:color="auto"/>
              <w:left w:val="single" w:sz="4" w:space="0" w:color="auto"/>
              <w:bottom w:val="single" w:sz="4" w:space="0" w:color="auto"/>
              <w:right w:val="single" w:sz="4" w:space="0" w:color="auto"/>
            </w:tcBorders>
            <w:hideMark/>
          </w:tcPr>
          <w:p w:rsidR="008E7CDA" w:rsidRPr="004E7128" w:rsidRDefault="008E7CDA" w:rsidP="008E7CDA">
            <w:pPr>
              <w:widowControl/>
              <w:tabs>
                <w:tab w:val="clear" w:pos="552"/>
              </w:tabs>
              <w:suppressAutoHyphens w:val="0"/>
              <w:autoSpaceDE w:val="0"/>
              <w:autoSpaceDN w:val="0"/>
              <w:adjustRightInd w:val="0"/>
              <w:spacing w:line="240" w:lineRule="atLeast"/>
              <w:jc w:val="center"/>
              <w:rPr>
                <w:b/>
                <w:bCs/>
                <w:sz w:val="20"/>
                <w:lang w:eastAsia="en-US"/>
              </w:rPr>
            </w:pPr>
            <w:r w:rsidRPr="004E7128">
              <w:rPr>
                <w:b/>
                <w:bCs/>
                <w:sz w:val="20"/>
                <w:lang w:eastAsia="en-US"/>
              </w:rPr>
              <w:t>…</w:t>
            </w:r>
          </w:p>
        </w:tc>
        <w:tc>
          <w:tcPr>
            <w:tcW w:w="1472" w:type="dxa"/>
            <w:tcBorders>
              <w:top w:val="single" w:sz="4" w:space="0" w:color="auto"/>
              <w:left w:val="single" w:sz="4" w:space="0" w:color="auto"/>
              <w:bottom w:val="single" w:sz="4" w:space="0" w:color="auto"/>
              <w:right w:val="single" w:sz="4" w:space="0" w:color="auto"/>
            </w:tcBorders>
          </w:tcPr>
          <w:p w:rsidR="008E7CDA" w:rsidRPr="004E7128" w:rsidRDefault="008E7CDA" w:rsidP="008E7CDA">
            <w:pPr>
              <w:widowControl/>
              <w:tabs>
                <w:tab w:val="clear" w:pos="552"/>
              </w:tabs>
              <w:suppressAutoHyphens w:val="0"/>
              <w:autoSpaceDE w:val="0"/>
              <w:autoSpaceDN w:val="0"/>
              <w:adjustRightInd w:val="0"/>
              <w:spacing w:line="240" w:lineRule="atLeast"/>
              <w:rPr>
                <w:b/>
                <w:bCs/>
                <w:sz w:val="20"/>
                <w:lang w:eastAsia="en-US"/>
              </w:rPr>
            </w:pPr>
          </w:p>
        </w:tc>
        <w:tc>
          <w:tcPr>
            <w:tcW w:w="4637" w:type="dxa"/>
            <w:tcBorders>
              <w:top w:val="single" w:sz="4" w:space="0" w:color="auto"/>
              <w:left w:val="single" w:sz="4" w:space="0" w:color="auto"/>
              <w:bottom w:val="single" w:sz="4" w:space="0" w:color="auto"/>
              <w:right w:val="single" w:sz="4" w:space="0" w:color="auto"/>
            </w:tcBorders>
          </w:tcPr>
          <w:p w:rsidR="008E7CDA" w:rsidRPr="004E7128" w:rsidRDefault="008E7CDA" w:rsidP="008E7CDA">
            <w:pPr>
              <w:widowControl/>
              <w:tabs>
                <w:tab w:val="clear" w:pos="552"/>
              </w:tabs>
              <w:suppressAutoHyphens w:val="0"/>
              <w:autoSpaceDE w:val="0"/>
              <w:autoSpaceDN w:val="0"/>
              <w:adjustRightInd w:val="0"/>
              <w:spacing w:line="240" w:lineRule="atLeast"/>
              <w:rPr>
                <w:b/>
                <w:bCs/>
                <w:sz w:val="20"/>
                <w:lang w:eastAsia="en-US"/>
              </w:rPr>
            </w:pPr>
          </w:p>
        </w:tc>
        <w:tc>
          <w:tcPr>
            <w:tcW w:w="8079" w:type="dxa"/>
            <w:tcBorders>
              <w:top w:val="single" w:sz="4" w:space="0" w:color="auto"/>
              <w:left w:val="single" w:sz="4" w:space="0" w:color="auto"/>
              <w:bottom w:val="single" w:sz="4" w:space="0" w:color="auto"/>
              <w:right w:val="single" w:sz="4" w:space="0" w:color="auto"/>
            </w:tcBorders>
          </w:tcPr>
          <w:p w:rsidR="008E7CDA" w:rsidRPr="004E7128" w:rsidRDefault="008E7CDA" w:rsidP="008E7CDA">
            <w:pPr>
              <w:widowControl/>
              <w:tabs>
                <w:tab w:val="clear" w:pos="552"/>
              </w:tabs>
              <w:suppressAutoHyphens w:val="0"/>
              <w:autoSpaceDE w:val="0"/>
              <w:autoSpaceDN w:val="0"/>
              <w:adjustRightInd w:val="0"/>
              <w:spacing w:line="240" w:lineRule="atLeast"/>
              <w:rPr>
                <w:b/>
                <w:bCs/>
                <w:sz w:val="20"/>
                <w:lang w:eastAsia="en-US"/>
              </w:rPr>
            </w:pPr>
          </w:p>
        </w:tc>
      </w:tr>
    </w:tbl>
    <w:p w:rsidR="00A7199D" w:rsidRPr="004E7128" w:rsidRDefault="003856F3" w:rsidP="007D7288"/>
    <w:sectPr w:rsidR="00A7199D" w:rsidRPr="004E7128" w:rsidSect="007D728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659"/>
    <w:rsid w:val="000E06F2"/>
    <w:rsid w:val="00173D18"/>
    <w:rsid w:val="00192E43"/>
    <w:rsid w:val="002867C7"/>
    <w:rsid w:val="003856F3"/>
    <w:rsid w:val="003F07EE"/>
    <w:rsid w:val="00465F84"/>
    <w:rsid w:val="004B1B4D"/>
    <w:rsid w:val="004E7128"/>
    <w:rsid w:val="00540BE4"/>
    <w:rsid w:val="00560FB3"/>
    <w:rsid w:val="005B23D1"/>
    <w:rsid w:val="005C47C2"/>
    <w:rsid w:val="006042A5"/>
    <w:rsid w:val="006A73B5"/>
    <w:rsid w:val="007D7288"/>
    <w:rsid w:val="007F1517"/>
    <w:rsid w:val="00860659"/>
    <w:rsid w:val="00862CEC"/>
    <w:rsid w:val="008E7CDA"/>
    <w:rsid w:val="0092305B"/>
    <w:rsid w:val="00AF3341"/>
    <w:rsid w:val="00B509A0"/>
    <w:rsid w:val="00BA4127"/>
    <w:rsid w:val="00C94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7C07E-9C9D-4D6B-AFA8-56011B992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B4D"/>
    <w:pPr>
      <w:widowControl w:val="0"/>
      <w:tabs>
        <w:tab w:val="num" w:pos="552"/>
      </w:tabs>
      <w:suppressAutoHyphens/>
      <w:spacing w:after="0" w:line="300" w:lineRule="auto"/>
    </w:pPr>
    <w:rPr>
      <w:rFonts w:ascii="Times New Roman" w:eastAsia="Times New Roman" w:hAnsi="Times New Roman" w:cs="Times New Roman"/>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4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92305B"/>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92305B"/>
    <w:rPr>
      <w:rFonts w:ascii="Arial" w:eastAsia="Times New Roman" w:hAnsi="Arial" w:cs="Arial"/>
      <w:sz w:val="20"/>
      <w:szCs w:val="20"/>
      <w:lang w:eastAsia="ru-RU"/>
    </w:rPr>
  </w:style>
  <w:style w:type="paragraph" w:styleId="a4">
    <w:name w:val="No Spacing"/>
    <w:uiPriority w:val="1"/>
    <w:qFormat/>
    <w:rsid w:val="0092305B"/>
    <w:pPr>
      <w:spacing w:after="0" w:line="240" w:lineRule="auto"/>
      <w:ind w:firstLine="709"/>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41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9</Pages>
  <Words>2812</Words>
  <Characters>16031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Симонова Ольга Сергеевна</dc:creator>
  <cp:keywords/>
  <dc:description/>
  <cp:lastModifiedBy>Симонова Ольга Сергеевна</cp:lastModifiedBy>
  <cp:revision>21</cp:revision>
  <dcterms:created xsi:type="dcterms:W3CDTF">2022-04-05T03:31:00Z</dcterms:created>
  <dcterms:modified xsi:type="dcterms:W3CDTF">2022-05-12T03:46:00Z</dcterms:modified>
</cp:coreProperties>
</file>