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8" w:type="pct"/>
        <w:tblLayout w:type="fixed"/>
        <w:tblLook w:val="0000" w:firstRow="0" w:lastRow="0" w:firstColumn="0" w:lastColumn="0" w:noHBand="0" w:noVBand="0"/>
      </w:tblPr>
      <w:tblGrid>
        <w:gridCol w:w="9537"/>
      </w:tblGrid>
      <w:tr w:rsidR="00DA16A3" w:rsidRPr="007B2448" w:rsidTr="00367A67">
        <w:trPr>
          <w:trHeight w:val="414"/>
        </w:trPr>
        <w:tc>
          <w:tcPr>
            <w:tcW w:w="9537" w:type="dxa"/>
            <w:shd w:val="clear" w:color="auto" w:fill="auto"/>
          </w:tcPr>
          <w:p w:rsidR="00367A67" w:rsidRPr="00367A67" w:rsidRDefault="00367A67" w:rsidP="00367A67">
            <w:pPr>
              <w:jc w:val="center"/>
              <w:rPr>
                <w:b/>
              </w:rPr>
            </w:pPr>
            <w:r>
              <w:rPr>
                <w:b/>
              </w:rPr>
              <w:t xml:space="preserve">Критерии оценки заявок и </w:t>
            </w:r>
            <w:r w:rsidRPr="00367A67">
              <w:rPr>
                <w:b/>
              </w:rPr>
              <w:t>Порядок рассмотрения и оценки заявок на участие в открытом конкурсе в электронной форме.</w:t>
            </w:r>
          </w:p>
          <w:tbl>
            <w:tblPr>
              <w:tblW w:w="4948" w:type="pct"/>
              <w:tblLayout w:type="fixed"/>
              <w:tblLook w:val="0000" w:firstRow="0" w:lastRow="0" w:firstColumn="0" w:lastColumn="0" w:noHBand="0" w:noVBand="0"/>
            </w:tblPr>
            <w:tblGrid>
              <w:gridCol w:w="9224"/>
            </w:tblGrid>
            <w:tr w:rsidR="000A4C2C" w:rsidRPr="007B2448" w:rsidTr="00367A67">
              <w:trPr>
                <w:trHeight w:val="414"/>
              </w:trPr>
              <w:tc>
                <w:tcPr>
                  <w:tcW w:w="9224" w:type="dxa"/>
                  <w:shd w:val="clear" w:color="auto" w:fill="auto"/>
                </w:tcPr>
                <w:p w:rsidR="000A4C2C" w:rsidRDefault="00367A67" w:rsidP="000A4C2C">
                  <w:pPr>
                    <w:keepNext/>
                    <w:suppressAutoHyphens w:val="0"/>
                    <w:autoSpaceDE w:val="0"/>
                    <w:autoSpaceDN w:val="0"/>
                    <w:adjustRightInd w:val="0"/>
                    <w:jc w:val="both"/>
                    <w:rPr>
                      <w:rFonts w:cs="Times New Roman"/>
                      <w:sz w:val="28"/>
                      <w:szCs w:val="28"/>
                    </w:rPr>
                  </w:pPr>
                  <w:r w:rsidRPr="00367A67">
                    <w:rPr>
                      <w:rFonts w:cs="Times New Roman"/>
                      <w:sz w:val="28"/>
                      <w:szCs w:val="28"/>
                    </w:rPr>
                    <w:t>Оценка заявок на участие в открытом конкурсе в электронной форме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w:t>
                  </w:r>
                  <w:r w:rsidR="0042612C">
                    <w:rPr>
                      <w:rFonts w:cs="Times New Roman"/>
                      <w:sz w:val="28"/>
                      <w:szCs w:val="28"/>
                    </w:rPr>
                    <w:t>»</w:t>
                  </w:r>
                  <w:r w:rsidRPr="00367A67">
                    <w:rPr>
                      <w:rFonts w:cs="Times New Roman"/>
                      <w:sz w:val="28"/>
                      <w:szCs w:val="28"/>
                    </w:rPr>
                    <w:t>,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rsidR="00367A67" w:rsidRPr="00367A67" w:rsidRDefault="00367A67" w:rsidP="000A4C2C">
                  <w:pPr>
                    <w:keepNext/>
                    <w:suppressAutoHyphens w:val="0"/>
                    <w:autoSpaceDE w:val="0"/>
                    <w:autoSpaceDN w:val="0"/>
                    <w:adjustRightInd w:val="0"/>
                    <w:jc w:val="both"/>
                    <w:rPr>
                      <w:sz w:val="28"/>
                      <w:szCs w:val="28"/>
                      <w:lang w:eastAsia="ru-RU"/>
                    </w:rPr>
                  </w:pP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
                    <w:gridCol w:w="3351"/>
                    <w:gridCol w:w="1475"/>
                    <w:gridCol w:w="1423"/>
                    <w:gridCol w:w="1265"/>
                    <w:gridCol w:w="717"/>
                  </w:tblGrid>
                  <w:tr w:rsidR="000A4C2C" w:rsidRPr="00DD7AF8" w:rsidTr="000A4BF3">
                    <w:trPr>
                      <w:cantSplit/>
                      <w:trHeight w:val="63"/>
                    </w:trPr>
                    <w:tc>
                      <w:tcPr>
                        <w:tcW w:w="468" w:type="dxa"/>
                        <w:textDirection w:val="btLr"/>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Номер критерия</w:t>
                        </w:r>
                      </w:p>
                    </w:tc>
                    <w:tc>
                      <w:tcPr>
                        <w:tcW w:w="3368" w:type="dxa"/>
                        <w:gridSpan w:val="2"/>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Критерии оценки заявок на участие в Конкурсе</w:t>
                        </w:r>
                      </w:p>
                    </w:tc>
                    <w:tc>
                      <w:tcPr>
                        <w:tcW w:w="1475" w:type="dxa"/>
                        <w:vAlign w:val="center"/>
                      </w:tcPr>
                      <w:p w:rsidR="000A4C2C" w:rsidRPr="00DD7AF8" w:rsidRDefault="000A4C2C" w:rsidP="000A4C2C">
                        <w:pPr>
                          <w:keepNext/>
                          <w:tabs>
                            <w:tab w:val="num" w:pos="240"/>
                          </w:tabs>
                          <w:suppressAutoHyphens w:val="0"/>
                          <w:ind w:left="-57" w:right="-57" w:firstLine="95"/>
                          <w:jc w:val="center"/>
                          <w:rPr>
                            <w:b/>
                            <w:sz w:val="22"/>
                            <w:szCs w:val="28"/>
                            <w:lang w:eastAsia="ru-RU"/>
                          </w:rPr>
                        </w:pPr>
                        <w:r w:rsidRPr="00DD7AF8">
                          <w:rPr>
                            <w:b/>
                            <w:sz w:val="22"/>
                            <w:szCs w:val="28"/>
                            <w:lang w:eastAsia="ru-RU"/>
                          </w:rPr>
                          <w:t xml:space="preserve">Показатели критериев оценки заявок на участие в конкурсе </w:t>
                        </w:r>
                      </w:p>
                    </w:tc>
                    <w:tc>
                      <w:tcPr>
                        <w:tcW w:w="1423" w:type="dxa"/>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Значимость критериев оценки заявок на участие в конкурсе в процентах (максимально возможное)</w:t>
                        </w:r>
                      </w:p>
                      <w:p w:rsidR="000A4C2C" w:rsidRPr="00DD7AF8" w:rsidRDefault="000A4C2C" w:rsidP="000A4C2C">
                        <w:pPr>
                          <w:keepNext/>
                          <w:tabs>
                            <w:tab w:val="num" w:pos="240"/>
                          </w:tabs>
                          <w:suppressAutoHyphens w:val="0"/>
                          <w:ind w:left="-57" w:right="-57"/>
                          <w:jc w:val="center"/>
                          <w:rPr>
                            <w:b/>
                            <w:sz w:val="22"/>
                            <w:szCs w:val="28"/>
                            <w:lang w:eastAsia="ru-RU"/>
                          </w:rPr>
                        </w:pPr>
                      </w:p>
                    </w:tc>
                    <w:tc>
                      <w:tcPr>
                        <w:tcW w:w="1265" w:type="dxa"/>
                        <w:vAlign w:val="center"/>
                      </w:tcPr>
                      <w:p w:rsidR="000A4C2C" w:rsidRPr="00DD7AF8" w:rsidRDefault="000A4C2C" w:rsidP="000A4C2C">
                        <w:pPr>
                          <w:keepNext/>
                          <w:suppressAutoHyphens w:val="0"/>
                          <w:jc w:val="center"/>
                          <w:rPr>
                            <w:b/>
                            <w:sz w:val="22"/>
                            <w:szCs w:val="28"/>
                            <w:lang w:eastAsia="ru-RU"/>
                          </w:rPr>
                        </w:pPr>
                        <w:r w:rsidRPr="00DD7AF8">
                          <w:rPr>
                            <w:b/>
                            <w:bCs/>
                            <w:sz w:val="22"/>
                            <w:szCs w:val="28"/>
                            <w:lang w:eastAsia="ru-RU"/>
                          </w:rPr>
                          <w:t xml:space="preserve">Коэффициент значения показателя критерия </w:t>
                        </w:r>
                      </w:p>
                      <w:p w:rsidR="000A4C2C" w:rsidRPr="00DD7AF8" w:rsidRDefault="000A4C2C" w:rsidP="000A4C2C">
                        <w:pPr>
                          <w:keepNext/>
                          <w:tabs>
                            <w:tab w:val="num" w:pos="240"/>
                          </w:tabs>
                          <w:suppressAutoHyphens w:val="0"/>
                          <w:ind w:left="-57" w:right="-57"/>
                          <w:jc w:val="center"/>
                          <w:rPr>
                            <w:b/>
                            <w:sz w:val="22"/>
                            <w:szCs w:val="28"/>
                            <w:lang w:eastAsia="ru-RU"/>
                          </w:rPr>
                        </w:pPr>
                      </w:p>
                    </w:tc>
                    <w:tc>
                      <w:tcPr>
                        <w:tcW w:w="717" w:type="dxa"/>
                        <w:vAlign w:val="center"/>
                      </w:tcPr>
                      <w:p w:rsidR="000A4C2C" w:rsidRPr="00DD7AF8" w:rsidRDefault="000A4C2C" w:rsidP="000A4BF3">
                        <w:pPr>
                          <w:keepNext/>
                          <w:suppressAutoHyphens w:val="0"/>
                          <w:ind w:right="-14"/>
                          <w:jc w:val="center"/>
                          <w:rPr>
                            <w:b/>
                            <w:bCs/>
                            <w:sz w:val="22"/>
                            <w:szCs w:val="28"/>
                            <w:lang w:eastAsia="ru-RU"/>
                          </w:rPr>
                        </w:pPr>
                        <w:r w:rsidRPr="00DD7AF8">
                          <w:rPr>
                            <w:b/>
                            <w:bCs/>
                            <w:sz w:val="22"/>
                            <w:szCs w:val="28"/>
                            <w:lang w:eastAsia="ru-RU"/>
                          </w:rPr>
                          <w:t>Обозначение рейтинга по критерию / показателю</w:t>
                        </w:r>
                      </w:p>
                    </w:tc>
                  </w:tr>
                  <w:tr w:rsidR="000A4C2C" w:rsidRPr="00DD7AF8" w:rsidTr="000A4BF3">
                    <w:trPr>
                      <w:cantSplit/>
                      <w:trHeight w:val="7"/>
                    </w:trPr>
                    <w:tc>
                      <w:tcPr>
                        <w:tcW w:w="8716" w:type="dxa"/>
                        <w:gridSpan w:val="7"/>
                        <w:vAlign w:val="center"/>
                      </w:tcPr>
                      <w:p w:rsidR="000A4C2C" w:rsidRPr="00DD7AF8" w:rsidRDefault="000A4C2C" w:rsidP="000A4C2C">
                        <w:pPr>
                          <w:keepNext/>
                          <w:tabs>
                            <w:tab w:val="num" w:pos="240"/>
                          </w:tabs>
                          <w:suppressAutoHyphens w:val="0"/>
                          <w:ind w:left="-57" w:right="-57"/>
                          <w:rPr>
                            <w:b/>
                            <w:bCs/>
                            <w:sz w:val="22"/>
                            <w:szCs w:val="28"/>
                            <w:lang w:eastAsia="ru-RU"/>
                          </w:rPr>
                        </w:pPr>
                        <w:r w:rsidRPr="00DD7AF8">
                          <w:rPr>
                            <w:b/>
                            <w:sz w:val="22"/>
                            <w:szCs w:val="28"/>
                            <w:lang w:eastAsia="ru-RU"/>
                          </w:rPr>
                          <w:t>Стоимостной критерий оценки</w:t>
                        </w:r>
                      </w:p>
                    </w:tc>
                  </w:tr>
                  <w:tr w:rsidR="000A4C2C" w:rsidRPr="00DD7AF8" w:rsidTr="000A4BF3">
                    <w:trPr>
                      <w:trHeight w:val="15"/>
                    </w:trPr>
                    <w:tc>
                      <w:tcPr>
                        <w:tcW w:w="485" w:type="dxa"/>
                        <w:gridSpan w:val="2"/>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1.</w:t>
                        </w:r>
                      </w:p>
                    </w:tc>
                    <w:tc>
                      <w:tcPr>
                        <w:tcW w:w="3351"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eastAsia="ru-RU"/>
                          </w:rPr>
                          <w:t>Цена контракта</w:t>
                        </w:r>
                      </w:p>
                    </w:tc>
                    <w:tc>
                      <w:tcPr>
                        <w:tcW w:w="1475" w:type="dxa"/>
                      </w:tcPr>
                      <w:p w:rsidR="000A4C2C" w:rsidRPr="00DD7AF8" w:rsidRDefault="000A4C2C" w:rsidP="000A4C2C">
                        <w:pPr>
                          <w:keepNext/>
                          <w:tabs>
                            <w:tab w:val="num" w:pos="240"/>
                          </w:tabs>
                          <w:suppressAutoHyphens w:val="0"/>
                          <w:jc w:val="center"/>
                          <w:rPr>
                            <w:b/>
                            <w:sz w:val="22"/>
                            <w:szCs w:val="28"/>
                            <w:lang w:eastAsia="ru-RU"/>
                          </w:rPr>
                        </w:pPr>
                        <w:r w:rsidRPr="00DD7AF8">
                          <w:rPr>
                            <w:sz w:val="22"/>
                            <w:szCs w:val="28"/>
                            <w:lang w:eastAsia="ru-RU"/>
                          </w:rPr>
                          <w:t>Цена</w:t>
                        </w:r>
                      </w:p>
                    </w:tc>
                    <w:tc>
                      <w:tcPr>
                        <w:tcW w:w="1423" w:type="dxa"/>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70,0</w:t>
                        </w:r>
                      </w:p>
                    </w:tc>
                    <w:tc>
                      <w:tcPr>
                        <w:tcW w:w="1265" w:type="dxa"/>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0,70</w:t>
                        </w:r>
                      </w:p>
                    </w:tc>
                    <w:tc>
                      <w:tcPr>
                        <w:tcW w:w="717" w:type="dxa"/>
                        <w:vAlign w:val="center"/>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Ra</w:t>
                        </w:r>
                      </w:p>
                    </w:tc>
                  </w:tr>
                  <w:tr w:rsidR="000A4C2C" w:rsidRPr="00DD7AF8" w:rsidTr="000A4BF3">
                    <w:trPr>
                      <w:trHeight w:val="5"/>
                    </w:trPr>
                    <w:tc>
                      <w:tcPr>
                        <w:tcW w:w="8716" w:type="dxa"/>
                        <w:gridSpan w:val="7"/>
                      </w:tcPr>
                      <w:p w:rsidR="000A4C2C" w:rsidRPr="00DD7AF8" w:rsidRDefault="000A4C2C" w:rsidP="000A4C2C">
                        <w:pPr>
                          <w:keepNext/>
                          <w:tabs>
                            <w:tab w:val="num" w:pos="240"/>
                          </w:tabs>
                          <w:suppressAutoHyphens w:val="0"/>
                          <w:ind w:left="-57" w:right="-57"/>
                          <w:rPr>
                            <w:sz w:val="22"/>
                            <w:szCs w:val="28"/>
                            <w:lang w:eastAsia="ru-RU"/>
                          </w:rPr>
                        </w:pPr>
                        <w:proofErr w:type="spellStart"/>
                        <w:r w:rsidRPr="00DD7AF8">
                          <w:rPr>
                            <w:b/>
                            <w:sz w:val="22"/>
                            <w:szCs w:val="28"/>
                            <w:lang w:eastAsia="ru-RU"/>
                          </w:rPr>
                          <w:t>Нестоимостные</w:t>
                        </w:r>
                        <w:proofErr w:type="spellEnd"/>
                        <w:r w:rsidRPr="00DD7AF8">
                          <w:rPr>
                            <w:b/>
                            <w:sz w:val="22"/>
                            <w:szCs w:val="28"/>
                            <w:lang w:eastAsia="ru-RU"/>
                          </w:rPr>
                          <w:t xml:space="preserve"> критерии оценки</w:t>
                        </w:r>
                      </w:p>
                    </w:tc>
                  </w:tr>
                  <w:tr w:rsidR="000A4C2C" w:rsidRPr="00DD7AF8" w:rsidTr="000A4BF3">
                    <w:trPr>
                      <w:trHeight w:val="70"/>
                    </w:trPr>
                    <w:tc>
                      <w:tcPr>
                        <w:tcW w:w="485" w:type="dxa"/>
                        <w:gridSpan w:val="2"/>
                        <w:vMerge w:val="restart"/>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 xml:space="preserve">2. </w:t>
                        </w:r>
                      </w:p>
                    </w:tc>
                    <w:tc>
                      <w:tcPr>
                        <w:tcW w:w="3351" w:type="dxa"/>
                      </w:tcPr>
                      <w:p w:rsidR="000A4C2C" w:rsidRPr="00DD7AF8" w:rsidRDefault="000A4C2C" w:rsidP="000A4C2C">
                        <w:pPr>
                          <w:keepNext/>
                          <w:widowControl/>
                          <w:suppressAutoHyphens w:val="0"/>
                          <w:autoSpaceDE w:val="0"/>
                          <w:autoSpaceDN w:val="0"/>
                          <w:adjustRightInd w:val="0"/>
                          <w:jc w:val="both"/>
                          <w:rPr>
                            <w:sz w:val="22"/>
                            <w:szCs w:val="28"/>
                            <w:lang w:eastAsia="ru-RU"/>
                          </w:rPr>
                        </w:pPr>
                        <w:r w:rsidRPr="00DD7AF8">
                          <w:rPr>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75" w:type="dxa"/>
                      </w:tcPr>
                      <w:p w:rsidR="000A4C2C" w:rsidRPr="00DD7AF8" w:rsidRDefault="000A4C2C" w:rsidP="000A4C2C">
                        <w:pPr>
                          <w:keepNext/>
                          <w:tabs>
                            <w:tab w:val="num" w:pos="240"/>
                          </w:tabs>
                          <w:suppressAutoHyphens w:val="0"/>
                          <w:jc w:val="both"/>
                          <w:rPr>
                            <w:sz w:val="22"/>
                            <w:szCs w:val="28"/>
                            <w:lang w:eastAsia="ru-RU"/>
                          </w:rPr>
                        </w:pPr>
                      </w:p>
                    </w:tc>
                    <w:tc>
                      <w:tcPr>
                        <w:tcW w:w="1423" w:type="dxa"/>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30,0</w:t>
                        </w:r>
                      </w:p>
                    </w:tc>
                    <w:tc>
                      <w:tcPr>
                        <w:tcW w:w="1265" w:type="dxa"/>
                        <w:vAlign w:val="center"/>
                      </w:tcPr>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r w:rsidRPr="00DD7AF8">
                          <w:rPr>
                            <w:sz w:val="22"/>
                            <w:szCs w:val="28"/>
                            <w:lang w:val="en-US" w:eastAsia="ru-RU"/>
                          </w:rPr>
                          <w:t>0</w:t>
                        </w:r>
                        <w:r w:rsidRPr="00DD7AF8">
                          <w:rPr>
                            <w:sz w:val="22"/>
                            <w:szCs w:val="28"/>
                            <w:lang w:eastAsia="ru-RU"/>
                          </w:rPr>
                          <w:t>,</w:t>
                        </w:r>
                        <w:r w:rsidRPr="00DD7AF8">
                          <w:rPr>
                            <w:sz w:val="22"/>
                            <w:szCs w:val="28"/>
                            <w:lang w:val="en-US" w:eastAsia="ru-RU"/>
                          </w:rPr>
                          <w:t>3</w:t>
                        </w:r>
                        <w:r w:rsidRPr="00DD7AF8">
                          <w:rPr>
                            <w:sz w:val="22"/>
                            <w:szCs w:val="28"/>
                            <w:lang w:eastAsia="ru-RU"/>
                          </w:rPr>
                          <w:t>0</w:t>
                        </w: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tc>
                    <w:tc>
                      <w:tcPr>
                        <w:tcW w:w="717" w:type="dxa"/>
                        <w:vAlign w:val="center"/>
                      </w:tcPr>
                      <w:p w:rsidR="000A4C2C" w:rsidRPr="00DD7AF8" w:rsidRDefault="000A4C2C" w:rsidP="000A4C2C">
                        <w:pPr>
                          <w:keepNext/>
                          <w:tabs>
                            <w:tab w:val="num" w:pos="240"/>
                          </w:tabs>
                          <w:suppressAutoHyphens w:val="0"/>
                          <w:jc w:val="center"/>
                          <w:rPr>
                            <w:sz w:val="22"/>
                            <w:szCs w:val="28"/>
                            <w:lang w:val="en-US" w:eastAsia="ru-RU"/>
                          </w:rPr>
                        </w:pPr>
                        <w:proofErr w:type="spellStart"/>
                        <w:r w:rsidRPr="00DD7AF8">
                          <w:rPr>
                            <w:sz w:val="22"/>
                            <w:szCs w:val="28"/>
                            <w:lang w:val="en-US" w:eastAsia="ru-RU"/>
                          </w:rPr>
                          <w:t>Rb</w:t>
                        </w:r>
                        <w:proofErr w:type="spellEnd"/>
                      </w:p>
                    </w:tc>
                  </w:tr>
                  <w:tr w:rsidR="000A4C2C" w:rsidRPr="00DD7AF8" w:rsidTr="000A4BF3">
                    <w:trPr>
                      <w:trHeight w:val="3"/>
                    </w:trPr>
                    <w:tc>
                      <w:tcPr>
                        <w:tcW w:w="485" w:type="dxa"/>
                        <w:gridSpan w:val="2"/>
                        <w:vMerge/>
                      </w:tcPr>
                      <w:p w:rsidR="000A4C2C" w:rsidRPr="00DD7AF8" w:rsidRDefault="000A4C2C" w:rsidP="000A4C2C">
                        <w:pPr>
                          <w:keepNext/>
                          <w:tabs>
                            <w:tab w:val="num" w:pos="240"/>
                          </w:tabs>
                          <w:suppressAutoHyphens w:val="0"/>
                          <w:jc w:val="center"/>
                          <w:rPr>
                            <w:sz w:val="22"/>
                            <w:szCs w:val="28"/>
                            <w:lang w:eastAsia="ru-RU"/>
                          </w:rPr>
                        </w:pPr>
                      </w:p>
                    </w:tc>
                    <w:tc>
                      <w:tcPr>
                        <w:tcW w:w="3351" w:type="dxa"/>
                      </w:tcPr>
                      <w:p w:rsidR="000A4C2C" w:rsidRPr="00DD7AF8" w:rsidRDefault="000A4C2C" w:rsidP="000A4C2C">
                        <w:pPr>
                          <w:keepNext/>
                          <w:tabs>
                            <w:tab w:val="num" w:pos="240"/>
                          </w:tabs>
                          <w:suppressAutoHyphens w:val="0"/>
                          <w:jc w:val="both"/>
                          <w:rPr>
                            <w:sz w:val="22"/>
                            <w:szCs w:val="28"/>
                            <w:lang w:eastAsia="ru-RU"/>
                          </w:rPr>
                        </w:pPr>
                      </w:p>
                    </w:tc>
                    <w:tc>
                      <w:tcPr>
                        <w:tcW w:w="1475" w:type="dxa"/>
                      </w:tcPr>
                      <w:p w:rsidR="000A4C2C" w:rsidRPr="00DD7AF8" w:rsidRDefault="000A4C2C" w:rsidP="000A4C2C">
                        <w:pPr>
                          <w:keepNext/>
                          <w:tabs>
                            <w:tab w:val="num" w:pos="240"/>
                            <w:tab w:val="left" w:pos="464"/>
                            <w:tab w:val="left" w:pos="1411"/>
                          </w:tabs>
                          <w:suppressAutoHyphens w:val="0"/>
                          <w:jc w:val="both"/>
                          <w:rPr>
                            <w:sz w:val="22"/>
                            <w:szCs w:val="28"/>
                            <w:lang w:eastAsia="ru-RU"/>
                          </w:rPr>
                        </w:pPr>
                        <w:r w:rsidRPr="00DD7AF8">
                          <w:rPr>
                            <w:sz w:val="22"/>
                            <w:szCs w:val="28"/>
                            <w:lang w:eastAsia="ru-RU"/>
                          </w:rPr>
                          <w:t xml:space="preserve">2.1. Опыт участника по успешной поставке товара, выполнению работ, оказанию услуг </w:t>
                        </w:r>
                        <w:r w:rsidRPr="00DD7AF8">
                          <w:rPr>
                            <w:sz w:val="22"/>
                            <w:szCs w:val="28"/>
                            <w:lang w:eastAsia="ru-RU"/>
                          </w:rPr>
                          <w:lastRenderedPageBreak/>
                          <w:t>сопоставимого характера и объема</w:t>
                        </w:r>
                      </w:p>
                    </w:tc>
                    <w:tc>
                      <w:tcPr>
                        <w:tcW w:w="1423" w:type="dxa"/>
                        <w:vAlign w:val="center"/>
                      </w:tcPr>
                      <w:p w:rsidR="000A4C2C" w:rsidRPr="00DD7AF8" w:rsidRDefault="000A4C2C" w:rsidP="000A4C2C">
                        <w:pPr>
                          <w:keepNext/>
                          <w:tabs>
                            <w:tab w:val="num" w:pos="240"/>
                          </w:tabs>
                          <w:suppressAutoHyphens w:val="0"/>
                          <w:jc w:val="center"/>
                          <w:rPr>
                            <w:sz w:val="22"/>
                            <w:szCs w:val="28"/>
                            <w:lang w:eastAsia="ru-RU"/>
                          </w:rPr>
                        </w:pPr>
                      </w:p>
                    </w:tc>
                    <w:tc>
                      <w:tcPr>
                        <w:tcW w:w="1265" w:type="dxa"/>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0,40</w:t>
                        </w:r>
                      </w:p>
                    </w:tc>
                    <w:tc>
                      <w:tcPr>
                        <w:tcW w:w="717"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b1</w:t>
                        </w:r>
                      </w:p>
                    </w:tc>
                  </w:tr>
                  <w:tr w:rsidR="000A4C2C" w:rsidRPr="00DD7AF8" w:rsidTr="000A4BF3">
                    <w:trPr>
                      <w:trHeight w:val="3"/>
                    </w:trPr>
                    <w:tc>
                      <w:tcPr>
                        <w:tcW w:w="485" w:type="dxa"/>
                        <w:gridSpan w:val="2"/>
                        <w:vMerge/>
                      </w:tcPr>
                      <w:p w:rsidR="000A4C2C" w:rsidRPr="00DD7AF8" w:rsidRDefault="000A4C2C" w:rsidP="000A4C2C">
                        <w:pPr>
                          <w:keepNext/>
                          <w:tabs>
                            <w:tab w:val="num" w:pos="240"/>
                          </w:tabs>
                          <w:suppressAutoHyphens w:val="0"/>
                          <w:jc w:val="center"/>
                          <w:rPr>
                            <w:sz w:val="22"/>
                            <w:szCs w:val="28"/>
                            <w:lang w:eastAsia="ru-RU"/>
                          </w:rPr>
                        </w:pPr>
                      </w:p>
                    </w:tc>
                    <w:tc>
                      <w:tcPr>
                        <w:tcW w:w="3351" w:type="dxa"/>
                      </w:tcPr>
                      <w:p w:rsidR="000A4C2C" w:rsidRPr="00DD7AF8" w:rsidRDefault="000A4C2C" w:rsidP="000A4C2C">
                        <w:pPr>
                          <w:keepNext/>
                          <w:tabs>
                            <w:tab w:val="num" w:pos="240"/>
                          </w:tabs>
                          <w:suppressAutoHyphens w:val="0"/>
                          <w:jc w:val="both"/>
                          <w:rPr>
                            <w:sz w:val="22"/>
                            <w:szCs w:val="28"/>
                            <w:lang w:eastAsia="ru-RU"/>
                          </w:rPr>
                        </w:pPr>
                      </w:p>
                    </w:tc>
                    <w:tc>
                      <w:tcPr>
                        <w:tcW w:w="1475" w:type="dxa"/>
                      </w:tcPr>
                      <w:p w:rsidR="000A4C2C" w:rsidRPr="00DD7AF8" w:rsidRDefault="000A4C2C" w:rsidP="000A4C2C">
                        <w:pPr>
                          <w:keepNext/>
                          <w:tabs>
                            <w:tab w:val="num" w:pos="240"/>
                          </w:tabs>
                          <w:suppressAutoHyphens w:val="0"/>
                          <w:jc w:val="both"/>
                          <w:rPr>
                            <w:sz w:val="22"/>
                            <w:szCs w:val="28"/>
                            <w:lang w:eastAsia="ru-RU"/>
                          </w:rPr>
                        </w:pPr>
                        <w:r w:rsidRPr="00DD7AF8">
                          <w:rPr>
                            <w:sz w:val="22"/>
                            <w:szCs w:val="28"/>
                            <w:lang w:eastAsia="ru-RU"/>
                          </w:rPr>
                          <w:t>2.2. Опыт участника по успешной поставке товара, выполнению работ, оказанию услуг сопоставимого характера и объема</w:t>
                        </w:r>
                      </w:p>
                    </w:tc>
                    <w:tc>
                      <w:tcPr>
                        <w:tcW w:w="1423" w:type="dxa"/>
                        <w:vAlign w:val="center"/>
                      </w:tcPr>
                      <w:p w:rsidR="000A4C2C" w:rsidRPr="00DD7AF8" w:rsidRDefault="000A4C2C" w:rsidP="000A4C2C">
                        <w:pPr>
                          <w:keepNext/>
                          <w:tabs>
                            <w:tab w:val="num" w:pos="240"/>
                          </w:tabs>
                          <w:suppressAutoHyphens w:val="0"/>
                          <w:jc w:val="center"/>
                          <w:rPr>
                            <w:sz w:val="22"/>
                            <w:szCs w:val="28"/>
                            <w:lang w:eastAsia="ru-RU"/>
                          </w:rPr>
                        </w:pPr>
                      </w:p>
                    </w:tc>
                    <w:tc>
                      <w:tcPr>
                        <w:tcW w:w="1265" w:type="dxa"/>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0,60</w:t>
                        </w:r>
                      </w:p>
                    </w:tc>
                    <w:tc>
                      <w:tcPr>
                        <w:tcW w:w="717"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b2</w:t>
                        </w:r>
                      </w:p>
                    </w:tc>
                  </w:tr>
                  <w:tr w:rsidR="000A4C2C" w:rsidRPr="00DD7AF8" w:rsidTr="000A4BF3">
                    <w:trPr>
                      <w:trHeight w:val="14"/>
                    </w:trPr>
                    <w:tc>
                      <w:tcPr>
                        <w:tcW w:w="5311" w:type="dxa"/>
                        <w:gridSpan w:val="4"/>
                      </w:tcPr>
                      <w:p w:rsidR="000A4C2C" w:rsidRPr="00DD7AF8" w:rsidRDefault="000A4C2C" w:rsidP="000A4C2C">
                        <w:pPr>
                          <w:keepNext/>
                          <w:tabs>
                            <w:tab w:val="num" w:pos="240"/>
                          </w:tabs>
                          <w:suppressAutoHyphens w:val="0"/>
                          <w:jc w:val="both"/>
                          <w:rPr>
                            <w:sz w:val="22"/>
                            <w:szCs w:val="28"/>
                            <w:lang w:eastAsia="ru-RU"/>
                          </w:rPr>
                        </w:pPr>
                        <w:r w:rsidRPr="00DD7AF8">
                          <w:rPr>
                            <w:b/>
                            <w:sz w:val="22"/>
                            <w:szCs w:val="28"/>
                            <w:lang w:eastAsia="ru-RU"/>
                          </w:rPr>
                          <w:t>Совокупная значимость всех критериев (в процентах)</w:t>
                        </w:r>
                      </w:p>
                    </w:tc>
                    <w:tc>
                      <w:tcPr>
                        <w:tcW w:w="3405" w:type="dxa"/>
                        <w:gridSpan w:val="3"/>
                      </w:tcPr>
                      <w:p w:rsidR="000A4C2C" w:rsidRPr="00DD7AF8" w:rsidRDefault="000A4C2C" w:rsidP="000A4C2C">
                        <w:pPr>
                          <w:keepNext/>
                          <w:tabs>
                            <w:tab w:val="num" w:pos="240"/>
                          </w:tabs>
                          <w:suppressAutoHyphens w:val="0"/>
                          <w:jc w:val="center"/>
                          <w:rPr>
                            <w:b/>
                            <w:sz w:val="22"/>
                            <w:szCs w:val="28"/>
                            <w:lang w:eastAsia="ru-RU"/>
                          </w:rPr>
                        </w:pPr>
                        <w:r w:rsidRPr="00DD7AF8">
                          <w:rPr>
                            <w:b/>
                            <w:sz w:val="22"/>
                            <w:szCs w:val="28"/>
                            <w:lang w:eastAsia="ru-RU"/>
                          </w:rPr>
                          <w:t>100</w:t>
                        </w:r>
                      </w:p>
                    </w:tc>
                  </w:tr>
                </w:tbl>
                <w:p w:rsidR="000A4C2C" w:rsidRPr="00DD7AF8" w:rsidRDefault="000A4C2C" w:rsidP="000A4C2C">
                  <w:pPr>
                    <w:keepNext/>
                    <w:shd w:val="clear" w:color="auto" w:fill="FFFFFF"/>
                    <w:suppressAutoHyphens w:val="0"/>
                    <w:ind w:firstLine="353"/>
                    <w:jc w:val="center"/>
                    <w:rPr>
                      <w:b/>
                      <w:sz w:val="28"/>
                      <w:szCs w:val="28"/>
                      <w:lang w:eastAsia="ru-RU"/>
                    </w:rPr>
                  </w:pPr>
                  <w:r w:rsidRPr="00DD7AF8">
                    <w:rPr>
                      <w:b/>
                      <w:sz w:val="28"/>
                      <w:szCs w:val="28"/>
                      <w:lang w:eastAsia="ru-RU"/>
                    </w:rPr>
                    <w:t>Порядок оценки и сопоставления заявок на участие в Конкурсе:</w:t>
                  </w:r>
                </w:p>
                <w:p w:rsidR="000A4C2C" w:rsidRPr="00DD7AF8" w:rsidRDefault="000A4C2C" w:rsidP="000A4C2C">
                  <w:pPr>
                    <w:pStyle w:val="ConsPlusNormal"/>
                    <w:keepNext/>
                    <w:ind w:firstLine="0"/>
                    <w:rPr>
                      <w:rFonts w:ascii="Times New Roman" w:hAnsi="Times New Roman"/>
                      <w:b/>
                      <w:sz w:val="28"/>
                      <w:szCs w:val="28"/>
                    </w:rPr>
                  </w:pPr>
                  <w:r w:rsidRPr="00DD7AF8">
                    <w:rPr>
                      <w:rFonts w:ascii="Times New Roman" w:hAnsi="Times New Roman"/>
                      <w:b/>
                      <w:sz w:val="28"/>
                      <w:szCs w:val="28"/>
                    </w:rPr>
                    <w:t>1. Цена контракта</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Величина значимости критерия – 70 %</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Коэффициент значимости критерия оценки – 0,70</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Оценка критерия (баллы):100</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 xml:space="preserve"> Количество баллов, присуждаемых по критерию оценки "цена контракта", определяется по   формуле:</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а) в случае если </w:t>
                  </w:r>
                  <w:proofErr w:type="spellStart"/>
                  <w:r w:rsidRPr="00DD7AF8">
                    <w:rPr>
                      <w:rFonts w:ascii="Times New Roman" w:hAnsi="Times New Roman"/>
                      <w:sz w:val="28"/>
                      <w:szCs w:val="28"/>
                    </w:rPr>
                    <w:t>Ц</w:t>
                  </w:r>
                  <w:proofErr w:type="gramStart"/>
                  <w:r w:rsidRPr="00DD7AF8">
                    <w:rPr>
                      <w:rFonts w:ascii="Times New Roman" w:hAnsi="Times New Roman"/>
                      <w:sz w:val="28"/>
                      <w:szCs w:val="28"/>
                    </w:rPr>
                    <w:t>min</w:t>
                  </w:r>
                  <w:proofErr w:type="spellEnd"/>
                  <w:r w:rsidRPr="00DD7AF8">
                    <w:rPr>
                      <w:rFonts w:ascii="Times New Roman" w:hAnsi="Times New Roman"/>
                      <w:sz w:val="28"/>
                      <w:szCs w:val="28"/>
                    </w:rPr>
                    <w:t xml:space="preserve"> &gt;</w:t>
                  </w:r>
                  <w:proofErr w:type="gramEnd"/>
                  <w:r w:rsidRPr="00DD7AF8">
                    <w:rPr>
                      <w:rFonts w:ascii="Times New Roman" w:hAnsi="Times New Roman"/>
                      <w:sz w:val="28"/>
                      <w:szCs w:val="28"/>
                    </w:rPr>
                    <w:t xml:space="preserve"> 0,</w:t>
                  </w:r>
                </w:p>
                <w:p w:rsidR="000A4C2C" w:rsidRPr="00DD7AF8" w:rsidRDefault="000A4C2C" w:rsidP="000A4C2C">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х 100,</w:t>
                  </w:r>
                </w:p>
                <w:p w:rsidR="000A4C2C" w:rsidRPr="00DD7AF8" w:rsidRDefault="000A4C2C" w:rsidP="000A4C2C">
                  <w:pPr>
                    <w:pStyle w:val="ConsPlusNormal"/>
                    <w:keepNext/>
                    <w:jc w:val="both"/>
                    <w:rPr>
                      <w:rFonts w:ascii="Times New Roman" w:hAnsi="Times New Roman"/>
                      <w:sz w:val="28"/>
                      <w:szCs w:val="28"/>
                    </w:rPr>
                  </w:pP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Где:</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минимальное предложение из предложений по критерию оценки, сделанных участниками закупки;</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б) в случае если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w:t>
                  </w:r>
                  <w:proofErr w:type="gramStart"/>
                  <w:r w:rsidRPr="00DD7AF8">
                    <w:rPr>
                      <w:rFonts w:ascii="Times New Roman" w:hAnsi="Times New Roman"/>
                      <w:sz w:val="28"/>
                      <w:szCs w:val="28"/>
                    </w:rPr>
                    <w:t>&lt; 0</w:t>
                  </w:r>
                  <w:proofErr w:type="gramEnd"/>
                  <w:r w:rsidRPr="00DD7AF8">
                    <w:rPr>
                      <w:rFonts w:ascii="Times New Roman" w:hAnsi="Times New Roman"/>
                      <w:sz w:val="28"/>
                      <w:szCs w:val="28"/>
                    </w:rPr>
                    <w:t>,</w:t>
                  </w:r>
                </w:p>
                <w:p w:rsidR="000A4C2C" w:rsidRPr="00DD7AF8" w:rsidRDefault="000A4C2C" w:rsidP="000A4C2C">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х 100,</w:t>
                  </w:r>
                </w:p>
                <w:p w:rsidR="000A4C2C" w:rsidRPr="00DD7AF8" w:rsidRDefault="000A4C2C" w:rsidP="000A4C2C">
                  <w:pPr>
                    <w:pStyle w:val="ConsPlusNormal"/>
                    <w:keepNext/>
                    <w:jc w:val="both"/>
                    <w:rPr>
                      <w:rFonts w:ascii="Times New Roman" w:hAnsi="Times New Roman"/>
                      <w:sz w:val="28"/>
                      <w:szCs w:val="28"/>
                    </w:rPr>
                  </w:pP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где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0A4C2C" w:rsidRPr="00DD7AF8" w:rsidRDefault="000A4C2C" w:rsidP="000A4C2C">
                  <w:pPr>
                    <w:pStyle w:val="ConsPlusNormal"/>
                    <w:keepNext/>
                    <w:ind w:firstLine="12"/>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0A4C2C" w:rsidRPr="00DD7AF8" w:rsidRDefault="000A4C2C" w:rsidP="000A4C2C">
                  <w:pPr>
                    <w:pStyle w:val="ConsPlusNormal"/>
                    <w:keepNext/>
                    <w:ind w:left="708" w:firstLine="12"/>
                    <w:jc w:val="both"/>
                    <w:rPr>
                      <w:rFonts w:ascii="Times New Roman" w:hAnsi="Times New Roman"/>
                      <w:sz w:val="28"/>
                      <w:szCs w:val="28"/>
                    </w:rPr>
                  </w:pPr>
                </w:p>
                <w:p w:rsidR="000A4C2C" w:rsidRPr="00DD7AF8" w:rsidRDefault="000A4C2C" w:rsidP="000A4C2C">
                  <w:pPr>
                    <w:pStyle w:val="ConsPlusNormal"/>
                    <w:keepNext/>
                    <w:ind w:firstLine="12"/>
                    <w:jc w:val="both"/>
                    <w:rPr>
                      <w:rFonts w:ascii="Times New Roman" w:hAnsi="Times New Roman"/>
                      <w:sz w:val="28"/>
                      <w:szCs w:val="28"/>
                    </w:rPr>
                  </w:pPr>
                  <w:r w:rsidRPr="00DD7AF8">
                    <w:rPr>
                      <w:rFonts w:ascii="Times New Roman" w:hAnsi="Times New Roman"/>
                      <w:sz w:val="28"/>
                      <w:szCs w:val="28"/>
                    </w:rPr>
                    <w:t xml:space="preserve">Для расчета рейтинга, присуждаемого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 xml:space="preserve">-й заявке по критерию «Цена контракта», количество баллов, присвоенных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-й заявке по указанному критерию, умножается на соответствующий указанному критерию коэффициент значимости:</w:t>
                  </w:r>
                </w:p>
                <w:p w:rsidR="000A4C2C" w:rsidRPr="00DD7AF8" w:rsidRDefault="000A4C2C" w:rsidP="000A4C2C">
                  <w:pPr>
                    <w:pStyle w:val="ConsPlusNormal"/>
                    <w:keepNext/>
                    <w:ind w:left="708" w:firstLine="12"/>
                    <w:rPr>
                      <w:rFonts w:ascii="Times New Roman" w:hAnsi="Times New Roman"/>
                      <w:sz w:val="28"/>
                      <w:szCs w:val="28"/>
                    </w:rPr>
                  </w:pPr>
                </w:p>
                <w:p w:rsidR="000A4C2C" w:rsidRPr="00DD7AF8" w:rsidRDefault="000A4C2C" w:rsidP="000A4C2C">
                  <w:pPr>
                    <w:pStyle w:val="ConsPlusNormal"/>
                    <w:keepNext/>
                    <w:ind w:left="708" w:firstLine="12"/>
                    <w:jc w:val="center"/>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х 0,70</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rPr>
                    <w:t>Где:</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рейтинг, </w:t>
                  </w:r>
                  <w:proofErr w:type="gramStart"/>
                  <w:r w:rsidRPr="00DD7AF8">
                    <w:rPr>
                      <w:rFonts w:ascii="Times New Roman" w:hAnsi="Times New Roman"/>
                      <w:sz w:val="28"/>
                      <w:szCs w:val="28"/>
                    </w:rPr>
                    <w:t xml:space="preserve">присуждаемый  </w:t>
                  </w:r>
                  <w:proofErr w:type="spellStart"/>
                  <w:r w:rsidRPr="00DD7AF8">
                    <w:rPr>
                      <w:rFonts w:ascii="Times New Roman" w:hAnsi="Times New Roman"/>
                      <w:sz w:val="28"/>
                      <w:szCs w:val="28"/>
                      <w:lang w:val="en-US"/>
                    </w:rPr>
                    <w:t>i</w:t>
                  </w:r>
                  <w:proofErr w:type="spellEnd"/>
                  <w:proofErr w:type="gramEnd"/>
                  <w:r w:rsidRPr="00DD7AF8">
                    <w:rPr>
                      <w:rFonts w:ascii="Times New Roman" w:hAnsi="Times New Roman"/>
                      <w:sz w:val="28"/>
                      <w:szCs w:val="28"/>
                    </w:rPr>
                    <w:t xml:space="preserve">-й заявке по критерию «Цена контракта»,   </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rPr>
                    <w:lastRenderedPageBreak/>
                    <w:t>0,70 - коэффициент значимости критерия "цена контракта".</w:t>
                  </w:r>
                </w:p>
                <w:p w:rsidR="000A4C2C" w:rsidRPr="00DD7AF8" w:rsidRDefault="000A4C2C" w:rsidP="000A4C2C">
                  <w:pPr>
                    <w:keepNext/>
                    <w:tabs>
                      <w:tab w:val="left" w:pos="2055"/>
                    </w:tabs>
                    <w:suppressAutoHyphens w:val="0"/>
                    <w:jc w:val="center"/>
                    <w:rPr>
                      <w:b/>
                      <w:sz w:val="28"/>
                      <w:szCs w:val="28"/>
                      <w:u w:val="single"/>
                      <w:lang w:eastAsia="ru-RU"/>
                    </w:rPr>
                  </w:pPr>
                </w:p>
                <w:p w:rsidR="000A4C2C" w:rsidRPr="00DD7AF8" w:rsidRDefault="000A4C2C" w:rsidP="000A4C2C">
                  <w:pPr>
                    <w:keepNext/>
                    <w:tabs>
                      <w:tab w:val="left" w:pos="2055"/>
                    </w:tabs>
                    <w:suppressAutoHyphens w:val="0"/>
                    <w:jc w:val="center"/>
                    <w:rPr>
                      <w:b/>
                      <w:sz w:val="28"/>
                      <w:szCs w:val="28"/>
                      <w:u w:val="single"/>
                      <w:lang w:eastAsia="ru-RU"/>
                    </w:rPr>
                  </w:pPr>
                  <w:r w:rsidRPr="00DD7AF8">
                    <w:rPr>
                      <w:b/>
                      <w:sz w:val="28"/>
                      <w:szCs w:val="28"/>
                      <w:u w:val="single"/>
                      <w:lang w:eastAsia="ru-RU"/>
                    </w:rPr>
                    <w:t xml:space="preserve">Критерий, характеризующийся как </w:t>
                  </w:r>
                  <w:proofErr w:type="spellStart"/>
                  <w:r w:rsidRPr="00DD7AF8">
                    <w:rPr>
                      <w:b/>
                      <w:sz w:val="28"/>
                      <w:szCs w:val="28"/>
                      <w:u w:val="single"/>
                      <w:lang w:eastAsia="ru-RU"/>
                    </w:rPr>
                    <w:t>нестоимостной</w:t>
                  </w:r>
                  <w:proofErr w:type="spellEnd"/>
                  <w:r w:rsidRPr="00DD7AF8">
                    <w:rPr>
                      <w:b/>
                      <w:sz w:val="28"/>
                      <w:szCs w:val="28"/>
                      <w:u w:val="single"/>
                      <w:lang w:eastAsia="ru-RU"/>
                    </w:rPr>
                    <w:t xml:space="preserve"> критерий оценки:</w:t>
                  </w:r>
                </w:p>
                <w:p w:rsidR="000A4C2C" w:rsidRPr="00DD7AF8" w:rsidRDefault="000A4C2C" w:rsidP="000A4C2C">
                  <w:pPr>
                    <w:keepNext/>
                    <w:tabs>
                      <w:tab w:val="left" w:pos="2055"/>
                    </w:tabs>
                    <w:suppressAutoHyphens w:val="0"/>
                    <w:jc w:val="both"/>
                    <w:rPr>
                      <w:b/>
                      <w:sz w:val="28"/>
                      <w:szCs w:val="28"/>
                      <w:lang w:eastAsia="ru-RU"/>
                    </w:rPr>
                  </w:pPr>
                </w:p>
                <w:p w:rsidR="000A4C2C" w:rsidRPr="00DD7AF8" w:rsidRDefault="000A4C2C" w:rsidP="000A4C2C">
                  <w:pPr>
                    <w:keepNext/>
                    <w:tabs>
                      <w:tab w:val="left" w:pos="2055"/>
                    </w:tabs>
                    <w:suppressAutoHyphens w:val="0"/>
                    <w:jc w:val="both"/>
                    <w:rPr>
                      <w:b/>
                      <w:sz w:val="28"/>
                      <w:szCs w:val="28"/>
                      <w:lang w:eastAsia="ru-RU"/>
                    </w:rPr>
                  </w:pPr>
                  <w:r w:rsidRPr="00DD7AF8">
                    <w:rPr>
                      <w:b/>
                      <w:sz w:val="28"/>
                      <w:szCs w:val="28"/>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Величина значимости критерия – 30 %</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Коэффициент значимости критерия оценки – 0,30</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Применяемые показатели данного критерия:</w:t>
                  </w:r>
                </w:p>
                <w:p w:rsidR="000A4C2C" w:rsidRPr="00DD7AF8" w:rsidRDefault="000A4C2C" w:rsidP="000A4C2C">
                  <w:pPr>
                    <w:keepNext/>
                    <w:tabs>
                      <w:tab w:val="left" w:pos="2055"/>
                    </w:tabs>
                    <w:suppressAutoHyphens w:val="0"/>
                    <w:rPr>
                      <w:sz w:val="28"/>
                      <w:szCs w:val="28"/>
                      <w:lang w:eastAsia="ru-RU"/>
                    </w:rPr>
                  </w:pPr>
                </w:p>
                <w:p w:rsidR="000A4C2C" w:rsidRPr="00DD7AF8" w:rsidRDefault="000A4C2C" w:rsidP="000A4C2C">
                  <w:pPr>
                    <w:keepNext/>
                    <w:suppressAutoHyphens w:val="0"/>
                    <w:jc w:val="both"/>
                    <w:rPr>
                      <w:b/>
                      <w:spacing w:val="-4"/>
                      <w:sz w:val="28"/>
                      <w:szCs w:val="28"/>
                      <w:lang w:eastAsia="ru-RU"/>
                    </w:rPr>
                  </w:pPr>
                  <w:r w:rsidRPr="00DD7AF8">
                    <w:rPr>
                      <w:b/>
                      <w:sz w:val="28"/>
                      <w:szCs w:val="28"/>
                      <w:lang w:eastAsia="ru-RU"/>
                    </w:rPr>
                    <w:t>2.1. Опыт участника по успешной поставке товара, выполнению работ, оказанию услуг сопоставимого характера и объема</w:t>
                  </w:r>
                  <w:r w:rsidRPr="00DD7AF8">
                    <w:rPr>
                      <w:b/>
                      <w:spacing w:val="-4"/>
                      <w:sz w:val="28"/>
                      <w:szCs w:val="28"/>
                      <w:lang w:eastAsia="ru-RU"/>
                    </w:rPr>
                    <w:t>.</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показателя:0,40</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0A4C2C" w:rsidRPr="00883A61" w:rsidRDefault="000A4C2C" w:rsidP="00855C29">
                  <w:pPr>
                    <w:rPr>
                      <w:rFonts w:eastAsiaTheme="minorHAnsi" w:cs="Times New Roman"/>
                      <w:color w:val="auto"/>
                      <w:sz w:val="28"/>
                      <w:szCs w:val="28"/>
                      <w:lang w:bidi="ar-SA"/>
                    </w:rPr>
                  </w:pPr>
                  <w:r w:rsidRPr="00883A61">
                    <w:rPr>
                      <w:rFonts w:cs="Times New Roman"/>
                      <w:spacing w:val="-4"/>
                      <w:sz w:val="28"/>
                      <w:szCs w:val="28"/>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w:t>
                  </w:r>
                  <w:r w:rsidR="00855C29" w:rsidRPr="00883A61">
                    <w:rPr>
                      <w:rFonts w:cs="Times New Roman"/>
                      <w:spacing w:val="-4"/>
                      <w:sz w:val="28"/>
                      <w:szCs w:val="28"/>
                      <w:lang w:eastAsia="ru-RU"/>
                    </w:rPr>
                    <w:t xml:space="preserve"> либо по которым </w:t>
                  </w:r>
                  <w:r w:rsidR="00855C29" w:rsidRPr="00883A61">
                    <w:rPr>
                      <w:rFonts w:eastAsiaTheme="minorHAnsi" w:cs="Times New Roman"/>
                      <w:color w:val="auto"/>
                      <w:sz w:val="28"/>
                      <w:szCs w:val="28"/>
                      <w:lang w:bidi="ar-SA"/>
                    </w:rPr>
                    <w:t>исполнены требования об уплате неустоек (штрафов, пеней) (в случае начисления неустоек)</w:t>
                  </w:r>
                  <w:r w:rsidRPr="00883A61">
                    <w:rPr>
                      <w:rFonts w:cs="Times New Roman"/>
                      <w:spacing w:val="-4"/>
                      <w:sz w:val="28"/>
                      <w:szCs w:val="28"/>
                      <w:lang w:eastAsia="ru-RU"/>
                    </w:rPr>
                    <w:t xml:space="preserve">,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BF7411" w:rsidRPr="00883A61">
                    <w:rPr>
                      <w:rFonts w:cs="Times New Roman"/>
                      <w:spacing w:val="-4"/>
                      <w:sz w:val="28"/>
                      <w:szCs w:val="28"/>
                      <w:lang w:eastAsia="ru-RU"/>
                    </w:rPr>
                    <w:t>164</w:t>
                  </w:r>
                  <w:r w:rsidRPr="00883A61">
                    <w:rPr>
                      <w:rFonts w:cs="Times New Roman"/>
                      <w:spacing w:val="-4"/>
                      <w:sz w:val="28"/>
                      <w:szCs w:val="28"/>
                      <w:lang w:eastAsia="ru-RU"/>
                    </w:rPr>
                    <w:t xml:space="preserve"> штук.</w:t>
                  </w:r>
                </w:p>
                <w:p w:rsidR="000A4C2C" w:rsidRPr="00DD7AF8" w:rsidRDefault="000A4C2C" w:rsidP="00A92EF0">
                  <w:pPr>
                    <w:rPr>
                      <w:spacing w:val="-4"/>
                      <w:sz w:val="28"/>
                      <w:szCs w:val="28"/>
                      <w:lang w:eastAsia="ru-RU"/>
                    </w:rPr>
                  </w:pPr>
                  <w:r w:rsidRPr="00883A61">
                    <w:rPr>
                      <w:rFonts w:cs="Times New Roman"/>
                      <w:spacing w:val="-4"/>
                      <w:sz w:val="28"/>
                      <w:szCs w:val="28"/>
                      <w:lang w:eastAsia="ru-RU"/>
                    </w:rPr>
                    <w:t>Рекомендовано подтверждение копиями государственных контрактов, актов приемки товаров к ним</w:t>
                  </w:r>
                  <w:r w:rsidR="00A92EF0" w:rsidRPr="00883A61">
                    <w:rPr>
                      <w:rFonts w:cs="Times New Roman"/>
                      <w:spacing w:val="-4"/>
                      <w:sz w:val="28"/>
                      <w:szCs w:val="28"/>
                      <w:lang w:eastAsia="ru-RU"/>
                    </w:rPr>
                    <w:t xml:space="preserve"> (последний акт должен быть подписан </w:t>
                  </w:r>
                  <w:r w:rsidR="00A92EF0" w:rsidRPr="00883A61">
                    <w:rPr>
                      <w:rFonts w:eastAsiaTheme="minorHAnsi" w:cs="Times New Roman"/>
                      <w:color w:val="auto"/>
                      <w:sz w:val="28"/>
                      <w:szCs w:val="28"/>
                      <w:lang w:bidi="ar-SA"/>
                    </w:rPr>
                    <w:t>не ранее чем за 5 лет до даты окончания срока подачи заявок).</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1), определяется по формуле:</w:t>
                  </w:r>
                </w:p>
                <w:p w:rsidR="000A4C2C" w:rsidRPr="00DD7AF8" w:rsidRDefault="000A4C2C" w:rsidP="000A4C2C">
                  <w:pPr>
                    <w:pStyle w:val="ConsPlusNormal"/>
                    <w:keepNext/>
                    <w:jc w:val="center"/>
                    <w:rPr>
                      <w:rFonts w:ascii="Times New Roman" w:hAnsi="Times New Roman"/>
                      <w:sz w:val="28"/>
                      <w:szCs w:val="28"/>
                    </w:rPr>
                  </w:pPr>
                </w:p>
                <w:p w:rsidR="000A4C2C" w:rsidRPr="00DD7AF8" w:rsidRDefault="000A4C2C" w:rsidP="000A4C2C">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1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0A4C2C" w:rsidRPr="00DD7AF8" w:rsidRDefault="000A4C2C" w:rsidP="000A4C2C">
                  <w:pPr>
                    <w:pStyle w:val="ConsPlusNormal"/>
                    <w:keepNext/>
                    <w:rPr>
                      <w:rFonts w:ascii="Times New Roman" w:hAnsi="Times New Roman"/>
                      <w:sz w:val="28"/>
                      <w:szCs w:val="28"/>
                    </w:rPr>
                  </w:pP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0A4C2C" w:rsidRPr="00DD7AF8" w:rsidRDefault="000A4C2C" w:rsidP="000A4C2C">
                  <w:pPr>
                    <w:keepNext/>
                    <w:tabs>
                      <w:tab w:val="left" w:pos="2055"/>
                    </w:tabs>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0A4C2C" w:rsidRPr="00DD7AF8" w:rsidRDefault="000A4C2C" w:rsidP="000A4C2C">
                  <w:pPr>
                    <w:keepNext/>
                    <w:suppressAutoHyphens w:val="0"/>
                    <w:jc w:val="both"/>
                    <w:rPr>
                      <w:sz w:val="28"/>
                      <w:szCs w:val="28"/>
                      <w:lang w:eastAsia="ru-RU"/>
                    </w:rPr>
                  </w:pPr>
                  <w:proofErr w:type="spellStart"/>
                  <w:r w:rsidRPr="00DD7AF8">
                    <w:rPr>
                      <w:sz w:val="28"/>
                      <w:szCs w:val="28"/>
                      <w:lang w:eastAsia="ru-RU"/>
                    </w:rPr>
                    <w:t>Кmax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both"/>
                    <w:rPr>
                      <w:b/>
                      <w:spacing w:val="-4"/>
                      <w:sz w:val="28"/>
                      <w:szCs w:val="28"/>
                      <w:lang w:eastAsia="ru-RU"/>
                    </w:rPr>
                  </w:pPr>
                  <w:r w:rsidRPr="00DD7AF8">
                    <w:rPr>
                      <w:b/>
                      <w:spacing w:val="-4"/>
                      <w:sz w:val="28"/>
                      <w:szCs w:val="28"/>
                      <w:lang w:eastAsia="ru-RU"/>
                    </w:rPr>
                    <w:t>2.2. Опыт участника по успешной поставке товара, выполнению работ, оказанию услуг сопоставимого характера и объема;</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показателя:0,60</w:t>
                  </w:r>
                </w:p>
                <w:p w:rsidR="000A4C2C" w:rsidRPr="00DD7AF8" w:rsidRDefault="000A4C2C" w:rsidP="000A4C2C">
                  <w:pPr>
                    <w:keepNext/>
                    <w:suppressAutoHyphens w:val="0"/>
                    <w:jc w:val="both"/>
                    <w:rPr>
                      <w:spacing w:val="-4"/>
                      <w:sz w:val="28"/>
                      <w:szCs w:val="28"/>
                      <w:lang w:eastAsia="ru-RU"/>
                    </w:rPr>
                  </w:pPr>
                  <w:bookmarkStart w:id="0" w:name="_GoBack"/>
                  <w:r w:rsidRPr="00DD7AF8">
                    <w:rPr>
                      <w:spacing w:val="-4"/>
                      <w:sz w:val="28"/>
                      <w:szCs w:val="28"/>
                      <w:lang w:eastAsia="ru-RU"/>
                    </w:rPr>
                    <w:t>По данному показателю оценивается:</w:t>
                  </w:r>
                </w:p>
                <w:p w:rsidR="00544851" w:rsidRDefault="000A4C2C" w:rsidP="000A4C2C">
                  <w:pPr>
                    <w:keepNext/>
                    <w:suppressAutoHyphens w:val="0"/>
                    <w:jc w:val="both"/>
                    <w:rPr>
                      <w:spacing w:val="-4"/>
                      <w:sz w:val="28"/>
                      <w:szCs w:val="28"/>
                      <w:lang w:eastAsia="ru-RU"/>
                    </w:rPr>
                  </w:pPr>
                  <w:r w:rsidRPr="00DD7AF8">
                    <w:rPr>
                      <w:spacing w:val="-4"/>
                      <w:sz w:val="28"/>
                      <w:szCs w:val="28"/>
                      <w:lang w:eastAsia="ru-RU"/>
                    </w:rPr>
                    <w:lastRenderedPageBreak/>
                    <w:t xml:space="preserve">Наличие у участника закупки опыта по успешной поставке товаров сопоставимого характера и объема. </w:t>
                  </w:r>
                  <w:r w:rsidRPr="00544851">
                    <w:rPr>
                      <w:spacing w:val="-4"/>
                      <w:sz w:val="28"/>
                      <w:szCs w:val="28"/>
                      <w:lang w:eastAsia="ru-RU"/>
                    </w:rPr>
                    <w:t>Оценивается суммарная стоимость поставленных товаров, исчисляемая в рублях по контрактам, исполненным в полном объеме, без штрафных санкций</w:t>
                  </w:r>
                  <w:r w:rsidR="00544851">
                    <w:t xml:space="preserve"> </w:t>
                  </w:r>
                  <w:r w:rsidR="00544851" w:rsidRPr="00544851">
                    <w:rPr>
                      <w:spacing w:val="-4"/>
                      <w:sz w:val="28"/>
                      <w:szCs w:val="28"/>
                      <w:lang w:eastAsia="ru-RU"/>
                    </w:rPr>
                    <w:t>либо по которым исполнены требования об уплате неустоек (штрафов, пеней) (в случае начисления неустоек)</w:t>
                  </w:r>
                  <w:r w:rsidRPr="00544851">
                    <w:rPr>
                      <w:spacing w:val="-4"/>
                      <w:sz w:val="28"/>
                      <w:szCs w:val="28"/>
                      <w:lang w:eastAsia="ru-RU"/>
                    </w:rPr>
                    <w:t xml:space="preserve">, заключенным в течение пяти лет до даты подачи заявки на участие в конкурсе. </w:t>
                  </w:r>
                  <w:r w:rsidR="00883A61" w:rsidRPr="00883A61">
                    <w:rPr>
                      <w:spacing w:val="-4"/>
                      <w:sz w:val="28"/>
                      <w:szCs w:val="28"/>
                      <w:lang w:eastAsia="ru-RU"/>
                    </w:rPr>
                    <w:t>При этом, количество поставленных товаров (в штуках) в каждом контракте должно быть не менее 164 штук.</w:t>
                  </w:r>
                  <w:bookmarkEnd w:id="0"/>
                </w:p>
                <w:p w:rsidR="00544851" w:rsidRDefault="000A4C2C" w:rsidP="000A4C2C">
                  <w:pPr>
                    <w:keepNext/>
                    <w:suppressAutoHyphens w:val="0"/>
                    <w:jc w:val="both"/>
                    <w:rPr>
                      <w:spacing w:val="-4"/>
                      <w:sz w:val="28"/>
                      <w:szCs w:val="28"/>
                      <w:lang w:eastAsia="ru-RU"/>
                    </w:rPr>
                  </w:pPr>
                  <w:r w:rsidRPr="00544851">
                    <w:rPr>
                      <w:spacing w:val="-4"/>
                      <w:sz w:val="28"/>
                      <w:szCs w:val="28"/>
                      <w:lang w:eastAsia="ru-RU"/>
                    </w:rPr>
                    <w:t>Рекомендовано подтверждение копиями государственных контрактов, актов приемки товаров к ним</w:t>
                  </w:r>
                  <w:r w:rsidR="00544851">
                    <w:rPr>
                      <w:spacing w:val="-4"/>
                      <w:sz w:val="28"/>
                      <w:szCs w:val="28"/>
                      <w:lang w:eastAsia="ru-RU"/>
                    </w:rPr>
                    <w:t xml:space="preserve"> </w:t>
                  </w:r>
                  <w:r w:rsidR="00544851" w:rsidRPr="00544851">
                    <w:rPr>
                      <w:spacing w:val="-4"/>
                      <w:sz w:val="28"/>
                      <w:szCs w:val="28"/>
                      <w:lang w:eastAsia="ru-RU"/>
                    </w:rPr>
                    <w:t>(последний акт должен быть подписан не ранее чем за 5 лет до даты окончания срока подачи заявок)</w:t>
                  </w:r>
                  <w:r w:rsidRPr="00544851">
                    <w:rPr>
                      <w:spacing w:val="-4"/>
                      <w:sz w:val="28"/>
                      <w:szCs w:val="28"/>
                      <w:lang w:eastAsia="ru-RU"/>
                    </w:rPr>
                    <w:t xml:space="preserve">. </w:t>
                  </w:r>
                </w:p>
                <w:p w:rsidR="000A4C2C" w:rsidRPr="00DD7AF8" w:rsidRDefault="000A4C2C" w:rsidP="000A4C2C">
                  <w:pPr>
                    <w:keepNext/>
                    <w:suppressAutoHyphens w:val="0"/>
                    <w:jc w:val="both"/>
                    <w:rPr>
                      <w:spacing w:val="-4"/>
                      <w:sz w:val="28"/>
                      <w:szCs w:val="28"/>
                      <w:lang w:eastAsia="ru-RU"/>
                    </w:rPr>
                  </w:pP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Данный показатель рассчитывается следующим образом:</w:t>
                  </w:r>
                </w:p>
                <w:p w:rsidR="000A4C2C" w:rsidRPr="00DD7AF8" w:rsidRDefault="000A4C2C" w:rsidP="000A4C2C">
                  <w:pPr>
                    <w:keepNext/>
                    <w:suppressAutoHyphens w:val="0"/>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2), определяется по формуле:</w:t>
                  </w:r>
                </w:p>
                <w:p w:rsidR="000A4C2C" w:rsidRPr="00DD7AF8" w:rsidRDefault="000A4C2C" w:rsidP="000A4C2C">
                  <w:pPr>
                    <w:pStyle w:val="ConsPlusNormal"/>
                    <w:keepNext/>
                    <w:jc w:val="center"/>
                    <w:rPr>
                      <w:rFonts w:ascii="Times New Roman" w:hAnsi="Times New Roman"/>
                      <w:sz w:val="28"/>
                      <w:szCs w:val="28"/>
                    </w:rPr>
                  </w:pPr>
                </w:p>
                <w:p w:rsidR="000A4C2C" w:rsidRPr="00DD7AF8" w:rsidRDefault="000A4C2C" w:rsidP="000A4C2C">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2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0A4C2C" w:rsidRPr="00DD7AF8" w:rsidRDefault="000A4C2C" w:rsidP="000A4C2C">
                  <w:pPr>
                    <w:pStyle w:val="ConsPlusNormal"/>
                    <w:keepNext/>
                    <w:rPr>
                      <w:rFonts w:ascii="Times New Roman" w:hAnsi="Times New Roman"/>
                      <w:sz w:val="28"/>
                      <w:szCs w:val="28"/>
                    </w:rPr>
                  </w:pP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0A4C2C" w:rsidRPr="00DD7AF8" w:rsidRDefault="000A4C2C" w:rsidP="000A4C2C">
                  <w:pPr>
                    <w:keepNext/>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0A4C2C" w:rsidRPr="00DD7AF8" w:rsidRDefault="000A4C2C" w:rsidP="000A4C2C">
                  <w:pPr>
                    <w:keepNext/>
                    <w:suppressAutoHyphens w:val="0"/>
                    <w:jc w:val="both"/>
                    <w:rPr>
                      <w:sz w:val="28"/>
                      <w:szCs w:val="28"/>
                      <w:lang w:eastAsia="ru-RU"/>
                    </w:rPr>
                  </w:pPr>
                  <w:r w:rsidRPr="00DD7AF8">
                    <w:rPr>
                      <w:sz w:val="28"/>
                      <w:szCs w:val="28"/>
                      <w:lang w:eastAsia="ru-RU"/>
                    </w:rPr>
                    <w:t xml:space="preserve">К </w:t>
                  </w:r>
                  <w:proofErr w:type="spellStart"/>
                  <w:r w:rsidRPr="00DD7AF8">
                    <w:rPr>
                      <w:sz w:val="28"/>
                      <w:szCs w:val="28"/>
                      <w:lang w:eastAsia="ru-RU"/>
                    </w:rPr>
                    <w:t>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 </w:t>
                  </w:r>
                </w:p>
                <w:p w:rsidR="000A4C2C" w:rsidRPr="00DD7AF8" w:rsidRDefault="000A4C2C" w:rsidP="000A4C2C">
                  <w:pPr>
                    <w:keepNext/>
                    <w:tabs>
                      <w:tab w:val="left" w:pos="2055"/>
                    </w:tabs>
                    <w:suppressAutoHyphens w:val="0"/>
                    <w:rPr>
                      <w:b/>
                      <w:sz w:val="28"/>
                      <w:szCs w:val="28"/>
                      <w:lang w:eastAsia="ru-RU"/>
                    </w:rPr>
                  </w:pPr>
                  <w:r w:rsidRPr="00DD7AF8">
                    <w:rPr>
                      <w:b/>
                      <w:sz w:val="28"/>
                      <w:szCs w:val="28"/>
                      <w:lang w:eastAsia="ru-RU"/>
                    </w:rPr>
                    <w:t>Формула расчета рейтинга, присуждаемого заявке по данному критерию оценки:</w:t>
                  </w:r>
                </w:p>
                <w:p w:rsidR="000A4C2C" w:rsidRPr="00DD7AF8" w:rsidRDefault="000A4C2C" w:rsidP="000A4C2C">
                  <w:pPr>
                    <w:keepNext/>
                    <w:tabs>
                      <w:tab w:val="left" w:pos="2055"/>
                    </w:tabs>
                    <w:suppressAutoHyphens w:val="0"/>
                    <w:jc w:val="center"/>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=КЗ </w:t>
                  </w:r>
                  <w:proofErr w:type="gramStart"/>
                  <w:r w:rsidRPr="00DD7AF8">
                    <w:rPr>
                      <w:sz w:val="28"/>
                      <w:szCs w:val="28"/>
                      <w:lang w:eastAsia="ru-RU"/>
                    </w:rPr>
                    <w:t>х(</w:t>
                  </w:r>
                  <w:proofErr w:type="gramEnd"/>
                  <w:r w:rsidRPr="00DD7AF8">
                    <w:rPr>
                      <w:sz w:val="28"/>
                      <w:szCs w:val="28"/>
                      <w:lang w:val="en-US" w:eastAsia="ru-RU"/>
                    </w:rPr>
                    <w:t>b</w:t>
                  </w:r>
                  <w:r w:rsidRPr="00DD7AF8">
                    <w:rPr>
                      <w:sz w:val="28"/>
                      <w:szCs w:val="28"/>
                      <w:lang w:eastAsia="ru-RU"/>
                    </w:rPr>
                    <w:t xml:space="preserve">1 + </w:t>
                  </w:r>
                  <w:r w:rsidRPr="00DD7AF8">
                    <w:rPr>
                      <w:sz w:val="28"/>
                      <w:szCs w:val="28"/>
                      <w:lang w:val="en-US" w:eastAsia="ru-RU"/>
                    </w:rPr>
                    <w:t>b</w:t>
                  </w:r>
                  <w:r w:rsidRPr="00DD7AF8">
                    <w:rPr>
                      <w:sz w:val="28"/>
                      <w:szCs w:val="28"/>
                      <w:lang w:eastAsia="ru-RU"/>
                    </w:rPr>
                    <w:t>2)</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где:</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val="en-US" w:eastAsia="ru-RU"/>
                    </w:rPr>
                    <w:t>b</w:t>
                  </w:r>
                  <w:r w:rsidRPr="00DD7AF8">
                    <w:rPr>
                      <w:sz w:val="28"/>
                      <w:szCs w:val="28"/>
                      <w:lang w:eastAsia="ru-RU"/>
                    </w:rPr>
                    <w:t xml:space="preserve">1, </w:t>
                  </w:r>
                  <w:r w:rsidRPr="00DD7AF8">
                    <w:rPr>
                      <w:sz w:val="28"/>
                      <w:szCs w:val="28"/>
                      <w:lang w:val="en-US" w:eastAsia="ru-RU"/>
                    </w:rPr>
                    <w:t>b</w:t>
                  </w:r>
                  <w:r w:rsidRPr="00DD7AF8">
                    <w:rPr>
                      <w:sz w:val="28"/>
                      <w:szCs w:val="28"/>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(количество баллов) </w:t>
                  </w:r>
                  <w:proofErr w:type="spellStart"/>
                  <w:r w:rsidRPr="00DD7AF8">
                    <w:rPr>
                      <w:sz w:val="28"/>
                      <w:szCs w:val="28"/>
                      <w:lang w:val="en-US" w:eastAsia="ru-RU"/>
                    </w:rPr>
                    <w:t>i</w:t>
                  </w:r>
                  <w:proofErr w:type="spellEnd"/>
                  <w:r w:rsidRPr="00DD7AF8">
                    <w:rPr>
                      <w:sz w:val="28"/>
                      <w:szCs w:val="28"/>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rPr>
                  </w:pPr>
                  <w:r w:rsidRPr="00DD7AF8">
                    <w:rPr>
                      <w:sz w:val="28"/>
                      <w:szCs w:val="28"/>
                    </w:rPr>
                    <w:lastRenderedPageBreak/>
                    <w:t>Под «Поставкой товара сопоставимого характера и объема» понимается поставка товаров, аналогичная предмету и о</w:t>
                  </w:r>
                  <w:r>
                    <w:rPr>
                      <w:sz w:val="28"/>
                      <w:szCs w:val="28"/>
                    </w:rPr>
                    <w:t xml:space="preserve">бъему настоящей закупки </w:t>
                  </w:r>
                  <w:r w:rsidRPr="00343E61">
                    <w:rPr>
                      <w:spacing w:val="-4"/>
                      <w:sz w:val="28"/>
                      <w:szCs w:val="28"/>
                      <w:lang w:eastAsia="ru-RU"/>
                    </w:rPr>
                    <w:t>(</w:t>
                  </w:r>
                  <w:r w:rsidR="002D3EF9" w:rsidRPr="002D3EF9">
                    <w:rPr>
                      <w:spacing w:val="-4"/>
                      <w:sz w:val="28"/>
                      <w:szCs w:val="28"/>
                      <w:lang w:eastAsia="ru-RU"/>
                    </w:rPr>
                    <w:t>кресел-колясок с ручным приводом комнатных и прогулочных (для инвалидов и детей-инвалидов)</w:t>
                  </w:r>
                  <w:r w:rsidRPr="00343E61">
                    <w:rPr>
                      <w:sz w:val="28"/>
                      <w:szCs w:val="28"/>
                    </w:rPr>
                    <w:t>.</w:t>
                  </w:r>
                </w:p>
                <w:p w:rsidR="000A4C2C" w:rsidRPr="00DD7AF8" w:rsidRDefault="000A4C2C" w:rsidP="000A4C2C">
                  <w:pPr>
                    <w:jc w:val="both"/>
                    <w:rPr>
                      <w:sz w:val="28"/>
                      <w:szCs w:val="28"/>
                    </w:rPr>
                  </w:pPr>
                  <w:r w:rsidRPr="00DD7AF8">
                    <w:rPr>
                      <w:sz w:val="28"/>
                      <w:szCs w:val="28"/>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center"/>
                    <w:rPr>
                      <w:b/>
                      <w:sz w:val="28"/>
                      <w:szCs w:val="28"/>
                      <w:lang w:eastAsia="ru-RU"/>
                    </w:rPr>
                  </w:pPr>
                  <w:r w:rsidRPr="00DD7AF8">
                    <w:rPr>
                      <w:b/>
                      <w:sz w:val="28"/>
                      <w:szCs w:val="28"/>
                      <w:lang w:eastAsia="ru-RU"/>
                    </w:rPr>
                    <w:t>Расчет итогового рейтинга</w:t>
                  </w:r>
                </w:p>
                <w:p w:rsidR="000A4C2C" w:rsidRPr="00DD7AF8" w:rsidRDefault="000A4C2C" w:rsidP="000A4C2C">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 xml:space="preserve"> = </w:t>
                  </w:r>
                  <w:r w:rsidRPr="00DD7AF8">
                    <w:rPr>
                      <w:sz w:val="28"/>
                      <w:szCs w:val="28"/>
                      <w:lang w:val="en-US" w:eastAsia="ru-RU"/>
                    </w:rPr>
                    <w:t>Ra</w:t>
                  </w:r>
                  <w:r w:rsidRPr="00DD7AF8">
                    <w:rPr>
                      <w:sz w:val="28"/>
                      <w:szCs w:val="28"/>
                      <w:lang w:eastAsia="ru-RU"/>
                    </w:rPr>
                    <w:t xml:space="preserve">+ </w:t>
                  </w:r>
                  <w:proofErr w:type="spellStart"/>
                  <w:r w:rsidRPr="00DD7AF8">
                    <w:rPr>
                      <w:sz w:val="28"/>
                      <w:szCs w:val="28"/>
                      <w:lang w:val="en-US" w:eastAsia="ru-RU"/>
                    </w:rPr>
                    <w:t>Rb</w:t>
                  </w:r>
                  <w:proofErr w:type="spellEnd"/>
                  <w:r w:rsidRPr="00DD7AF8">
                    <w:rPr>
                      <w:sz w:val="28"/>
                      <w:szCs w:val="28"/>
                      <w:lang w:eastAsia="ru-RU"/>
                    </w:rPr>
                    <w:t>, где:</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w:t>
                  </w:r>
                  <w:r w:rsidRPr="00DD7AF8">
                    <w:rPr>
                      <w:sz w:val="28"/>
                      <w:szCs w:val="28"/>
                      <w:vertAlign w:val="subscript"/>
                      <w:lang w:eastAsia="ru-RU"/>
                    </w:rPr>
                    <w:t xml:space="preserve"> </w:t>
                  </w:r>
                  <w:r w:rsidRPr="00DD7AF8">
                    <w:rPr>
                      <w:sz w:val="28"/>
                      <w:szCs w:val="28"/>
                      <w:lang w:eastAsia="ru-RU"/>
                    </w:rPr>
                    <w:t xml:space="preserve">итоговый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Ra</w:t>
                  </w:r>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«цена контракта»;</w:t>
                  </w:r>
                </w:p>
                <w:p w:rsidR="000A4C2C" w:rsidRPr="00DD7AF8" w:rsidRDefault="000A4C2C" w:rsidP="000A4C2C">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center"/>
                    <w:rPr>
                      <w:b/>
                      <w:sz w:val="28"/>
                      <w:szCs w:val="28"/>
                      <w:lang w:eastAsia="ru-RU"/>
                    </w:rPr>
                  </w:pPr>
                  <w:r w:rsidRPr="00DD7AF8">
                    <w:rPr>
                      <w:b/>
                      <w:sz w:val="28"/>
                      <w:szCs w:val="28"/>
                      <w:lang w:eastAsia="ru-RU"/>
                    </w:rPr>
                    <w:t>Порядок оценки заявок по критериям оценки заявок</w:t>
                  </w:r>
                </w:p>
                <w:p w:rsidR="000A4C2C" w:rsidRPr="00DD7AF8" w:rsidRDefault="000A4C2C" w:rsidP="000A4C2C">
                  <w:pPr>
                    <w:keepNext/>
                    <w:suppressAutoHyphens w:val="0"/>
                    <w:jc w:val="both"/>
                    <w:rPr>
                      <w:sz w:val="28"/>
                      <w:szCs w:val="28"/>
                      <w:lang w:eastAsia="ru-RU"/>
                    </w:rPr>
                  </w:pPr>
                  <w:r w:rsidRPr="00DD7AF8">
                    <w:rPr>
                      <w:sz w:val="28"/>
                      <w:szCs w:val="28"/>
                      <w:lang w:eastAsia="ru-RU"/>
                    </w:rPr>
                    <w:t>Сумма величин значимости критериев оценки, применяемых заказчиком, составляет 100 процентов.</w:t>
                  </w:r>
                </w:p>
                <w:p w:rsidR="000A4C2C" w:rsidRPr="00DD7AF8" w:rsidRDefault="000A4C2C" w:rsidP="000A4C2C">
                  <w:pPr>
                    <w:keepNext/>
                    <w:suppressAutoHyphens w:val="0"/>
                    <w:jc w:val="both"/>
                    <w:rPr>
                      <w:sz w:val="28"/>
                      <w:szCs w:val="28"/>
                      <w:lang w:eastAsia="ru-RU"/>
                    </w:rPr>
                  </w:pPr>
                  <w:r w:rsidRPr="00DD7AF8">
                    <w:rPr>
                      <w:sz w:val="28"/>
                      <w:szCs w:val="28"/>
                      <w:lang w:eastAsia="ru-RU"/>
                    </w:rPr>
                    <w:t>Для оценки заявок по каждому критерию оценки используется 100 – балльная шкала оценки.</w:t>
                  </w:r>
                </w:p>
                <w:p w:rsidR="000A4C2C" w:rsidRPr="007B2448" w:rsidRDefault="000A4C2C" w:rsidP="000A4C2C">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367A67" w:rsidRDefault="00367A67" w:rsidP="00E57E51">
                  <w:pPr>
                    <w:ind w:right="23"/>
                    <w:jc w:val="center"/>
                    <w:rPr>
                      <w:b/>
                      <w:sz w:val="28"/>
                    </w:rPr>
                  </w:pPr>
                </w:p>
                <w:p w:rsidR="00E57E51" w:rsidRPr="000A6198" w:rsidRDefault="00E57E51" w:rsidP="00E57E51">
                  <w:pPr>
                    <w:ind w:right="23"/>
                    <w:jc w:val="center"/>
                    <w:rPr>
                      <w:b/>
                      <w:sz w:val="28"/>
                    </w:rPr>
                  </w:pPr>
                  <w:r w:rsidRPr="000A6198">
                    <w:rPr>
                      <w:b/>
                      <w:sz w:val="28"/>
                    </w:rPr>
                    <w:t xml:space="preserve">Рекомендуемые формы для заполнения участниками Конкурса </w:t>
                  </w:r>
                </w:p>
                <w:p w:rsidR="00E57E51" w:rsidRPr="00D44FC8" w:rsidRDefault="00E57E51" w:rsidP="00E57E51">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E57E51" w:rsidRPr="005E0E82" w:rsidRDefault="00E57E51" w:rsidP="00E57E51">
                  <w:pPr>
                    <w:pStyle w:val="2"/>
                    <w:keepNext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1</w:t>
                  </w:r>
                </w:p>
                <w:p w:rsidR="00E57E51" w:rsidRDefault="00E57E51" w:rsidP="00E57E51">
                  <w:pPr>
                    <w:ind w:firstLine="709"/>
                    <w:jc w:val="right"/>
                    <w:rPr>
                      <w:szCs w:val="22"/>
                    </w:rPr>
                  </w:pPr>
                </w:p>
                <w:p w:rsidR="00E57E51" w:rsidRPr="00037E6D" w:rsidRDefault="00E57E51" w:rsidP="00E57E51">
                  <w:pPr>
                    <w:ind w:firstLine="709"/>
                    <w:jc w:val="center"/>
                    <w:rPr>
                      <w:sz w:val="28"/>
                      <w:szCs w:val="22"/>
                    </w:rPr>
                  </w:pPr>
                  <w:r w:rsidRPr="00037E6D">
                    <w:rPr>
                      <w:sz w:val="28"/>
                      <w:szCs w:val="22"/>
                    </w:rPr>
                    <w:t>Предложение участника Конкурса в отношении объекта закупки</w:t>
                  </w:r>
                </w:p>
                <w:p w:rsidR="00E57E51" w:rsidRPr="00BD5262" w:rsidRDefault="00E57E51" w:rsidP="00E57E51">
                  <w:pPr>
                    <w:jc w:val="center"/>
                    <w:rPr>
                      <w:szCs w:val="22"/>
                    </w:rPr>
                  </w:pPr>
                </w:p>
                <w:tbl>
                  <w:tblPr>
                    <w:tblW w:w="8663" w:type="dxa"/>
                    <w:tblInd w:w="55" w:type="dxa"/>
                    <w:tblLayout w:type="fixed"/>
                    <w:tblCellMar>
                      <w:top w:w="55" w:type="dxa"/>
                      <w:left w:w="55" w:type="dxa"/>
                      <w:bottom w:w="55" w:type="dxa"/>
                      <w:right w:w="55" w:type="dxa"/>
                    </w:tblCellMar>
                    <w:tblLook w:val="0000" w:firstRow="0" w:lastRow="0" w:firstColumn="0" w:lastColumn="0" w:noHBand="0" w:noVBand="0"/>
                  </w:tblPr>
                  <w:tblGrid>
                    <w:gridCol w:w="510"/>
                    <w:gridCol w:w="1632"/>
                    <w:gridCol w:w="2977"/>
                    <w:gridCol w:w="1701"/>
                    <w:gridCol w:w="1843"/>
                  </w:tblGrid>
                  <w:tr w:rsidR="00E57E51" w:rsidRPr="00BD5262" w:rsidTr="00F64C84">
                    <w:tc>
                      <w:tcPr>
                        <w:tcW w:w="510"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 п/п</w:t>
                        </w:r>
                      </w:p>
                    </w:tc>
                    <w:tc>
                      <w:tcPr>
                        <w:tcW w:w="1632"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Наименование товара</w:t>
                        </w:r>
                      </w:p>
                      <w:p w:rsidR="00E57E51" w:rsidRPr="00BD5262" w:rsidRDefault="00E57E51" w:rsidP="00E57E51">
                        <w:pPr>
                          <w:snapToGrid w:val="0"/>
                          <w:jc w:val="center"/>
                          <w:rPr>
                            <w:szCs w:val="22"/>
                          </w:rPr>
                        </w:pPr>
                      </w:p>
                      <w:p w:rsidR="00E57E51" w:rsidRPr="00BD5262" w:rsidRDefault="00E57E51" w:rsidP="00E57E51">
                        <w:pPr>
                          <w:tabs>
                            <w:tab w:val="left" w:pos="-92"/>
                          </w:tabs>
                          <w:snapToGrid w:val="0"/>
                          <w:jc w:val="center"/>
                          <w:rPr>
                            <w:b/>
                            <w:bCs/>
                            <w:sz w:val="22"/>
                            <w:szCs w:val="22"/>
                          </w:rPr>
                        </w:pPr>
                      </w:p>
                    </w:tc>
                    <w:tc>
                      <w:tcPr>
                        <w:tcW w:w="2977" w:type="dxa"/>
                        <w:tcBorders>
                          <w:top w:val="single" w:sz="2" w:space="0" w:color="000000"/>
                          <w:left w:val="single" w:sz="2" w:space="0" w:color="000000"/>
                          <w:bottom w:val="single" w:sz="2" w:space="0" w:color="000000"/>
                        </w:tcBorders>
                      </w:tcPr>
                      <w:p w:rsidR="00E57E51" w:rsidRPr="00BD5262" w:rsidRDefault="00E57E51" w:rsidP="00E57E51">
                        <w:pPr>
                          <w:snapToGrid w:val="0"/>
                          <w:ind w:left="155"/>
                          <w:jc w:val="center"/>
                          <w:rPr>
                            <w:b/>
                            <w:szCs w:val="22"/>
                          </w:rPr>
                        </w:pPr>
                        <w:r w:rsidRPr="00BD5262">
                          <w:rPr>
                            <w:b/>
                            <w:szCs w:val="22"/>
                          </w:rPr>
                          <w:t>Показатели функциональных и технических характеристик предлагаемого к поставке товара</w:t>
                        </w:r>
                      </w:p>
                      <w:p w:rsidR="00E57E51" w:rsidRPr="00B77AA0" w:rsidRDefault="00E57E51" w:rsidP="00E57E51">
                        <w:pPr>
                          <w:pStyle w:val="a9"/>
                          <w:suppressLineNumbers w:val="0"/>
                          <w:suppressAutoHyphens w:val="0"/>
                          <w:snapToGrid w:val="0"/>
                          <w:jc w:val="both"/>
                          <w:rPr>
                            <w:b/>
                            <w:bCs/>
                            <w:sz w:val="20"/>
                            <w:szCs w:val="20"/>
                          </w:rPr>
                        </w:pPr>
                        <w:r w:rsidRPr="00B77AA0">
                          <w:rPr>
                            <w:sz w:val="20"/>
                            <w:szCs w:val="20"/>
                          </w:rPr>
                          <w:t>(</w:t>
                        </w:r>
                        <w:r w:rsidRPr="00B77AA0">
                          <w:rPr>
                            <w:i/>
                            <w:iCs/>
                            <w:sz w:val="20"/>
                            <w:szCs w:val="20"/>
                          </w:rPr>
                          <w:t xml:space="preserve">указываются </w:t>
                        </w:r>
                        <w:r w:rsidRPr="00610CB6">
                          <w:rPr>
                            <w:bCs/>
                            <w:i/>
                            <w:iCs/>
                            <w:sz w:val="20"/>
                            <w:szCs w:val="20"/>
                          </w:rPr>
                          <w:t>конкретные показатели товара, соответствующие значениям, установленным в конкурсной документации, и указани</w:t>
                        </w:r>
                        <w:r>
                          <w:rPr>
                            <w:bCs/>
                            <w:i/>
                            <w:iCs/>
                            <w:sz w:val="20"/>
                            <w:szCs w:val="20"/>
                          </w:rPr>
                          <w:t>е на товарный знак (при наличии)(в соответствии с инструкцией по заполнению заявки на участие в конкурсе)</w:t>
                        </w:r>
                      </w:p>
                    </w:tc>
                    <w:tc>
                      <w:tcPr>
                        <w:tcW w:w="1701"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Коли</w:t>
                        </w:r>
                      </w:p>
                      <w:p w:rsidR="00E57E51" w:rsidRPr="00BD5262" w:rsidRDefault="00E57E51" w:rsidP="00E57E51">
                        <w:pPr>
                          <w:pStyle w:val="a9"/>
                          <w:suppressLineNumbers w:val="0"/>
                          <w:suppressAutoHyphens w:val="0"/>
                          <w:snapToGrid w:val="0"/>
                          <w:jc w:val="center"/>
                          <w:rPr>
                            <w:b/>
                            <w:bCs/>
                            <w:sz w:val="22"/>
                            <w:szCs w:val="22"/>
                          </w:rPr>
                        </w:pPr>
                        <w:proofErr w:type="spellStart"/>
                        <w:r w:rsidRPr="00BD5262">
                          <w:rPr>
                            <w:b/>
                            <w:bCs/>
                            <w:sz w:val="22"/>
                            <w:szCs w:val="22"/>
                          </w:rPr>
                          <w:t>чество</w:t>
                        </w:r>
                        <w:proofErr w:type="spellEnd"/>
                        <w:r w:rsidRPr="00BD5262">
                          <w:rPr>
                            <w:b/>
                            <w:bCs/>
                            <w:sz w:val="22"/>
                            <w:szCs w:val="22"/>
                          </w:rPr>
                          <w:t>, шт.</w:t>
                        </w:r>
                      </w:p>
                    </w:tc>
                    <w:tc>
                      <w:tcPr>
                        <w:tcW w:w="1843" w:type="dxa"/>
                        <w:tcBorders>
                          <w:top w:val="single" w:sz="2" w:space="0" w:color="000000"/>
                          <w:left w:val="single" w:sz="2" w:space="0" w:color="000000"/>
                          <w:bottom w:val="single" w:sz="2" w:space="0" w:color="000000"/>
                          <w:right w:val="single" w:sz="2" w:space="0" w:color="000000"/>
                        </w:tcBorders>
                      </w:tcPr>
                      <w:p w:rsidR="00E57E51" w:rsidRPr="0042191C" w:rsidRDefault="00E57E51" w:rsidP="00E57E51">
                        <w:pPr>
                          <w:snapToGrid w:val="0"/>
                          <w:ind w:left="-3" w:right="-78"/>
                          <w:jc w:val="center"/>
                          <w:rPr>
                            <w:b/>
                            <w:szCs w:val="22"/>
                          </w:rPr>
                        </w:pPr>
                        <w:proofErr w:type="spellStart"/>
                        <w:r w:rsidRPr="0042191C">
                          <w:rPr>
                            <w:b/>
                            <w:szCs w:val="22"/>
                          </w:rPr>
                          <w:t>Наимено</w:t>
                        </w:r>
                        <w:proofErr w:type="spellEnd"/>
                      </w:p>
                      <w:p w:rsidR="00E57E51" w:rsidRPr="0042191C" w:rsidRDefault="00E57E51" w:rsidP="00E57E51">
                        <w:pPr>
                          <w:snapToGrid w:val="0"/>
                          <w:ind w:left="-3" w:right="94"/>
                          <w:jc w:val="center"/>
                          <w:rPr>
                            <w:b/>
                            <w:szCs w:val="22"/>
                          </w:rPr>
                        </w:pPr>
                        <w:proofErr w:type="spellStart"/>
                        <w:r w:rsidRPr="0042191C">
                          <w:rPr>
                            <w:b/>
                            <w:szCs w:val="22"/>
                          </w:rPr>
                          <w:t>вание</w:t>
                        </w:r>
                        <w:proofErr w:type="spellEnd"/>
                        <w:r w:rsidRPr="0042191C">
                          <w:rPr>
                            <w:b/>
                            <w:szCs w:val="22"/>
                          </w:rPr>
                          <w:t xml:space="preserve"> страны происхождения </w:t>
                        </w:r>
                      </w:p>
                      <w:p w:rsidR="00E57E51" w:rsidRPr="0042191C" w:rsidRDefault="00E57E51" w:rsidP="00E57E51">
                        <w:pPr>
                          <w:snapToGrid w:val="0"/>
                          <w:jc w:val="center"/>
                          <w:rPr>
                            <w:b/>
                            <w:szCs w:val="22"/>
                          </w:rPr>
                        </w:pPr>
                        <w:r w:rsidRPr="0042191C">
                          <w:rPr>
                            <w:b/>
                            <w:szCs w:val="22"/>
                          </w:rPr>
                          <w:t>Товара</w:t>
                        </w:r>
                      </w:p>
                      <w:p w:rsidR="00E57E51" w:rsidRPr="00BD5262" w:rsidRDefault="00E57E51" w:rsidP="00E57E51">
                        <w:pPr>
                          <w:snapToGrid w:val="0"/>
                          <w:jc w:val="center"/>
                          <w:rPr>
                            <w:b/>
                            <w:i/>
                            <w:szCs w:val="22"/>
                          </w:rPr>
                        </w:pPr>
                      </w:p>
                      <w:p w:rsidR="00E57E51" w:rsidRPr="00B77AA0" w:rsidRDefault="00E57E51" w:rsidP="00E57E51">
                        <w:pPr>
                          <w:pStyle w:val="a9"/>
                          <w:suppressLineNumbers w:val="0"/>
                          <w:suppressAutoHyphens w:val="0"/>
                          <w:snapToGrid w:val="0"/>
                          <w:jc w:val="center"/>
                          <w:rPr>
                            <w:b/>
                            <w:bCs/>
                            <w:sz w:val="20"/>
                            <w:szCs w:val="20"/>
                          </w:rPr>
                        </w:pPr>
                        <w:r w:rsidRPr="00B77AA0">
                          <w:rPr>
                            <w:b/>
                            <w:i/>
                            <w:sz w:val="20"/>
                            <w:szCs w:val="20"/>
                          </w:rPr>
                          <w:t>(наименование страны происхождения товара указывается в соответствии с Общероссийским классификатором стран мира ОК (МК (ИСО 3166) 004-97)                           025-2001)</w:t>
                        </w: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2142" w:type="dxa"/>
                        <w:gridSpan w:val="2"/>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r w:rsidRPr="00BD5262">
                          <w:rPr>
                            <w:sz w:val="22"/>
                            <w:szCs w:val="22"/>
                          </w:rPr>
                          <w:t>Итого:</w:t>
                        </w: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bl>
                <w:p w:rsidR="00E57E51" w:rsidRDefault="00E57E51" w:rsidP="00E57E51">
                  <w:pPr>
                    <w:pStyle w:val="aa"/>
                    <w:widowControl w:val="0"/>
                    <w:tabs>
                      <w:tab w:val="left" w:pos="0"/>
                    </w:tabs>
                    <w:suppressAutoHyphens w:val="0"/>
                    <w:spacing w:line="240" w:lineRule="auto"/>
                    <w:ind w:right="567" w:firstLine="709"/>
                    <w:jc w:val="both"/>
                    <w:rPr>
                      <w:b/>
                      <w:i/>
                      <w:color w:val="000000"/>
                      <w:sz w:val="22"/>
                      <w:szCs w:val="22"/>
                    </w:rPr>
                  </w:pPr>
                </w:p>
                <w:p w:rsidR="00E57E51" w:rsidRPr="00825B75" w:rsidRDefault="00E57E51" w:rsidP="00E57E51">
                  <w:pPr>
                    <w:pStyle w:val="aa"/>
                    <w:widowControl w:val="0"/>
                    <w:tabs>
                      <w:tab w:val="left" w:pos="0"/>
                    </w:tabs>
                    <w:suppressAutoHyphens w:val="0"/>
                    <w:spacing w:line="240" w:lineRule="auto"/>
                    <w:ind w:right="567" w:firstLine="709"/>
                    <w:jc w:val="both"/>
                    <w:rPr>
                      <w:rFonts w:ascii="Times New Roman" w:hAnsi="Times New Roman" w:cs="Times New Roman"/>
                      <w:b/>
                      <w:i/>
                      <w:color w:val="000000"/>
                      <w:sz w:val="22"/>
                      <w:szCs w:val="22"/>
                    </w:rPr>
                  </w:pPr>
                  <w:r w:rsidRPr="00825B75">
                    <w:rPr>
                      <w:rFonts w:ascii="Times New Roman" w:hAnsi="Times New Roman" w:cs="Times New Roman"/>
                      <w:b/>
                      <w:i/>
                      <w:color w:val="000000"/>
                      <w:sz w:val="22"/>
                      <w:szCs w:val="22"/>
                    </w:rPr>
                    <w:t xml:space="preserve">В </w:t>
                  </w:r>
                  <w:proofErr w:type="spellStart"/>
                  <w:r w:rsidRPr="00825B75">
                    <w:rPr>
                      <w:rFonts w:ascii="Times New Roman" w:hAnsi="Times New Roman" w:cs="Times New Roman"/>
                      <w:b/>
                      <w:i/>
                      <w:color w:val="000000"/>
                      <w:sz w:val="22"/>
                      <w:szCs w:val="22"/>
                    </w:rPr>
                    <w:t>случае</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если</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предлагается</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товар</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произведенный</w:t>
                  </w:r>
                  <w:proofErr w:type="spellEnd"/>
                  <w:r w:rsidRPr="00825B75">
                    <w:rPr>
                      <w:rFonts w:ascii="Times New Roman" w:hAnsi="Times New Roman" w:cs="Times New Roman"/>
                      <w:b/>
                      <w:i/>
                      <w:color w:val="000000"/>
                      <w:sz w:val="22"/>
                      <w:szCs w:val="22"/>
                    </w:rPr>
                    <w:t xml:space="preserve"> в </w:t>
                  </w:r>
                  <w:proofErr w:type="spellStart"/>
                  <w:r w:rsidRPr="00825B75">
                    <w:rPr>
                      <w:rFonts w:ascii="Times New Roman" w:hAnsi="Times New Roman" w:cs="Times New Roman"/>
                      <w:b/>
                      <w:i/>
                      <w:color w:val="000000"/>
                      <w:sz w:val="22"/>
                      <w:szCs w:val="22"/>
                    </w:rPr>
                    <w:t>разных</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странах</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необходимо</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указать</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количество</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товара</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из</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каждой</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страны</w:t>
                  </w:r>
                  <w:proofErr w:type="spellEnd"/>
                  <w:r w:rsidRPr="00825B75">
                    <w:rPr>
                      <w:rFonts w:ascii="Times New Roman" w:hAnsi="Times New Roman" w:cs="Times New Roman"/>
                      <w:b/>
                      <w:i/>
                      <w:color w:val="000000"/>
                      <w:sz w:val="22"/>
                      <w:szCs w:val="22"/>
                    </w:rPr>
                    <w:t xml:space="preserve">. </w:t>
                  </w:r>
                </w:p>
                <w:p w:rsidR="00E57E51" w:rsidRPr="00825B75" w:rsidRDefault="00E57E51" w:rsidP="00E57E51">
                  <w:pPr>
                    <w:tabs>
                      <w:tab w:val="left" w:pos="708"/>
                    </w:tabs>
                    <w:spacing w:line="100" w:lineRule="atLeast"/>
                    <w:rPr>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Pr="00037E6D" w:rsidRDefault="00E57E51" w:rsidP="00E57E51">
                  <w:pPr>
                    <w:jc w:val="right"/>
                    <w:rPr>
                      <w:b/>
                      <w:i/>
                      <w:szCs w:val="22"/>
                    </w:rPr>
                  </w:pPr>
                  <w:r>
                    <w:rPr>
                      <w:b/>
                      <w:i/>
                      <w:sz w:val="22"/>
                      <w:szCs w:val="22"/>
                    </w:rPr>
                    <w:br w:type="page"/>
                  </w:r>
                  <w:r w:rsidRPr="00037E6D">
                    <w:rPr>
                      <w:szCs w:val="22"/>
                    </w:rPr>
                    <w:t>Форма 2</w:t>
                  </w:r>
                </w:p>
                <w:p w:rsidR="00E57E51" w:rsidRPr="00037E6D" w:rsidRDefault="00E57E51" w:rsidP="00E57E51">
                  <w:pPr>
                    <w:shd w:val="clear" w:color="auto" w:fill="FFFFFF"/>
                    <w:jc w:val="right"/>
                    <w:rPr>
                      <w:sz w:val="28"/>
                      <w:szCs w:val="22"/>
                    </w:rPr>
                  </w:pPr>
                </w:p>
                <w:p w:rsidR="00E57E51" w:rsidRPr="00037E6D" w:rsidRDefault="00E57E51" w:rsidP="00E57E51">
                  <w:pPr>
                    <w:jc w:val="center"/>
                    <w:rPr>
                      <w:sz w:val="28"/>
                      <w:szCs w:val="22"/>
                    </w:rPr>
                  </w:pPr>
                  <w:r w:rsidRPr="00037E6D">
                    <w:rPr>
                      <w:sz w:val="28"/>
                      <w:szCs w:val="22"/>
                    </w:rPr>
                    <w:t xml:space="preserve">Предложение о квалификации участника закупки </w:t>
                  </w:r>
                </w:p>
                <w:p w:rsidR="00E57E51" w:rsidRPr="00037E6D" w:rsidRDefault="00E57E51" w:rsidP="00E57E51">
                  <w:pPr>
                    <w:pStyle w:val="a7"/>
                    <w:jc w:val="center"/>
                    <w:rPr>
                      <w:sz w:val="24"/>
                      <w:szCs w:val="22"/>
                    </w:rPr>
                  </w:pPr>
                  <w:r w:rsidRPr="00037E6D">
                    <w:rPr>
                      <w:sz w:val="24"/>
                      <w:szCs w:val="22"/>
                    </w:rPr>
                    <w:t>……………………………………………………………………………………………..</w:t>
                  </w:r>
                </w:p>
                <w:p w:rsidR="00E57E51" w:rsidRPr="005E0E82" w:rsidRDefault="00E57E51" w:rsidP="00E57E51">
                  <w:pPr>
                    <w:tabs>
                      <w:tab w:val="left" w:pos="0"/>
                    </w:tabs>
                    <w:jc w:val="right"/>
                    <w:rPr>
                      <w:b/>
                      <w:szCs w:val="22"/>
                    </w:rPr>
                  </w:pPr>
                </w:p>
                <w:p w:rsidR="00E57E51" w:rsidRPr="005E0E82" w:rsidRDefault="00E57E51" w:rsidP="00E57E51">
                  <w:pPr>
                    <w:tabs>
                      <w:tab w:val="left" w:pos="0"/>
                    </w:tabs>
                    <w:jc w:val="center"/>
                    <w:rPr>
                      <w:b/>
                      <w:szCs w:val="22"/>
                    </w:rPr>
                  </w:pPr>
                  <w:r w:rsidRPr="005E0E82">
                    <w:rPr>
                      <w:b/>
                      <w:szCs w:val="22"/>
                    </w:rPr>
                    <w:t>Справка</w:t>
                  </w:r>
                </w:p>
                <w:p w:rsidR="00E57E51" w:rsidRPr="005E0E82" w:rsidRDefault="00E57E51" w:rsidP="00E57E51">
                  <w:pPr>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товара</w:t>
                  </w:r>
                  <w:r>
                    <w:rPr>
                      <w:b/>
                      <w:szCs w:val="22"/>
                    </w:rPr>
                    <w:t xml:space="preserve">, </w:t>
                  </w:r>
                  <w:r w:rsidRPr="00F65350">
                    <w:rPr>
                      <w:b/>
                      <w:szCs w:val="22"/>
                    </w:rPr>
                    <w:t>выполнению работ, оказанию услуг сопоставимого характера и объема</w:t>
                  </w:r>
                  <w:r w:rsidRPr="005E0E82">
                    <w:rPr>
                      <w:b/>
                      <w:szCs w:val="22"/>
                    </w:rPr>
                    <w:t xml:space="preserve"> </w:t>
                  </w:r>
                </w:p>
                <w:p w:rsidR="00E57E51" w:rsidRDefault="00E57E51" w:rsidP="00E57E51">
                  <w:pPr>
                    <w:rPr>
                      <w:szCs w:val="22"/>
                    </w:rPr>
                  </w:pPr>
                </w:p>
                <w:tbl>
                  <w:tblPr>
                    <w:tblW w:w="8466" w:type="dxa"/>
                    <w:tblInd w:w="108" w:type="dxa"/>
                    <w:tblLayout w:type="fixed"/>
                    <w:tblLook w:val="0000" w:firstRow="0" w:lastRow="0" w:firstColumn="0" w:lastColumn="0" w:noHBand="0" w:noVBand="0"/>
                  </w:tblPr>
                  <w:tblGrid>
                    <w:gridCol w:w="2654"/>
                    <w:gridCol w:w="2126"/>
                    <w:gridCol w:w="1843"/>
                    <w:gridCol w:w="1843"/>
                  </w:tblGrid>
                  <w:tr w:rsidR="00E57E51" w:rsidRPr="005E0E82" w:rsidTr="00F64C84">
                    <w:trPr>
                      <w:trHeight w:val="327"/>
                    </w:trPr>
                    <w:tc>
                      <w:tcPr>
                        <w:tcW w:w="2654"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p>
                    </w:tc>
                    <w:tc>
                      <w:tcPr>
                        <w:tcW w:w="2126"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Да </w:t>
                        </w:r>
                        <w:r w:rsidRPr="005E0E82">
                          <w:rPr>
                            <w:szCs w:val="22"/>
                          </w:rPr>
                          <w:t>(указать количество контрактов)</w:t>
                        </w:r>
                        <w:r>
                          <w:rPr>
                            <w:szCs w:val="22"/>
                          </w:rPr>
                          <w:t xml:space="preserve"> </w:t>
                        </w:r>
                        <w:r w:rsidRPr="005E0E82">
                          <w:rPr>
                            <w:b/>
                            <w:szCs w:val="22"/>
                          </w:rPr>
                          <w:t>/</w:t>
                        </w:r>
                        <w:r>
                          <w:rPr>
                            <w:b/>
                            <w:szCs w:val="22"/>
                          </w:rPr>
                          <w:t xml:space="preserve"> </w:t>
                        </w:r>
                        <w:r w:rsidRPr="005E0E82">
                          <w:rPr>
                            <w:b/>
                            <w:szCs w:val="22"/>
                          </w:rPr>
                          <w:t>нет</w:t>
                        </w:r>
                      </w:p>
                      <w:p w:rsidR="00E57E51" w:rsidRPr="005E0E82" w:rsidRDefault="00E57E51" w:rsidP="00E57E51">
                        <w:pPr>
                          <w:autoSpaceDE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Номера контрактов</w:t>
                        </w:r>
                        <w:r>
                          <w:rPr>
                            <w:b/>
                            <w:szCs w:val="22"/>
                          </w:rPr>
                          <w:t xml:space="preserve">, дата заключения, реестровый номер контракта </w:t>
                        </w: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Количество поставленных товаров в каждом контракте, шт. </w:t>
                        </w:r>
                      </w:p>
                    </w:tc>
                  </w:tr>
                  <w:tr w:rsidR="00E57E51" w:rsidRPr="005E0E82" w:rsidTr="00F64C84">
                    <w:trPr>
                      <w:trHeight w:val="926"/>
                    </w:trPr>
                    <w:tc>
                      <w:tcPr>
                        <w:tcW w:w="2654"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r w:rsidRPr="005E0E82">
                          <w:rPr>
                            <w:szCs w:val="22"/>
                          </w:rPr>
                          <w:t xml:space="preserve">Опыт участника по успешной поставке товара, выполнению работ, оказанию услуг сопоставимого характера и объема </w:t>
                        </w:r>
                      </w:p>
                    </w:tc>
                    <w:tc>
                      <w:tcPr>
                        <w:tcW w:w="2126"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r>
                </w:tbl>
                <w:p w:rsidR="00E57E51" w:rsidRPr="005E0E82" w:rsidRDefault="00E57E51" w:rsidP="00E57E51">
                  <w:pPr>
                    <w:rPr>
                      <w:i/>
                      <w:szCs w:val="22"/>
                    </w:rPr>
                  </w:pPr>
                </w:p>
                <w:p w:rsidR="00E57E51" w:rsidRDefault="00E57E51" w:rsidP="00E57E51">
                  <w:pPr>
                    <w:rPr>
                      <w:bCs/>
                      <w:iCs/>
                      <w:sz w:val="22"/>
                      <w:szCs w:val="22"/>
                    </w:rPr>
                  </w:pPr>
                </w:p>
                <w:p w:rsidR="00E57E51" w:rsidRPr="00037E6D" w:rsidRDefault="00E57E51" w:rsidP="00E57E51">
                  <w:pPr>
                    <w:pStyle w:val="2"/>
                    <w:keepNext w:val="0"/>
                    <w:spacing w:before="0" w:after="0"/>
                    <w:jc w:val="right"/>
                    <w:rPr>
                      <w:rFonts w:ascii="Times New Roman" w:hAnsi="Times New Roman"/>
                      <w:b w:val="0"/>
                      <w:i w:val="0"/>
                      <w:szCs w:val="22"/>
                    </w:rPr>
                  </w:pPr>
                  <w:r w:rsidRPr="00037E6D">
                    <w:rPr>
                      <w:rFonts w:ascii="Times New Roman" w:hAnsi="Times New Roman"/>
                      <w:b w:val="0"/>
                      <w:i w:val="0"/>
                      <w:szCs w:val="22"/>
                    </w:rPr>
                    <w:t>Форма 3</w:t>
                  </w:r>
                </w:p>
                <w:p w:rsidR="00E57E51" w:rsidRDefault="00E57E51" w:rsidP="00E57E51">
                  <w:pPr>
                    <w:tabs>
                      <w:tab w:val="left" w:pos="0"/>
                    </w:tabs>
                    <w:jc w:val="center"/>
                    <w:rPr>
                      <w:b/>
                      <w:szCs w:val="22"/>
                    </w:rPr>
                  </w:pPr>
                </w:p>
                <w:p w:rsidR="00E57E51" w:rsidRPr="005E0E82" w:rsidRDefault="00E57E51" w:rsidP="00E57E51">
                  <w:pPr>
                    <w:tabs>
                      <w:tab w:val="left" w:pos="0"/>
                    </w:tabs>
                    <w:jc w:val="center"/>
                    <w:rPr>
                      <w:b/>
                      <w:szCs w:val="22"/>
                    </w:rPr>
                  </w:pPr>
                  <w:r w:rsidRPr="005E0E82">
                    <w:rPr>
                      <w:b/>
                      <w:szCs w:val="22"/>
                    </w:rPr>
                    <w:t>Справка</w:t>
                  </w:r>
                </w:p>
                <w:p w:rsidR="00E57E51" w:rsidRPr="005E0E82" w:rsidRDefault="00E57E51" w:rsidP="00E57E51">
                  <w:pPr>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w:t>
                  </w:r>
                  <w:r>
                    <w:rPr>
                      <w:b/>
                      <w:szCs w:val="22"/>
                    </w:rPr>
                    <w:t xml:space="preserve">товара, </w:t>
                  </w:r>
                  <w:r w:rsidRPr="00F65350">
                    <w:rPr>
                      <w:b/>
                      <w:szCs w:val="22"/>
                    </w:rPr>
                    <w:t>выполнению работ, оказанию услуг сопоставимого характера и объема</w:t>
                  </w:r>
                </w:p>
                <w:p w:rsidR="00E57E51" w:rsidRPr="005E0E82" w:rsidRDefault="00E57E51" w:rsidP="00E57E51">
                  <w:pPr>
                    <w:rPr>
                      <w:b/>
                      <w:i/>
                      <w:szCs w:val="22"/>
                    </w:rPr>
                  </w:pPr>
                  <w:r w:rsidRPr="005E0E82">
                    <w:rPr>
                      <w:szCs w:val="22"/>
                    </w:rPr>
                    <w:t xml:space="preserve">                                                                                                                                                     </w:t>
                  </w:r>
                </w:p>
                <w:tbl>
                  <w:tblPr>
                    <w:tblW w:w="8608" w:type="dxa"/>
                    <w:tblInd w:w="108" w:type="dxa"/>
                    <w:tblLayout w:type="fixed"/>
                    <w:tblLook w:val="0000" w:firstRow="0" w:lastRow="0" w:firstColumn="0" w:lastColumn="0" w:noHBand="0" w:noVBand="0"/>
                  </w:tblPr>
                  <w:tblGrid>
                    <w:gridCol w:w="2608"/>
                    <w:gridCol w:w="1605"/>
                    <w:gridCol w:w="2127"/>
                    <w:gridCol w:w="2268"/>
                  </w:tblGrid>
                  <w:tr w:rsidR="00E57E51" w:rsidRPr="005E0E82" w:rsidTr="00F64C84">
                    <w:trPr>
                      <w:trHeight w:val="311"/>
                    </w:trPr>
                    <w:tc>
                      <w:tcPr>
                        <w:tcW w:w="2608"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p>
                    </w:tc>
                    <w:tc>
                      <w:tcPr>
                        <w:tcW w:w="1605"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Да </w:t>
                        </w:r>
                        <w:r w:rsidRPr="005E0E82">
                          <w:rPr>
                            <w:szCs w:val="22"/>
                          </w:rPr>
                          <w:t>(указать суммарную стоимость поставленных товаров в рублях)</w:t>
                        </w:r>
                        <w:r>
                          <w:rPr>
                            <w:szCs w:val="22"/>
                          </w:rPr>
                          <w:t xml:space="preserve"> </w:t>
                        </w:r>
                        <w:r w:rsidRPr="005E0E82">
                          <w:rPr>
                            <w:b/>
                            <w:szCs w:val="22"/>
                          </w:rPr>
                          <w:t>/</w:t>
                        </w:r>
                        <w:r>
                          <w:rPr>
                            <w:b/>
                            <w:szCs w:val="22"/>
                          </w:rPr>
                          <w:t xml:space="preserve"> </w:t>
                        </w:r>
                        <w:r w:rsidRPr="005E0E82">
                          <w:rPr>
                            <w:b/>
                            <w:szCs w:val="22"/>
                          </w:rPr>
                          <w:t>нет</w:t>
                        </w:r>
                      </w:p>
                      <w:p w:rsidR="00E57E51" w:rsidRPr="005E0E82" w:rsidRDefault="00E57E51" w:rsidP="00E57E51">
                        <w:pPr>
                          <w:autoSpaceDE w:val="0"/>
                          <w:jc w:val="center"/>
                          <w:rPr>
                            <w:b/>
                            <w:szCs w:val="22"/>
                          </w:rPr>
                        </w:pPr>
                      </w:p>
                    </w:tc>
                    <w:tc>
                      <w:tcPr>
                        <w:tcW w:w="2127"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Номера контрактов</w:t>
                        </w:r>
                        <w:r>
                          <w:rPr>
                            <w:b/>
                            <w:szCs w:val="22"/>
                          </w:rPr>
                          <w:t xml:space="preserve">, дата заключения, реестровый номер контракта </w:t>
                        </w:r>
                      </w:p>
                    </w:tc>
                    <w:tc>
                      <w:tcPr>
                        <w:tcW w:w="2268"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Количество поставленных товаров в каждом контракте, шт. </w:t>
                        </w:r>
                      </w:p>
                    </w:tc>
                  </w:tr>
                  <w:tr w:rsidR="00E57E51" w:rsidRPr="005E0E82" w:rsidTr="00F64C84">
                    <w:trPr>
                      <w:trHeight w:val="880"/>
                    </w:trPr>
                    <w:tc>
                      <w:tcPr>
                        <w:tcW w:w="2608" w:type="dxa"/>
                        <w:tcBorders>
                          <w:top w:val="single" w:sz="4" w:space="0" w:color="000000"/>
                          <w:left w:val="single" w:sz="4" w:space="0" w:color="000000"/>
                          <w:bottom w:val="single" w:sz="4" w:space="0" w:color="000000"/>
                        </w:tcBorders>
                      </w:tcPr>
                      <w:p w:rsidR="00E57E51" w:rsidRPr="00037E6D" w:rsidRDefault="00E57E51" w:rsidP="00E57E51">
                        <w:pPr>
                          <w:autoSpaceDE w:val="0"/>
                          <w:snapToGrid w:val="0"/>
                          <w:jc w:val="both"/>
                          <w:rPr>
                            <w:szCs w:val="22"/>
                          </w:rPr>
                        </w:pPr>
                        <w:r w:rsidRPr="005E0E82">
                          <w:rPr>
                            <w:szCs w:val="22"/>
                          </w:rPr>
                          <w:t>Опыт участника по успешной поставке товара, выполнению работ, оказанию услуг сопоставимого характера и объема</w:t>
                        </w:r>
                      </w:p>
                    </w:tc>
                    <w:tc>
                      <w:tcPr>
                        <w:tcW w:w="1605"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2127"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r>
                </w:tbl>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Pr="007B2448" w:rsidRDefault="000A4C2C" w:rsidP="000A4C2C">
                  <w:pPr>
                    <w:keepNext/>
                    <w:suppressAutoHyphens w:val="0"/>
                    <w:jc w:val="both"/>
                    <w:rPr>
                      <w:sz w:val="28"/>
                      <w:szCs w:val="28"/>
                      <w:lang w:eastAsia="ru-RU"/>
                    </w:rPr>
                  </w:pPr>
                </w:p>
              </w:tc>
            </w:tr>
          </w:tbl>
          <w:p w:rsidR="00DA16A3" w:rsidRPr="007B2448" w:rsidRDefault="00DA16A3" w:rsidP="00672C3B">
            <w:pPr>
              <w:keepNext/>
              <w:suppressAutoHyphens w:val="0"/>
              <w:jc w:val="both"/>
              <w:rPr>
                <w:sz w:val="28"/>
                <w:szCs w:val="28"/>
                <w:lang w:eastAsia="ru-RU"/>
              </w:rPr>
            </w:pPr>
          </w:p>
        </w:tc>
      </w:tr>
    </w:tbl>
    <w:p w:rsidR="00B9154B" w:rsidRPr="00DA16A3" w:rsidRDefault="00B9154B" w:rsidP="00DA16A3"/>
    <w:sectPr w:rsidR="00B9154B" w:rsidRPr="00DA16A3" w:rsidSect="000A4BF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0264B6"/>
    <w:rsid w:val="000413DB"/>
    <w:rsid w:val="000776FC"/>
    <w:rsid w:val="000A4BF3"/>
    <w:rsid w:val="000A4C2C"/>
    <w:rsid w:val="001A5E40"/>
    <w:rsid w:val="001B5D88"/>
    <w:rsid w:val="001E1328"/>
    <w:rsid w:val="002D3EF9"/>
    <w:rsid w:val="00367A67"/>
    <w:rsid w:val="003732B9"/>
    <w:rsid w:val="00395FB4"/>
    <w:rsid w:val="0042612C"/>
    <w:rsid w:val="00461391"/>
    <w:rsid w:val="005370B6"/>
    <w:rsid w:val="00544851"/>
    <w:rsid w:val="005B1B72"/>
    <w:rsid w:val="006135E7"/>
    <w:rsid w:val="006F6967"/>
    <w:rsid w:val="00766265"/>
    <w:rsid w:val="007C7AB3"/>
    <w:rsid w:val="0085000C"/>
    <w:rsid w:val="00855C29"/>
    <w:rsid w:val="00883A61"/>
    <w:rsid w:val="008F3641"/>
    <w:rsid w:val="00951B83"/>
    <w:rsid w:val="009718C2"/>
    <w:rsid w:val="009C44DB"/>
    <w:rsid w:val="00A92EF0"/>
    <w:rsid w:val="00AA5FD1"/>
    <w:rsid w:val="00B44652"/>
    <w:rsid w:val="00B9154B"/>
    <w:rsid w:val="00BD3F4F"/>
    <w:rsid w:val="00BF7411"/>
    <w:rsid w:val="00D27668"/>
    <w:rsid w:val="00DA16A3"/>
    <w:rsid w:val="00DE0371"/>
    <w:rsid w:val="00E57E51"/>
    <w:rsid w:val="00FE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0409"/>
  <w15:docId w15:val="{105551EF-ADBE-40C7-9CC4-38CF40F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E57E51"/>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E57E51"/>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E57E51"/>
    <w:pPr>
      <w:keepNext/>
      <w:numPr>
        <w:ilvl w:val="3"/>
        <w:numId w:val="1"/>
      </w:numPr>
      <w:spacing w:before="240" w:after="60"/>
      <w:outlineLvl w:val="3"/>
    </w:pPr>
    <w:rPr>
      <w:b/>
      <w:bCs/>
      <w:sz w:val="28"/>
      <w:szCs w:val="28"/>
    </w:rPr>
  </w:style>
  <w:style w:type="paragraph" w:styleId="5">
    <w:name w:val="heading 5"/>
    <w:basedOn w:val="a"/>
    <w:next w:val="a"/>
    <w:link w:val="50"/>
    <w:qFormat/>
    <w:rsid w:val="00E57E51"/>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E57E51"/>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E57E51"/>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paragraph" w:customStyle="1" w:styleId="ConsPlusNormal">
    <w:name w:val="ConsPlusNormal"/>
    <w:next w:val="a"/>
    <w:link w:val="ConsPlusNormal0"/>
    <w:uiPriority w:val="99"/>
    <w:rsid w:val="00DA16A3"/>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DA16A3"/>
    <w:rPr>
      <w:rFonts w:ascii="Arial" w:eastAsia="Arial" w:hAnsi="Arial" w:cs="Times New Roman"/>
      <w:sz w:val="20"/>
      <w:szCs w:val="20"/>
      <w:lang w:eastAsia="ar-SA"/>
    </w:rPr>
  </w:style>
  <w:style w:type="paragraph" w:customStyle="1" w:styleId="Standard">
    <w:name w:val="Standard"/>
    <w:rsid w:val="00DA16A3"/>
    <w:pPr>
      <w:widowControl w:val="0"/>
      <w:suppressAutoHyphens/>
      <w:spacing w:after="0" w:line="300" w:lineRule="auto"/>
      <w:textAlignment w:val="baseline"/>
    </w:pPr>
    <w:rPr>
      <w:rFonts w:ascii="Times New Roman" w:eastAsia="Times New Roman" w:hAnsi="Times New Roman" w:cs="Times New Roman"/>
      <w:kern w:val="1"/>
      <w:lang w:eastAsia="ar-SA"/>
    </w:rPr>
  </w:style>
  <w:style w:type="character" w:customStyle="1" w:styleId="10">
    <w:name w:val="Заголовок 1 Знак"/>
    <w:basedOn w:val="a2"/>
    <w:link w:val="1"/>
    <w:rsid w:val="00E57E51"/>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E57E51"/>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E57E51"/>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E57E51"/>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E57E51"/>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E57E51"/>
    <w:rPr>
      <w:rFonts w:ascii="Arial" w:eastAsia="Lucida Sans Unicode" w:hAnsi="Arial" w:cs="Tahoma"/>
      <w:b/>
      <w:bCs/>
      <w:color w:val="000000"/>
      <w:sz w:val="21"/>
      <w:szCs w:val="21"/>
      <w:lang w:bidi="en-US"/>
    </w:rPr>
  </w:style>
  <w:style w:type="paragraph" w:styleId="a7">
    <w:name w:val="Body Text Indent"/>
    <w:basedOn w:val="a"/>
    <w:link w:val="11"/>
    <w:rsid w:val="00E57E51"/>
    <w:pPr>
      <w:keepNext/>
      <w:shd w:val="clear" w:color="auto" w:fill="FFFFFF"/>
      <w:spacing w:line="100" w:lineRule="atLeast"/>
      <w:jc w:val="both"/>
    </w:pPr>
    <w:rPr>
      <w:sz w:val="28"/>
      <w:szCs w:val="28"/>
    </w:rPr>
  </w:style>
  <w:style w:type="character" w:customStyle="1" w:styleId="a8">
    <w:name w:val="Основной текст с отступом Знак"/>
    <w:basedOn w:val="a2"/>
    <w:uiPriority w:val="99"/>
    <w:semiHidden/>
    <w:rsid w:val="00E57E51"/>
    <w:rPr>
      <w:rFonts w:ascii="Times New Roman" w:eastAsia="Lucida Sans Unicode" w:hAnsi="Times New Roman" w:cs="Tahoma"/>
      <w:color w:val="000000"/>
      <w:sz w:val="24"/>
      <w:szCs w:val="24"/>
      <w:lang w:bidi="en-US"/>
    </w:rPr>
  </w:style>
  <w:style w:type="paragraph" w:customStyle="1" w:styleId="a9">
    <w:name w:val="Содержимое таблицы"/>
    <w:basedOn w:val="a"/>
    <w:rsid w:val="00E57E51"/>
    <w:pPr>
      <w:suppressLineNumbers/>
    </w:pPr>
  </w:style>
  <w:style w:type="character" w:customStyle="1" w:styleId="11">
    <w:name w:val="Основной текст с отступом Знак1"/>
    <w:link w:val="a7"/>
    <w:rsid w:val="00E57E51"/>
    <w:rPr>
      <w:rFonts w:ascii="Times New Roman" w:eastAsia="Lucida Sans Unicode" w:hAnsi="Times New Roman" w:cs="Tahoma"/>
      <w:color w:val="000000"/>
      <w:sz w:val="28"/>
      <w:szCs w:val="28"/>
      <w:shd w:val="clear" w:color="auto" w:fill="FFFFFF"/>
      <w:lang w:bidi="en-US"/>
    </w:rPr>
  </w:style>
  <w:style w:type="paragraph" w:customStyle="1" w:styleId="aa">
    <w:name w:val="Базовый"/>
    <w:rsid w:val="00E57E51"/>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styleId="a0">
    <w:name w:val="Title"/>
    <w:basedOn w:val="a"/>
    <w:next w:val="a"/>
    <w:link w:val="ab"/>
    <w:uiPriority w:val="10"/>
    <w:qFormat/>
    <w:rsid w:val="00E57E51"/>
    <w:pPr>
      <w:contextualSpacing/>
    </w:pPr>
    <w:rPr>
      <w:rFonts w:asciiTheme="majorHAnsi" w:eastAsiaTheme="majorEastAsia" w:hAnsiTheme="majorHAnsi" w:cstheme="majorBidi"/>
      <w:color w:val="auto"/>
      <w:spacing w:val="-10"/>
      <w:kern w:val="28"/>
      <w:sz w:val="56"/>
      <w:szCs w:val="56"/>
    </w:rPr>
  </w:style>
  <w:style w:type="character" w:customStyle="1" w:styleId="ab">
    <w:name w:val="Заголовок Знак"/>
    <w:basedOn w:val="a2"/>
    <w:link w:val="a0"/>
    <w:uiPriority w:val="10"/>
    <w:rsid w:val="00E57E51"/>
    <w:rPr>
      <w:rFonts w:asciiTheme="majorHAnsi" w:eastAsiaTheme="majorEastAsia" w:hAnsiTheme="majorHAnsi" w:cstheme="majorBidi"/>
      <w:spacing w:val="-10"/>
      <w:kern w:val="28"/>
      <w:sz w:val="56"/>
      <w:szCs w:val="56"/>
      <w:lang w:bidi="en-US"/>
    </w:rPr>
  </w:style>
  <w:style w:type="paragraph" w:styleId="a1">
    <w:name w:val="Body Text"/>
    <w:basedOn w:val="a"/>
    <w:link w:val="ac"/>
    <w:uiPriority w:val="99"/>
    <w:semiHidden/>
    <w:unhideWhenUsed/>
    <w:rsid w:val="00E57E51"/>
    <w:pPr>
      <w:spacing w:after="120"/>
    </w:pPr>
  </w:style>
  <w:style w:type="character" w:customStyle="1" w:styleId="ac">
    <w:name w:val="Основной текст Знак"/>
    <w:basedOn w:val="a2"/>
    <w:link w:val="a1"/>
    <w:uiPriority w:val="99"/>
    <w:semiHidden/>
    <w:rsid w:val="00E57E51"/>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12</cp:revision>
  <cp:lastPrinted>2019-09-06T07:15:00Z</cp:lastPrinted>
  <dcterms:created xsi:type="dcterms:W3CDTF">2021-09-13T14:26:00Z</dcterms:created>
  <dcterms:modified xsi:type="dcterms:W3CDTF">2022-01-19T10:57:00Z</dcterms:modified>
</cp:coreProperties>
</file>