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DE" w:rsidRPr="00781D9E" w:rsidRDefault="003C0FDE" w:rsidP="003C0FDE">
      <w:pPr>
        <w:keepNext/>
        <w:widowControl w:val="0"/>
        <w:tabs>
          <w:tab w:val="left" w:pos="284"/>
        </w:tabs>
        <w:autoSpaceDE w:val="0"/>
        <w:snapToGrid w:val="0"/>
        <w:ind w:left="-61" w:right="-59" w:hanging="7"/>
        <w:jc w:val="both"/>
        <w:rPr>
          <w:sz w:val="20"/>
          <w:szCs w:val="20"/>
        </w:rPr>
      </w:pPr>
      <w:proofErr w:type="gramStart"/>
      <w:r w:rsidRPr="00781D9E">
        <w:rPr>
          <w:sz w:val="20"/>
          <w:szCs w:val="20"/>
        </w:rPr>
        <w:t xml:space="preserve">Оценка заявок на участие в открытом конкурсе производится на основании критериев и величин их значимости, установленных в конкурсной документации, в соответствии со статьей 32 </w:t>
      </w:r>
      <w:r w:rsidRPr="00781D9E">
        <w:rPr>
          <w:sz w:val="20"/>
          <w:szCs w:val="20"/>
          <w:lang w:eastAsia="en-US"/>
        </w:rPr>
        <w:t xml:space="preserve">Федерального закона </w:t>
      </w:r>
      <w:r w:rsidRPr="00781D9E">
        <w:rPr>
          <w:iCs/>
          <w:sz w:val="20"/>
          <w:szCs w:val="20"/>
        </w:rPr>
        <w:t>от 05.04.2013г. № 44-ФЗ и Постановлением Правительства Российской Федерации от 28.11.2013г.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  <w:proofErr w:type="gramEnd"/>
    </w:p>
    <w:p w:rsidR="003C0FDE" w:rsidRPr="00781D9E" w:rsidRDefault="003C0FDE" w:rsidP="003C0FDE">
      <w:pPr>
        <w:keepNext/>
        <w:widowControl w:val="0"/>
        <w:tabs>
          <w:tab w:val="left" w:pos="284"/>
        </w:tabs>
        <w:autoSpaceDE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Оценка заявок на участие в открытом конкурсе осуществляется с использованием следующих критериев:</w:t>
      </w:r>
    </w:p>
    <w:p w:rsidR="003C0FDE" w:rsidRPr="00781D9E" w:rsidRDefault="003C0FDE" w:rsidP="003C0FDE">
      <w:pPr>
        <w:keepNext/>
        <w:widowControl w:val="0"/>
        <w:tabs>
          <w:tab w:val="left" w:pos="284"/>
        </w:tabs>
        <w:autoSpaceDE w:val="0"/>
        <w:snapToGrid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а) цена государственного контракта;</w:t>
      </w:r>
    </w:p>
    <w:p w:rsidR="003C0FDE" w:rsidRPr="00781D9E" w:rsidRDefault="003C0FDE" w:rsidP="003C0FDE">
      <w:pPr>
        <w:keepNext/>
        <w:widowControl w:val="0"/>
        <w:tabs>
          <w:tab w:val="left" w:pos="284"/>
        </w:tabs>
        <w:autoSpaceDE w:val="0"/>
        <w:snapToGrid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б) качественные характеристики оказываемых услуг;</w:t>
      </w:r>
    </w:p>
    <w:p w:rsidR="003C0FDE" w:rsidRPr="00781D9E" w:rsidRDefault="003C0FDE" w:rsidP="003C0FDE">
      <w:pPr>
        <w:keepNext/>
        <w:widowControl w:val="0"/>
        <w:tabs>
          <w:tab w:val="left" w:pos="284"/>
        </w:tabs>
        <w:autoSpaceDE w:val="0"/>
        <w:snapToGrid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в) 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Каждому из критериев оценки устанавливается величина значимости критерия оценки, выраженная в процентах:</w:t>
      </w:r>
    </w:p>
    <w:p w:rsidR="003C0FDE" w:rsidRPr="00781D9E" w:rsidRDefault="003C0FDE" w:rsidP="003C0FDE">
      <w:pPr>
        <w:keepNext/>
        <w:widowControl w:val="0"/>
        <w:tabs>
          <w:tab w:val="left" w:pos="284"/>
        </w:tabs>
        <w:autoSpaceDE w:val="0"/>
        <w:snapToGrid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а) цена государственного контракта – 40%;</w:t>
      </w:r>
    </w:p>
    <w:p w:rsidR="003C0FDE" w:rsidRPr="00781D9E" w:rsidRDefault="003C0FDE" w:rsidP="003C0FDE">
      <w:pPr>
        <w:keepNext/>
        <w:widowControl w:val="0"/>
        <w:tabs>
          <w:tab w:val="left" w:pos="284"/>
        </w:tabs>
        <w:autoSpaceDE w:val="0"/>
        <w:snapToGrid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б) качественные характеристики оказываемых услуг – 20%;</w:t>
      </w:r>
    </w:p>
    <w:p w:rsidR="003C0FDE" w:rsidRPr="00781D9E" w:rsidRDefault="003C0FDE" w:rsidP="003C0FDE">
      <w:pPr>
        <w:keepNext/>
        <w:widowControl w:val="0"/>
        <w:tabs>
          <w:tab w:val="left" w:pos="284"/>
        </w:tabs>
        <w:autoSpaceDE w:val="0"/>
        <w:snapToGrid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в) 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 – 40%.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Сумма величин значимости всех критериев, предусмотренных конкурсной документацией, составляет 100%.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Коэффициент значимости критерия оценки - это величина значимости критерия оценки деленная на 100.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Рейтинг по критерию оценки представляет собой оценку в баллах, получаемую по результатам оценки по критерию оценки с учетом коэффициента значимости критерия оценки.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b/>
          <w:sz w:val="20"/>
          <w:szCs w:val="20"/>
        </w:rPr>
      </w:pPr>
      <w:r w:rsidRPr="00781D9E">
        <w:rPr>
          <w:b/>
          <w:sz w:val="20"/>
          <w:szCs w:val="20"/>
        </w:rPr>
        <w:t>1. Оценка заявок по критерию «цена государственного контракта»</w:t>
      </w:r>
    </w:p>
    <w:p w:rsidR="003C0FDE" w:rsidRPr="00781D9E" w:rsidRDefault="003C0FDE" w:rsidP="003C0FDE">
      <w:pPr>
        <w:pStyle w:val="a3"/>
        <w:keepNext/>
        <w:widowControl w:val="0"/>
        <w:tabs>
          <w:tab w:val="left" w:pos="240"/>
          <w:tab w:val="left" w:pos="1800"/>
          <w:tab w:val="left" w:pos="2160"/>
        </w:tabs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Рейтинг, присуждаемый заявке по критерию «цена государственного контракта», определяется по формуле:</w:t>
      </w:r>
    </w:p>
    <w:p w:rsidR="003C0FDE" w:rsidRPr="00781D9E" w:rsidRDefault="003C0FDE" w:rsidP="003C0FDE">
      <w:pPr>
        <w:pStyle w:val="a3"/>
        <w:keepNext/>
        <w:widowControl w:val="0"/>
        <w:tabs>
          <w:tab w:val="left" w:pos="240"/>
          <w:tab w:val="left" w:pos="1800"/>
          <w:tab w:val="left" w:pos="2160"/>
        </w:tabs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                                    </w:t>
      </w:r>
      <w:proofErr w:type="gramStart"/>
      <w:r w:rsidRPr="00781D9E">
        <w:rPr>
          <w:sz w:val="20"/>
          <w:szCs w:val="20"/>
        </w:rPr>
        <w:t>Ц</w:t>
      </w:r>
      <w:proofErr w:type="gramEnd"/>
      <w:r w:rsidRPr="00781D9E">
        <w:rPr>
          <w:sz w:val="20"/>
          <w:szCs w:val="20"/>
          <w:vertAlign w:val="subscript"/>
          <w:lang w:val="en-US"/>
        </w:rPr>
        <w:t>min</w:t>
      </w:r>
    </w:p>
    <w:p w:rsidR="003C0FDE" w:rsidRPr="00781D9E" w:rsidRDefault="003C0FDE" w:rsidP="003C0FDE">
      <w:pPr>
        <w:pStyle w:val="a3"/>
        <w:keepNext/>
        <w:widowControl w:val="0"/>
        <w:tabs>
          <w:tab w:val="left" w:pos="240"/>
          <w:tab w:val="left" w:pos="1800"/>
          <w:tab w:val="left" w:pos="2160"/>
        </w:tabs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                       ЦБ</w:t>
      </w:r>
      <w:proofErr w:type="gramStart"/>
      <w:r w:rsidRPr="00781D9E">
        <w:rPr>
          <w:sz w:val="20"/>
          <w:szCs w:val="20"/>
          <w:vertAlign w:val="subscript"/>
          <w:lang w:val="en-US"/>
        </w:rPr>
        <w:t>i</w:t>
      </w:r>
      <w:proofErr w:type="gramEnd"/>
      <w:r w:rsidRPr="00781D9E">
        <w:rPr>
          <w:sz w:val="20"/>
          <w:szCs w:val="20"/>
          <w:vertAlign w:val="subscript"/>
        </w:rPr>
        <w:t xml:space="preserve"> </w:t>
      </w:r>
      <w:r w:rsidRPr="00781D9E">
        <w:rPr>
          <w:sz w:val="20"/>
          <w:szCs w:val="20"/>
        </w:rPr>
        <w:t xml:space="preserve">=-------------- </w:t>
      </w:r>
      <w:r w:rsidRPr="00781D9E">
        <w:rPr>
          <w:sz w:val="20"/>
          <w:szCs w:val="20"/>
          <w:lang w:val="en-US"/>
        </w:rPr>
        <w:t>x</w:t>
      </w:r>
      <w:r w:rsidRPr="00781D9E">
        <w:rPr>
          <w:sz w:val="20"/>
          <w:szCs w:val="20"/>
        </w:rPr>
        <w:t xml:space="preserve"> 100,</w:t>
      </w:r>
    </w:p>
    <w:p w:rsidR="003C0FDE" w:rsidRPr="00781D9E" w:rsidRDefault="003C0FDE" w:rsidP="003C0FDE">
      <w:pPr>
        <w:pStyle w:val="a3"/>
        <w:keepNext/>
        <w:widowControl w:val="0"/>
        <w:tabs>
          <w:tab w:val="left" w:pos="240"/>
          <w:tab w:val="left" w:pos="1800"/>
          <w:tab w:val="left" w:pos="2160"/>
        </w:tabs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                                    Ц</w:t>
      </w:r>
      <w:proofErr w:type="gramStart"/>
      <w:r w:rsidRPr="00781D9E">
        <w:rPr>
          <w:sz w:val="20"/>
          <w:szCs w:val="20"/>
          <w:vertAlign w:val="subscript"/>
          <w:lang w:val="en-US"/>
        </w:rPr>
        <w:t>i</w:t>
      </w:r>
      <w:proofErr w:type="gramEnd"/>
    </w:p>
    <w:p w:rsidR="003C0FDE" w:rsidRPr="00781D9E" w:rsidRDefault="003C0FDE" w:rsidP="003C0FDE">
      <w:pPr>
        <w:pStyle w:val="a3"/>
        <w:keepNext/>
        <w:widowControl w:val="0"/>
        <w:tabs>
          <w:tab w:val="left" w:pos="240"/>
          <w:tab w:val="left" w:pos="1800"/>
          <w:tab w:val="left" w:pos="2160"/>
        </w:tabs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где:</w:t>
      </w:r>
    </w:p>
    <w:p w:rsidR="003C0FDE" w:rsidRPr="00781D9E" w:rsidRDefault="003C0FDE" w:rsidP="003C0FDE">
      <w:pPr>
        <w:pStyle w:val="a3"/>
        <w:keepNext/>
        <w:widowControl w:val="0"/>
        <w:tabs>
          <w:tab w:val="left" w:pos="240"/>
          <w:tab w:val="left" w:pos="1800"/>
          <w:tab w:val="left" w:pos="2160"/>
        </w:tabs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ЦБ</w:t>
      </w:r>
      <w:proofErr w:type="gramStart"/>
      <w:r w:rsidRPr="00781D9E">
        <w:rPr>
          <w:sz w:val="20"/>
          <w:szCs w:val="20"/>
          <w:vertAlign w:val="subscript"/>
          <w:lang w:val="en-US"/>
        </w:rPr>
        <w:t>i</w:t>
      </w:r>
      <w:proofErr w:type="gramEnd"/>
      <w:r w:rsidRPr="00781D9E">
        <w:rPr>
          <w:sz w:val="20"/>
          <w:szCs w:val="20"/>
        </w:rPr>
        <w:t xml:space="preserve"> – количество баллов, присуждаемых </w:t>
      </w:r>
      <w:r w:rsidRPr="00781D9E">
        <w:rPr>
          <w:sz w:val="20"/>
          <w:szCs w:val="20"/>
          <w:lang w:val="en-US"/>
        </w:rPr>
        <w:t>i</w:t>
      </w:r>
      <w:r w:rsidRPr="00781D9E">
        <w:rPr>
          <w:sz w:val="20"/>
          <w:szCs w:val="20"/>
        </w:rPr>
        <w:t>-заявке по указанному критерию;</w:t>
      </w:r>
    </w:p>
    <w:p w:rsidR="003C0FDE" w:rsidRPr="00781D9E" w:rsidRDefault="003C0FDE" w:rsidP="003C0FDE">
      <w:pPr>
        <w:pStyle w:val="a3"/>
        <w:keepNext/>
        <w:widowControl w:val="0"/>
        <w:tabs>
          <w:tab w:val="left" w:pos="240"/>
          <w:tab w:val="left" w:pos="1800"/>
          <w:tab w:val="left" w:pos="2160"/>
        </w:tabs>
        <w:suppressAutoHyphens w:val="0"/>
        <w:ind w:left="-61" w:right="-59" w:hanging="7"/>
        <w:jc w:val="both"/>
        <w:rPr>
          <w:sz w:val="20"/>
          <w:szCs w:val="20"/>
          <w:lang w:eastAsia="ru-RU"/>
        </w:rPr>
      </w:pPr>
      <w:r w:rsidRPr="00781D9E">
        <w:rPr>
          <w:sz w:val="20"/>
          <w:szCs w:val="20"/>
        </w:rPr>
        <w:t>Ц</w:t>
      </w:r>
      <w:proofErr w:type="gramStart"/>
      <w:r w:rsidRPr="00781D9E">
        <w:rPr>
          <w:sz w:val="20"/>
          <w:szCs w:val="20"/>
          <w:vertAlign w:val="subscript"/>
          <w:lang w:val="en-US"/>
        </w:rPr>
        <w:t>i</w:t>
      </w:r>
      <w:proofErr w:type="gramEnd"/>
      <w:r w:rsidRPr="00781D9E">
        <w:rPr>
          <w:sz w:val="20"/>
          <w:szCs w:val="20"/>
        </w:rPr>
        <w:t xml:space="preserve"> </w:t>
      </w:r>
      <w:r w:rsidRPr="00781D9E">
        <w:rPr>
          <w:sz w:val="20"/>
          <w:szCs w:val="20"/>
          <w:lang w:eastAsia="ru-RU"/>
        </w:rPr>
        <w:t xml:space="preserve">- предложение </w:t>
      </w:r>
      <w:r w:rsidRPr="00781D9E">
        <w:rPr>
          <w:bCs/>
          <w:iCs/>
          <w:sz w:val="20"/>
          <w:szCs w:val="20"/>
        </w:rPr>
        <w:t>цены государственного контракта</w:t>
      </w:r>
      <w:r w:rsidRPr="00781D9E">
        <w:rPr>
          <w:sz w:val="20"/>
          <w:szCs w:val="20"/>
          <w:lang w:eastAsia="ru-RU"/>
        </w:rPr>
        <w:t xml:space="preserve"> участника закупки, заявка (предложение) которого оценивается;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sz w:val="20"/>
          <w:szCs w:val="20"/>
        </w:rPr>
      </w:pPr>
      <w:proofErr w:type="gramStart"/>
      <w:r w:rsidRPr="00781D9E">
        <w:rPr>
          <w:sz w:val="20"/>
          <w:szCs w:val="20"/>
        </w:rPr>
        <w:t>Ц</w:t>
      </w:r>
      <w:proofErr w:type="gramEnd"/>
      <w:r w:rsidRPr="00781D9E">
        <w:rPr>
          <w:sz w:val="20"/>
          <w:szCs w:val="20"/>
          <w:vertAlign w:val="subscript"/>
          <w:lang w:val="en-US"/>
        </w:rPr>
        <w:t>min</w:t>
      </w:r>
      <w:r w:rsidRPr="00781D9E">
        <w:rPr>
          <w:sz w:val="20"/>
          <w:szCs w:val="20"/>
        </w:rPr>
        <w:t xml:space="preserve"> - минимальное предложение </w:t>
      </w:r>
      <w:r w:rsidRPr="00781D9E">
        <w:rPr>
          <w:bCs/>
          <w:iCs/>
          <w:sz w:val="20"/>
          <w:szCs w:val="20"/>
        </w:rPr>
        <w:t>цены государственного контракта</w:t>
      </w:r>
      <w:r w:rsidRPr="00781D9E">
        <w:rPr>
          <w:sz w:val="20"/>
          <w:szCs w:val="20"/>
        </w:rPr>
        <w:t xml:space="preserve"> из предложений по критерию оценки, сделанных участниками закупки.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Коэффициент значимости критерия оценки «цена государственного контракта» – 0,4.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b/>
          <w:sz w:val="20"/>
          <w:szCs w:val="20"/>
        </w:rPr>
      </w:pPr>
      <w:r w:rsidRPr="00781D9E">
        <w:rPr>
          <w:b/>
          <w:sz w:val="20"/>
          <w:szCs w:val="20"/>
        </w:rPr>
        <w:t>2. Оценка заявок по критерию «качественные характеристики оказываемых услуг»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В отношении данного критерия оценки предусматриваются показатели, раскрывающие его содержание и учитывающие особенности оценки закупаемых услуг.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Для оценки заявок по данному критерию оценки используется 100-балльная шкала оценки. 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Количество баллов, присваиваемых заявке, определяется как среднее арифметическое оценок (в баллах) всех членов единой комиссии, присуждаемых заявке по каждому из указанных показателей.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bCs/>
          <w:sz w:val="20"/>
          <w:szCs w:val="20"/>
          <w:u w:val="single"/>
        </w:rPr>
        <w:t>Показатель C1:</w:t>
      </w:r>
      <w:r w:rsidRPr="00781D9E">
        <w:rPr>
          <w:sz w:val="20"/>
          <w:szCs w:val="20"/>
        </w:rPr>
        <w:t xml:space="preserve"> Соответствие оказываемых услуг стандартам </w:t>
      </w:r>
      <w:r w:rsidRPr="00781D9E">
        <w:rPr>
          <w:bCs/>
          <w:sz w:val="20"/>
          <w:szCs w:val="20"/>
        </w:rPr>
        <w:t xml:space="preserve">санаторно-курортного лечения, утвержденным приказами Министерства здравоохранения и социального развития </w:t>
      </w:r>
      <w:r w:rsidRPr="00781D9E">
        <w:rPr>
          <w:sz w:val="20"/>
          <w:szCs w:val="20"/>
        </w:rPr>
        <w:t>Российской Федерации, согласно профилю лечения в соответствии с Методическими указаниями Министерства здравоохранения и социального развития Российской Федерации от 02.10.2001 г. №2001/140 «Организация санаторного лечения лиц, пострадавших вследствие несчастных случаев на производстве и профессиональных заболеваний».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Максимальное количество баллов, выставляемых по данному показателю – 65 баллов. 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Присвоение баллов производится исходя из следующего: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в случае предоставления всего перечня медицинских услуг и возможности оказания до 3 видов медицинских услуг (включительно) сверх стандартов – 65 баллов;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в случае предоставления всего перечня медицинских услуг, указанных в стандартах – 50 баллов;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в случае отсутствия возможности оказания до 3 видов медицинских услуг (включительно) – 30 баллов;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в случае отсутствия возможности оказания до 5 видов медицинских услуг (включительно) – 10 баллов;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в случае отсутствия возможности оказания до 8 видов медицинских услуг (включительно) – 5 баллов;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в случае отсутствия возможности оказания более 8 видов медицинских услуг – 0 баллов.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bCs/>
          <w:sz w:val="20"/>
          <w:szCs w:val="20"/>
          <w:u w:val="single"/>
        </w:rPr>
        <w:t>Показатель C2:</w:t>
      </w:r>
      <w:r w:rsidRPr="00781D9E">
        <w:rPr>
          <w:sz w:val="20"/>
          <w:szCs w:val="20"/>
        </w:rPr>
        <w:t xml:space="preserve"> Наличие социально-бытовых условий, предоставляемых застрахованным лицам, пострадавшим вследствие несчастных случаев на производстве и профессиональных заболеваний, </w:t>
      </w:r>
      <w:r w:rsidRPr="00781D9E">
        <w:rPr>
          <w:bCs/>
          <w:sz w:val="20"/>
          <w:szCs w:val="20"/>
        </w:rPr>
        <w:t xml:space="preserve">а в случае необходимости сопровождающим лицам </w:t>
      </w:r>
      <w:r w:rsidRPr="00781D9E">
        <w:rPr>
          <w:sz w:val="20"/>
          <w:szCs w:val="20"/>
        </w:rPr>
        <w:t xml:space="preserve">(сопровождающие лица должны быть </w:t>
      </w:r>
      <w:proofErr w:type="gramStart"/>
      <w:r w:rsidRPr="00781D9E">
        <w:rPr>
          <w:sz w:val="20"/>
          <w:szCs w:val="20"/>
        </w:rPr>
        <w:t>совершенно летними</w:t>
      </w:r>
      <w:proofErr w:type="gramEnd"/>
      <w:r w:rsidRPr="00781D9E">
        <w:rPr>
          <w:sz w:val="20"/>
          <w:szCs w:val="20"/>
        </w:rPr>
        <w:t>) при оказании услуг по медицинской реабилитации.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Максимальное количество баллов, выставляемых по данному показателю – 20 баллов. 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Присвоение баллов производится, исходя из следующего: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наличие в номере холодильника – 3 балла;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lastRenderedPageBreak/>
        <w:t>- наличие в номере телевизора – 3 балла;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расположение жилого, лечебного, диагностического корпусов и столовой в одном здании или в зданиях соединенных теплыми переходами – 3 баллов;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наличие на территории аптечного киоска – 3 балла;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возможность предоставления междугородней телефонной связи – 2 балла;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- возможность оказания бесплатных транспортных услуг по доставке застрахованных лиц, </w:t>
      </w:r>
      <w:r w:rsidRPr="00781D9E">
        <w:rPr>
          <w:bCs/>
          <w:sz w:val="20"/>
          <w:szCs w:val="20"/>
        </w:rPr>
        <w:t xml:space="preserve">а в случае необходимости сопровождающих лиц </w:t>
      </w:r>
      <w:r w:rsidRPr="00781D9E">
        <w:rPr>
          <w:sz w:val="20"/>
          <w:szCs w:val="20"/>
        </w:rPr>
        <w:t>(сопровождающие лица должны быть совершенно летними) от места пребывания (</w:t>
      </w:r>
      <w:proofErr w:type="gramStart"/>
      <w:r w:rsidRPr="00781D9E">
        <w:rPr>
          <w:sz w:val="20"/>
          <w:szCs w:val="20"/>
        </w:rPr>
        <w:t>автовокзал, ж</w:t>
      </w:r>
      <w:proofErr w:type="gramEnd"/>
      <w:r w:rsidRPr="00781D9E">
        <w:rPr>
          <w:sz w:val="20"/>
          <w:szCs w:val="20"/>
        </w:rPr>
        <w:t>/д вокзал, аэропорт) к месту санаторно-курортного лечения и обратно – 4 балла;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наличие закрытого бассейна на территории санатория – 2 балла.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bCs/>
          <w:sz w:val="20"/>
          <w:szCs w:val="20"/>
          <w:u w:val="single"/>
        </w:rPr>
        <w:t>Показатель C3:</w:t>
      </w:r>
      <w:r w:rsidRPr="00781D9E">
        <w:rPr>
          <w:sz w:val="20"/>
          <w:szCs w:val="20"/>
        </w:rPr>
        <w:t xml:space="preserve"> Наличие благоприятных природных и лечебных факторов, используемых для целей санаторно-курортного лечения. 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Максимальное количество баллов, выставляемых по данному показателю – 10 баллов. 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Присвоение баллов производится, исходя из следующего: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море, озеро, река – 2 балла;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лесопарковая (природная) зона (терренкур) – 2 балла;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rFonts w:eastAsia="Arial"/>
          <w:sz w:val="20"/>
          <w:szCs w:val="20"/>
        </w:rPr>
      </w:pPr>
      <w:r w:rsidRPr="00781D9E">
        <w:rPr>
          <w:rFonts w:eastAsia="Arial"/>
          <w:sz w:val="20"/>
          <w:szCs w:val="20"/>
        </w:rPr>
        <w:t>-</w:t>
      </w:r>
      <w:r w:rsidRPr="00781D9E">
        <w:rPr>
          <w:sz w:val="20"/>
          <w:szCs w:val="20"/>
        </w:rPr>
        <w:t xml:space="preserve"> природные источники минеральной воды (в том числе привозная) </w:t>
      </w:r>
      <w:r w:rsidRPr="00781D9E">
        <w:rPr>
          <w:i/>
          <w:sz w:val="20"/>
          <w:szCs w:val="20"/>
        </w:rPr>
        <w:t>(может подтверждаться копией санитарно-эпидемиологического заключения на продукцию, копией лицензии на право пользования (добыча) или копией договора поставки и т.д.)</w:t>
      </w:r>
      <w:r w:rsidRPr="00781D9E">
        <w:rPr>
          <w:sz w:val="20"/>
          <w:szCs w:val="20"/>
        </w:rPr>
        <w:t xml:space="preserve"> </w:t>
      </w:r>
      <w:r w:rsidRPr="00781D9E">
        <w:rPr>
          <w:rFonts w:eastAsia="Arial"/>
          <w:sz w:val="20"/>
          <w:szCs w:val="20"/>
        </w:rPr>
        <w:t>– 2 балла.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rFonts w:eastAsia="Arial"/>
          <w:sz w:val="20"/>
          <w:szCs w:val="20"/>
        </w:rPr>
      </w:pPr>
      <w:r w:rsidRPr="00781D9E">
        <w:rPr>
          <w:sz w:val="20"/>
          <w:szCs w:val="20"/>
        </w:rPr>
        <w:t xml:space="preserve">- природные источники грязи (в том числе привозная) </w:t>
      </w:r>
      <w:r w:rsidRPr="00781D9E">
        <w:rPr>
          <w:i/>
          <w:sz w:val="20"/>
          <w:szCs w:val="20"/>
        </w:rPr>
        <w:t>(может подтверждаться копией санитарно-эпидемиологического заключения на продукцию, копией лицензии на право пользования (добыча) или копией договора поставки и т.д.)</w:t>
      </w:r>
      <w:r w:rsidRPr="00781D9E">
        <w:rPr>
          <w:sz w:val="20"/>
          <w:szCs w:val="20"/>
        </w:rPr>
        <w:t xml:space="preserve"> </w:t>
      </w:r>
      <w:r w:rsidRPr="00781D9E">
        <w:rPr>
          <w:rFonts w:eastAsia="Arial"/>
          <w:sz w:val="20"/>
          <w:szCs w:val="20"/>
        </w:rPr>
        <w:t>– 2 балла.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rFonts w:eastAsia="Arial"/>
          <w:sz w:val="20"/>
          <w:szCs w:val="20"/>
        </w:rPr>
      </w:pPr>
      <w:r w:rsidRPr="00781D9E">
        <w:rPr>
          <w:rFonts w:eastAsia="Arial"/>
          <w:sz w:val="20"/>
          <w:szCs w:val="20"/>
        </w:rPr>
        <w:t>- наличие других природных и лечебных факторов – 2 балла.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bCs/>
          <w:sz w:val="20"/>
          <w:szCs w:val="20"/>
          <w:u w:val="single"/>
        </w:rPr>
        <w:t>Показатель C4:</w:t>
      </w:r>
      <w:r w:rsidRPr="00781D9E">
        <w:rPr>
          <w:sz w:val="20"/>
          <w:szCs w:val="20"/>
        </w:rPr>
        <w:t xml:space="preserve"> При оказании услуг по </w:t>
      </w:r>
      <w:r w:rsidRPr="00781D9E">
        <w:rPr>
          <w:sz w:val="20"/>
          <w:szCs w:val="20"/>
          <w:lang w:eastAsia="ar-SA"/>
        </w:rPr>
        <w:t>медицинской реабилитации застрахованных лиц, пострадавших вследствие несчастных случаев на производстве и профессиональных заболеваний</w:t>
      </w:r>
      <w:r w:rsidRPr="00781D9E">
        <w:rPr>
          <w:sz w:val="20"/>
          <w:szCs w:val="20"/>
        </w:rPr>
        <w:t xml:space="preserve"> в 2015г. и 2016г. наличие письменных претензий и жалоб застрахованных лиц или Заказчиков на качество оказываемых услуг (лечение, проживание, питание и т.д.).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Максимальное количество баллов, выставляемых по данному показателю – 5 баллов. 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Присвоение баллов производится, исходя из следующего: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наличие одной и более письменных претензий и жалоб – 0 баллов;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- отсутствие письменных претензий и жалоб – 5 баллов.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Коэффициент значимости критерия оценки «качественные характеристики оказываемых услуг» – 0,2.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b/>
          <w:sz w:val="20"/>
          <w:szCs w:val="20"/>
        </w:rPr>
      </w:pPr>
      <w:r w:rsidRPr="00781D9E">
        <w:rPr>
          <w:b/>
          <w:sz w:val="20"/>
          <w:szCs w:val="20"/>
        </w:rPr>
        <w:t>3. Оценка заявок по критерию «квалификация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квалификации»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В отношении данного критерия оценки предусматриваются показатели, раскрывающие его содержание и учитывающие особенности оценки закупаемых услуг.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Для оценки заявок устанавливаются предельно необходимые максимальные количественные значения характеристик, которые подлежат оценке в рамках указанного критерия.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iCs/>
          <w:sz w:val="20"/>
          <w:szCs w:val="20"/>
        </w:rPr>
      </w:pPr>
      <w:r w:rsidRPr="00781D9E">
        <w:rPr>
          <w:sz w:val="20"/>
          <w:szCs w:val="20"/>
        </w:rPr>
        <w:t>К</w:t>
      </w:r>
      <w:r w:rsidRPr="00781D9E">
        <w:rPr>
          <w:iCs/>
          <w:sz w:val="20"/>
          <w:szCs w:val="20"/>
        </w:rPr>
        <w:t>оличество баллов, присуждаемых по показателю</w:t>
      </w:r>
      <w:proofErr w:type="gramStart"/>
      <w:r w:rsidRPr="00781D9E">
        <w:rPr>
          <w:iCs/>
          <w:sz w:val="20"/>
          <w:szCs w:val="20"/>
        </w:rPr>
        <w:t xml:space="preserve"> (</w:t>
      </w:r>
      <w:r>
        <w:rPr>
          <w:iCs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23875" cy="304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9E">
        <w:rPr>
          <w:iCs/>
          <w:sz w:val="20"/>
          <w:szCs w:val="20"/>
        </w:rPr>
        <w:t xml:space="preserve">), </w:t>
      </w:r>
      <w:proofErr w:type="gramEnd"/>
      <w:r w:rsidRPr="00781D9E">
        <w:rPr>
          <w:iCs/>
          <w:sz w:val="20"/>
          <w:szCs w:val="20"/>
        </w:rPr>
        <w:t>определяется: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iCs/>
          <w:sz w:val="20"/>
          <w:szCs w:val="20"/>
        </w:rPr>
      </w:pPr>
      <w:r w:rsidRPr="00781D9E">
        <w:rPr>
          <w:iCs/>
          <w:sz w:val="20"/>
          <w:szCs w:val="20"/>
        </w:rPr>
        <w:t xml:space="preserve">а) в случае если </w:t>
      </w:r>
      <w:r>
        <w:rPr>
          <w:iCs/>
          <w:noProof/>
          <w:position w:val="-12"/>
          <w:sz w:val="20"/>
          <w:szCs w:val="20"/>
        </w:rPr>
        <w:drawing>
          <wp:inline distT="0" distB="0" distL="0" distR="0">
            <wp:extent cx="971550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9E">
        <w:rPr>
          <w:iCs/>
          <w:sz w:val="20"/>
          <w:szCs w:val="20"/>
        </w:rPr>
        <w:t>, - по формуле: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center"/>
        <w:rPr>
          <w:iCs/>
          <w:sz w:val="20"/>
          <w:szCs w:val="20"/>
        </w:rPr>
      </w:pPr>
      <w:r>
        <w:rPr>
          <w:iCs/>
          <w:noProof/>
          <w:position w:val="-14"/>
          <w:sz w:val="20"/>
          <w:szCs w:val="20"/>
        </w:rPr>
        <w:drawing>
          <wp:inline distT="0" distB="0" distL="0" distR="0">
            <wp:extent cx="2314575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9E">
        <w:rPr>
          <w:iCs/>
          <w:sz w:val="20"/>
          <w:szCs w:val="20"/>
        </w:rPr>
        <w:t>;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iCs/>
          <w:sz w:val="20"/>
          <w:szCs w:val="20"/>
        </w:rPr>
      </w:pPr>
      <w:r w:rsidRPr="00781D9E">
        <w:rPr>
          <w:iCs/>
          <w:sz w:val="20"/>
          <w:szCs w:val="20"/>
        </w:rPr>
        <w:t xml:space="preserve">б) в случае если </w:t>
      </w:r>
      <w:r>
        <w:rPr>
          <w:iCs/>
          <w:noProof/>
          <w:position w:val="-12"/>
          <w:sz w:val="20"/>
          <w:szCs w:val="20"/>
        </w:rPr>
        <w:drawing>
          <wp:inline distT="0" distB="0" distL="0" distR="0">
            <wp:extent cx="971550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9E">
        <w:rPr>
          <w:iCs/>
          <w:sz w:val="20"/>
          <w:szCs w:val="20"/>
        </w:rPr>
        <w:t>, - по формуле: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center"/>
        <w:rPr>
          <w:iCs/>
          <w:sz w:val="20"/>
          <w:szCs w:val="20"/>
        </w:rPr>
      </w:pPr>
      <w:r>
        <w:rPr>
          <w:iCs/>
          <w:noProof/>
          <w:position w:val="-16"/>
          <w:sz w:val="20"/>
          <w:szCs w:val="20"/>
        </w:rPr>
        <w:drawing>
          <wp:inline distT="0" distB="0" distL="0" distR="0">
            <wp:extent cx="2324100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9E">
        <w:rPr>
          <w:iCs/>
          <w:sz w:val="20"/>
          <w:szCs w:val="20"/>
        </w:rPr>
        <w:t>;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iCs/>
          <w:sz w:val="20"/>
          <w:szCs w:val="20"/>
        </w:rPr>
      </w:pPr>
      <w:r w:rsidRPr="00781D9E">
        <w:rPr>
          <w:iCs/>
          <w:sz w:val="20"/>
          <w:szCs w:val="20"/>
        </w:rPr>
        <w:t xml:space="preserve">при этом </w:t>
      </w:r>
      <w:r>
        <w:rPr>
          <w:iCs/>
          <w:noProof/>
          <w:position w:val="-12"/>
          <w:sz w:val="20"/>
          <w:szCs w:val="20"/>
        </w:rPr>
        <w:drawing>
          <wp:inline distT="0" distB="0" distL="0" distR="0">
            <wp:extent cx="150495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9E">
        <w:rPr>
          <w:iCs/>
          <w:sz w:val="20"/>
          <w:szCs w:val="20"/>
        </w:rPr>
        <w:t>,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iCs/>
          <w:sz w:val="20"/>
          <w:szCs w:val="20"/>
        </w:rPr>
      </w:pPr>
      <w:r w:rsidRPr="00781D9E">
        <w:rPr>
          <w:iCs/>
          <w:sz w:val="20"/>
          <w:szCs w:val="20"/>
        </w:rPr>
        <w:t>где: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iCs/>
          <w:sz w:val="20"/>
          <w:szCs w:val="20"/>
        </w:rPr>
      </w:pPr>
      <w:proofErr w:type="gramStart"/>
      <w:r w:rsidRPr="00781D9E">
        <w:rPr>
          <w:b/>
          <w:iCs/>
          <w:sz w:val="20"/>
          <w:szCs w:val="20"/>
        </w:rPr>
        <w:t>КЗ</w:t>
      </w:r>
      <w:proofErr w:type="gramEnd"/>
      <w:r w:rsidRPr="00781D9E">
        <w:rPr>
          <w:iCs/>
          <w:sz w:val="20"/>
          <w:szCs w:val="20"/>
        </w:rPr>
        <w:t xml:space="preserve"> - коэффициент значимости показателя;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iCs/>
          <w:sz w:val="20"/>
          <w:szCs w:val="20"/>
        </w:rPr>
      </w:pPr>
      <w:r>
        <w:rPr>
          <w:iCs/>
          <w:noProof/>
          <w:position w:val="-12"/>
          <w:sz w:val="20"/>
          <w:szCs w:val="20"/>
        </w:rPr>
        <w:drawing>
          <wp:inline distT="0" distB="0" distL="0" distR="0">
            <wp:extent cx="24765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9E">
        <w:rPr>
          <w:iCs/>
          <w:sz w:val="20"/>
          <w:szCs w:val="20"/>
        </w:rPr>
        <w:t xml:space="preserve"> - предложение участника закупки, заявка которого оценивается;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iCs/>
          <w:sz w:val="20"/>
          <w:szCs w:val="20"/>
        </w:rPr>
      </w:pPr>
      <w:r>
        <w:rPr>
          <w:iCs/>
          <w:noProof/>
          <w:position w:val="-12"/>
          <w:sz w:val="20"/>
          <w:szCs w:val="20"/>
        </w:rPr>
        <w:drawing>
          <wp:inline distT="0" distB="0" distL="0" distR="0">
            <wp:extent cx="4191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9E">
        <w:rPr>
          <w:iCs/>
          <w:sz w:val="20"/>
          <w:szCs w:val="20"/>
        </w:rPr>
        <w:t xml:space="preserve"> - максимальное предложение из предложений по критерию оценки, сделанных участниками закупки;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iCs/>
          <w:sz w:val="20"/>
          <w:szCs w:val="20"/>
        </w:rPr>
      </w:pPr>
      <w:r>
        <w:rPr>
          <w:iCs/>
          <w:noProof/>
          <w:position w:val="-4"/>
          <w:sz w:val="20"/>
          <w:szCs w:val="20"/>
        </w:rPr>
        <w:drawing>
          <wp:inline distT="0" distB="0" distL="0" distR="0">
            <wp:extent cx="4762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9E">
        <w:rPr>
          <w:iCs/>
          <w:sz w:val="20"/>
          <w:szCs w:val="20"/>
        </w:rPr>
        <w:t xml:space="preserve"> - предельно необходимое Заказчику значение характеристик;</w:t>
      </w:r>
    </w:p>
    <w:p w:rsidR="003C0FDE" w:rsidRPr="00781D9E" w:rsidRDefault="003C0FDE" w:rsidP="003C0FDE">
      <w:pPr>
        <w:keepNext/>
        <w:widowControl w:val="0"/>
        <w:autoSpaceDE w:val="0"/>
        <w:autoSpaceDN w:val="0"/>
        <w:adjustRightInd w:val="0"/>
        <w:ind w:left="-61" w:right="-59" w:hanging="7"/>
        <w:jc w:val="both"/>
        <w:rPr>
          <w:iCs/>
          <w:sz w:val="20"/>
          <w:szCs w:val="20"/>
        </w:rPr>
      </w:pPr>
      <w:r>
        <w:rPr>
          <w:iCs/>
          <w:noProof/>
          <w:position w:val="-12"/>
          <w:sz w:val="20"/>
          <w:szCs w:val="20"/>
        </w:rPr>
        <w:drawing>
          <wp:inline distT="0" distB="0" distL="0" distR="0">
            <wp:extent cx="685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9E">
        <w:rPr>
          <w:iCs/>
          <w:sz w:val="20"/>
          <w:szCs w:val="20"/>
        </w:rPr>
        <w:t xml:space="preserve"> - количество баллов по показателю, присуждаемых участникам, предложение которых </w:t>
      </w:r>
      <w:r w:rsidRPr="00781D9E">
        <w:rPr>
          <w:iCs/>
          <w:sz w:val="20"/>
          <w:szCs w:val="20"/>
        </w:rPr>
        <w:lastRenderedPageBreak/>
        <w:t>превышает предельно необходимое максимальное значение, установленное Заказчиком.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Показатель C1: Укомплектованность организации, оказывающей услуги, собственными врачами - специалистами, соответствующими профилю лечения (</w:t>
      </w:r>
      <w:r w:rsidRPr="00781D9E">
        <w:rPr>
          <w:i/>
          <w:sz w:val="20"/>
          <w:szCs w:val="20"/>
        </w:rPr>
        <w:t>с приложением заверенных копий действующих сертификатов по соответствующей клинической специальности, документов о специализации, квалификационной категории</w:t>
      </w:r>
      <w:r w:rsidRPr="00781D9E">
        <w:rPr>
          <w:sz w:val="20"/>
          <w:szCs w:val="20"/>
        </w:rPr>
        <w:t xml:space="preserve">). 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По лоту № 1 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Сведения об укомплектованности организации врачами-специалистами в зависимости от профиля лечения: врачи - невролог, - офтальмолог, - пульмонолог, - гастроэнтеролог, - травматолог – ортопед, - профпатолог.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 xml:space="preserve">По лоту № 2 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Сведения об укомплектованности организации врачами-специалистами в зависимости от профиля лечения: врачи - невролог, - пульмонолог, - травматолог – ортопед, - профпатолог.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Необходимое максимальное количественное значения укомплектованности - 100%.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Коэффициент значимости показателя – 0,8.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  <w:lang w:eastAsia="ar-SA"/>
        </w:rPr>
      </w:pPr>
      <w:r w:rsidRPr="00781D9E">
        <w:rPr>
          <w:sz w:val="20"/>
          <w:szCs w:val="20"/>
          <w:lang w:eastAsia="ar-SA"/>
        </w:rPr>
        <w:t>Показатель C2: Наличие у организации, оказывающей услуги, опыта работы по медицинской реабилитации застрахованных лиц, пострадавших вследствие несчастных случаев на производстве и профессиональных заболеваний после вступления в силу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(дата вступления в силу 06.01.2000 г.).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Необходимое максимальное количественное значения опыта работы – 10 лет.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  <w:lang w:eastAsia="ar-SA"/>
        </w:rPr>
      </w:pPr>
      <w:r w:rsidRPr="00781D9E">
        <w:rPr>
          <w:sz w:val="20"/>
          <w:szCs w:val="20"/>
          <w:lang w:eastAsia="ar-SA"/>
        </w:rPr>
        <w:t>Коэффициент значимости показателя – 0,1.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  <w:lang w:eastAsia="ar-SA"/>
        </w:rPr>
      </w:pPr>
      <w:r w:rsidRPr="00781D9E">
        <w:rPr>
          <w:sz w:val="20"/>
          <w:szCs w:val="20"/>
          <w:lang w:eastAsia="ar-SA"/>
        </w:rPr>
        <w:t>Показатель C3: Наличие у организации, оказывающей услуги, медицинского оборудования и аппаратуры.</w:t>
      </w:r>
    </w:p>
    <w:p w:rsidR="003C0FDE" w:rsidRPr="00781D9E" w:rsidRDefault="003C0FDE" w:rsidP="003C0FDE">
      <w:pPr>
        <w:pStyle w:val="a3"/>
        <w:keepNext/>
        <w:widowControl w:val="0"/>
        <w:suppressAutoHyphens w:val="0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Необходимое максимальное количественное значения наличия медицинского оборудования и аппаратуры – 100%.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  <w:lang w:eastAsia="ar-SA"/>
        </w:rPr>
      </w:pPr>
      <w:r w:rsidRPr="00781D9E">
        <w:rPr>
          <w:sz w:val="20"/>
          <w:szCs w:val="20"/>
          <w:lang w:eastAsia="ar-SA"/>
        </w:rPr>
        <w:t>Коэффициент значимости показателя – 0,1.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Коэффициент значимости критерия оценки «квалификация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квалификации» – 0,4.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Итоговый рейтинг предложения вычисляется как сумма рейтингов по каждому предложению.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Итоговый рейтинг заявки вычисляется как сумма рейтингов по каждому критерию оценки заявки.</w:t>
      </w:r>
    </w:p>
    <w:p w:rsidR="003C0FDE" w:rsidRPr="00781D9E" w:rsidRDefault="003C0FDE" w:rsidP="003C0FDE">
      <w:pPr>
        <w:keepNext/>
        <w:widowControl w:val="0"/>
        <w:shd w:val="clear" w:color="auto" w:fill="FFFFFF"/>
        <w:ind w:left="-61" w:right="-59" w:hanging="7"/>
        <w:jc w:val="both"/>
        <w:rPr>
          <w:sz w:val="20"/>
          <w:szCs w:val="20"/>
        </w:rPr>
      </w:pPr>
      <w:r w:rsidRPr="00781D9E">
        <w:rPr>
          <w:sz w:val="20"/>
          <w:szCs w:val="20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  <w:bookmarkStart w:id="0" w:name="_GoBack"/>
      <w:bookmarkEnd w:id="0"/>
    </w:p>
    <w:sectPr w:rsidR="003C0FDE" w:rsidRPr="0078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DE"/>
    <w:rsid w:val="0000022E"/>
    <w:rsid w:val="00001C92"/>
    <w:rsid w:val="00003B26"/>
    <w:rsid w:val="000123E4"/>
    <w:rsid w:val="00013526"/>
    <w:rsid w:val="000137C9"/>
    <w:rsid w:val="00014DB2"/>
    <w:rsid w:val="000158A5"/>
    <w:rsid w:val="000203C4"/>
    <w:rsid w:val="00020425"/>
    <w:rsid w:val="000219B2"/>
    <w:rsid w:val="00022922"/>
    <w:rsid w:val="000230C7"/>
    <w:rsid w:val="00024010"/>
    <w:rsid w:val="00025E7D"/>
    <w:rsid w:val="000330E4"/>
    <w:rsid w:val="00034456"/>
    <w:rsid w:val="00037311"/>
    <w:rsid w:val="000375CB"/>
    <w:rsid w:val="00037BCA"/>
    <w:rsid w:val="00043D48"/>
    <w:rsid w:val="00043FD1"/>
    <w:rsid w:val="000457C8"/>
    <w:rsid w:val="00045A9E"/>
    <w:rsid w:val="00045ADA"/>
    <w:rsid w:val="00051351"/>
    <w:rsid w:val="00051606"/>
    <w:rsid w:val="00052253"/>
    <w:rsid w:val="00060F53"/>
    <w:rsid w:val="00061F01"/>
    <w:rsid w:val="00064F33"/>
    <w:rsid w:val="000658B5"/>
    <w:rsid w:val="00066EED"/>
    <w:rsid w:val="00067DBB"/>
    <w:rsid w:val="00070FFD"/>
    <w:rsid w:val="00071313"/>
    <w:rsid w:val="0008169D"/>
    <w:rsid w:val="000825F1"/>
    <w:rsid w:val="00086404"/>
    <w:rsid w:val="000921D7"/>
    <w:rsid w:val="00092FB4"/>
    <w:rsid w:val="0009463C"/>
    <w:rsid w:val="00095951"/>
    <w:rsid w:val="000968D2"/>
    <w:rsid w:val="00097C65"/>
    <w:rsid w:val="000A05E0"/>
    <w:rsid w:val="000A10C1"/>
    <w:rsid w:val="000A1126"/>
    <w:rsid w:val="000A2050"/>
    <w:rsid w:val="000A221C"/>
    <w:rsid w:val="000A4A8C"/>
    <w:rsid w:val="000A761B"/>
    <w:rsid w:val="000B0662"/>
    <w:rsid w:val="000B0E8A"/>
    <w:rsid w:val="000B12AC"/>
    <w:rsid w:val="000B14E2"/>
    <w:rsid w:val="000B1D64"/>
    <w:rsid w:val="000B39DE"/>
    <w:rsid w:val="000B3BFE"/>
    <w:rsid w:val="000B7CDC"/>
    <w:rsid w:val="000C19E6"/>
    <w:rsid w:val="000C1A83"/>
    <w:rsid w:val="000C2EB8"/>
    <w:rsid w:val="000C4B49"/>
    <w:rsid w:val="000C5E21"/>
    <w:rsid w:val="000C7368"/>
    <w:rsid w:val="000D2140"/>
    <w:rsid w:val="000D225C"/>
    <w:rsid w:val="000D70D9"/>
    <w:rsid w:val="000E0974"/>
    <w:rsid w:val="000E1969"/>
    <w:rsid w:val="000E3F49"/>
    <w:rsid w:val="000E5489"/>
    <w:rsid w:val="000E5514"/>
    <w:rsid w:val="000E570C"/>
    <w:rsid w:val="000E6443"/>
    <w:rsid w:val="000F0800"/>
    <w:rsid w:val="000F4C67"/>
    <w:rsid w:val="00101409"/>
    <w:rsid w:val="00101C7B"/>
    <w:rsid w:val="00101CF6"/>
    <w:rsid w:val="00104BA8"/>
    <w:rsid w:val="0010644E"/>
    <w:rsid w:val="0010696D"/>
    <w:rsid w:val="00106A53"/>
    <w:rsid w:val="00110182"/>
    <w:rsid w:val="001113F8"/>
    <w:rsid w:val="001147EF"/>
    <w:rsid w:val="00116AD2"/>
    <w:rsid w:val="001222BF"/>
    <w:rsid w:val="00124298"/>
    <w:rsid w:val="00130E3A"/>
    <w:rsid w:val="001345CA"/>
    <w:rsid w:val="0013537B"/>
    <w:rsid w:val="00154B48"/>
    <w:rsid w:val="00155D85"/>
    <w:rsid w:val="0016071D"/>
    <w:rsid w:val="00161B1D"/>
    <w:rsid w:val="001620B5"/>
    <w:rsid w:val="00162F87"/>
    <w:rsid w:val="00171001"/>
    <w:rsid w:val="0017111E"/>
    <w:rsid w:val="00172C79"/>
    <w:rsid w:val="001800C8"/>
    <w:rsid w:val="00185DC0"/>
    <w:rsid w:val="00186C88"/>
    <w:rsid w:val="00186FE1"/>
    <w:rsid w:val="001906A7"/>
    <w:rsid w:val="001968E7"/>
    <w:rsid w:val="00197A77"/>
    <w:rsid w:val="001B7252"/>
    <w:rsid w:val="001C464D"/>
    <w:rsid w:val="001C47BE"/>
    <w:rsid w:val="001C562C"/>
    <w:rsid w:val="001D0C7A"/>
    <w:rsid w:val="001D1B25"/>
    <w:rsid w:val="001D2658"/>
    <w:rsid w:val="001D3F27"/>
    <w:rsid w:val="001E0F3A"/>
    <w:rsid w:val="001E18F4"/>
    <w:rsid w:val="001E3ACC"/>
    <w:rsid w:val="001E64DE"/>
    <w:rsid w:val="001E6E1B"/>
    <w:rsid w:val="00203D4D"/>
    <w:rsid w:val="0020631B"/>
    <w:rsid w:val="00207401"/>
    <w:rsid w:val="00211DAD"/>
    <w:rsid w:val="0021572E"/>
    <w:rsid w:val="0021598D"/>
    <w:rsid w:val="002202FA"/>
    <w:rsid w:val="00222420"/>
    <w:rsid w:val="002231CE"/>
    <w:rsid w:val="00223A04"/>
    <w:rsid w:val="002255DC"/>
    <w:rsid w:val="00225EB2"/>
    <w:rsid w:val="00226375"/>
    <w:rsid w:val="00227091"/>
    <w:rsid w:val="002362B3"/>
    <w:rsid w:val="00236B61"/>
    <w:rsid w:val="00236E8A"/>
    <w:rsid w:val="002402AA"/>
    <w:rsid w:val="0024204E"/>
    <w:rsid w:val="00244095"/>
    <w:rsid w:val="00245293"/>
    <w:rsid w:val="002509C1"/>
    <w:rsid w:val="00251440"/>
    <w:rsid w:val="00257250"/>
    <w:rsid w:val="00257E72"/>
    <w:rsid w:val="00262099"/>
    <w:rsid w:val="002632FD"/>
    <w:rsid w:val="00266747"/>
    <w:rsid w:val="00270CA3"/>
    <w:rsid w:val="0027256F"/>
    <w:rsid w:val="002756FD"/>
    <w:rsid w:val="002760D2"/>
    <w:rsid w:val="0028412C"/>
    <w:rsid w:val="0028539A"/>
    <w:rsid w:val="00291CBB"/>
    <w:rsid w:val="00295F6B"/>
    <w:rsid w:val="00296DD1"/>
    <w:rsid w:val="002A0097"/>
    <w:rsid w:val="002A5622"/>
    <w:rsid w:val="002A5DDE"/>
    <w:rsid w:val="002B1187"/>
    <w:rsid w:val="002B2ADC"/>
    <w:rsid w:val="002B5D24"/>
    <w:rsid w:val="002B61CC"/>
    <w:rsid w:val="002B6893"/>
    <w:rsid w:val="002B6EB1"/>
    <w:rsid w:val="002C1F9C"/>
    <w:rsid w:val="002C34F5"/>
    <w:rsid w:val="002C46B8"/>
    <w:rsid w:val="002C64AC"/>
    <w:rsid w:val="002C65E2"/>
    <w:rsid w:val="002D2615"/>
    <w:rsid w:val="002D2768"/>
    <w:rsid w:val="002E13CF"/>
    <w:rsid w:val="002F18BF"/>
    <w:rsid w:val="002F782C"/>
    <w:rsid w:val="002F7C9F"/>
    <w:rsid w:val="00300502"/>
    <w:rsid w:val="00303E43"/>
    <w:rsid w:val="00305384"/>
    <w:rsid w:val="00310C42"/>
    <w:rsid w:val="003110D4"/>
    <w:rsid w:val="003110F2"/>
    <w:rsid w:val="00314CDD"/>
    <w:rsid w:val="00315B02"/>
    <w:rsid w:val="00321C8D"/>
    <w:rsid w:val="00327556"/>
    <w:rsid w:val="00343814"/>
    <w:rsid w:val="00343E0A"/>
    <w:rsid w:val="003450C1"/>
    <w:rsid w:val="003455F7"/>
    <w:rsid w:val="0034713F"/>
    <w:rsid w:val="00351010"/>
    <w:rsid w:val="00363FA6"/>
    <w:rsid w:val="00365A1C"/>
    <w:rsid w:val="003663F9"/>
    <w:rsid w:val="00366977"/>
    <w:rsid w:val="00367BE3"/>
    <w:rsid w:val="00370DBF"/>
    <w:rsid w:val="003713FF"/>
    <w:rsid w:val="00376270"/>
    <w:rsid w:val="00381057"/>
    <w:rsid w:val="00382074"/>
    <w:rsid w:val="00385755"/>
    <w:rsid w:val="00387706"/>
    <w:rsid w:val="003915EF"/>
    <w:rsid w:val="00392CBE"/>
    <w:rsid w:val="003948FC"/>
    <w:rsid w:val="00396527"/>
    <w:rsid w:val="003978E5"/>
    <w:rsid w:val="00397B67"/>
    <w:rsid w:val="003A01B2"/>
    <w:rsid w:val="003A0505"/>
    <w:rsid w:val="003A327E"/>
    <w:rsid w:val="003A3E16"/>
    <w:rsid w:val="003A62D1"/>
    <w:rsid w:val="003B0181"/>
    <w:rsid w:val="003B314B"/>
    <w:rsid w:val="003B3157"/>
    <w:rsid w:val="003B597F"/>
    <w:rsid w:val="003C0FDE"/>
    <w:rsid w:val="003C3D3D"/>
    <w:rsid w:val="003D23DE"/>
    <w:rsid w:val="003D2914"/>
    <w:rsid w:val="003D3D8D"/>
    <w:rsid w:val="003D58E2"/>
    <w:rsid w:val="003E22B3"/>
    <w:rsid w:val="003E4009"/>
    <w:rsid w:val="003E624E"/>
    <w:rsid w:val="003E63E6"/>
    <w:rsid w:val="003E74D0"/>
    <w:rsid w:val="003F02B8"/>
    <w:rsid w:val="003F08D6"/>
    <w:rsid w:val="003F403A"/>
    <w:rsid w:val="003F4075"/>
    <w:rsid w:val="003F42D9"/>
    <w:rsid w:val="003F4AE4"/>
    <w:rsid w:val="003F61B8"/>
    <w:rsid w:val="00402F8B"/>
    <w:rsid w:val="0041001E"/>
    <w:rsid w:val="0041081B"/>
    <w:rsid w:val="00412518"/>
    <w:rsid w:val="00413B7A"/>
    <w:rsid w:val="0041462D"/>
    <w:rsid w:val="00420990"/>
    <w:rsid w:val="00421AA7"/>
    <w:rsid w:val="00425D35"/>
    <w:rsid w:val="004318AE"/>
    <w:rsid w:val="00431E1B"/>
    <w:rsid w:val="0043230F"/>
    <w:rsid w:val="004329C5"/>
    <w:rsid w:val="0043335B"/>
    <w:rsid w:val="004401A4"/>
    <w:rsid w:val="00441C51"/>
    <w:rsid w:val="00445654"/>
    <w:rsid w:val="00445A9B"/>
    <w:rsid w:val="00446E83"/>
    <w:rsid w:val="00452B3F"/>
    <w:rsid w:val="00453B9D"/>
    <w:rsid w:val="0045427C"/>
    <w:rsid w:val="00454C88"/>
    <w:rsid w:val="00455724"/>
    <w:rsid w:val="00455743"/>
    <w:rsid w:val="00462417"/>
    <w:rsid w:val="00463C4D"/>
    <w:rsid w:val="00470C43"/>
    <w:rsid w:val="00472882"/>
    <w:rsid w:val="00477DC2"/>
    <w:rsid w:val="004826D3"/>
    <w:rsid w:val="00482FB9"/>
    <w:rsid w:val="00487AF3"/>
    <w:rsid w:val="004923AE"/>
    <w:rsid w:val="00493359"/>
    <w:rsid w:val="00494B5D"/>
    <w:rsid w:val="004A16A2"/>
    <w:rsid w:val="004A4499"/>
    <w:rsid w:val="004A4764"/>
    <w:rsid w:val="004A5B8E"/>
    <w:rsid w:val="004B1ED7"/>
    <w:rsid w:val="004B24C9"/>
    <w:rsid w:val="004B6C5B"/>
    <w:rsid w:val="004B7F88"/>
    <w:rsid w:val="004C291B"/>
    <w:rsid w:val="004C434E"/>
    <w:rsid w:val="004D34B4"/>
    <w:rsid w:val="004E1962"/>
    <w:rsid w:val="004E20FC"/>
    <w:rsid w:val="004E2B0F"/>
    <w:rsid w:val="004E72D3"/>
    <w:rsid w:val="005055CE"/>
    <w:rsid w:val="00505709"/>
    <w:rsid w:val="005110D2"/>
    <w:rsid w:val="0051333B"/>
    <w:rsid w:val="00516A2C"/>
    <w:rsid w:val="005213F4"/>
    <w:rsid w:val="00521C18"/>
    <w:rsid w:val="005264C0"/>
    <w:rsid w:val="00527823"/>
    <w:rsid w:val="00531114"/>
    <w:rsid w:val="005338D0"/>
    <w:rsid w:val="005350A1"/>
    <w:rsid w:val="00540CA2"/>
    <w:rsid w:val="005411D8"/>
    <w:rsid w:val="00541DE0"/>
    <w:rsid w:val="00543729"/>
    <w:rsid w:val="005447E2"/>
    <w:rsid w:val="005501F4"/>
    <w:rsid w:val="00550DB4"/>
    <w:rsid w:val="00550FB6"/>
    <w:rsid w:val="0055319D"/>
    <w:rsid w:val="00553776"/>
    <w:rsid w:val="00560BBF"/>
    <w:rsid w:val="0056168B"/>
    <w:rsid w:val="005621ED"/>
    <w:rsid w:val="005656B4"/>
    <w:rsid w:val="00565A09"/>
    <w:rsid w:val="00573BCD"/>
    <w:rsid w:val="00577586"/>
    <w:rsid w:val="005800F7"/>
    <w:rsid w:val="00580E9E"/>
    <w:rsid w:val="005812F9"/>
    <w:rsid w:val="005826AF"/>
    <w:rsid w:val="00585664"/>
    <w:rsid w:val="005872AE"/>
    <w:rsid w:val="005907AF"/>
    <w:rsid w:val="00591783"/>
    <w:rsid w:val="00597E3C"/>
    <w:rsid w:val="005A7856"/>
    <w:rsid w:val="005B1017"/>
    <w:rsid w:val="005B29AB"/>
    <w:rsid w:val="005B40C0"/>
    <w:rsid w:val="005B4593"/>
    <w:rsid w:val="005B5C86"/>
    <w:rsid w:val="005C1E1A"/>
    <w:rsid w:val="005C2846"/>
    <w:rsid w:val="005C45BD"/>
    <w:rsid w:val="005C5997"/>
    <w:rsid w:val="005C624B"/>
    <w:rsid w:val="005C7042"/>
    <w:rsid w:val="005C78BA"/>
    <w:rsid w:val="005D084A"/>
    <w:rsid w:val="005D1D99"/>
    <w:rsid w:val="005D3DEB"/>
    <w:rsid w:val="005D4863"/>
    <w:rsid w:val="005E061C"/>
    <w:rsid w:val="005E5ACC"/>
    <w:rsid w:val="005F05DB"/>
    <w:rsid w:val="005F062C"/>
    <w:rsid w:val="005F0A24"/>
    <w:rsid w:val="005F16C6"/>
    <w:rsid w:val="005F1F89"/>
    <w:rsid w:val="005F4FE9"/>
    <w:rsid w:val="005F69BD"/>
    <w:rsid w:val="00601D67"/>
    <w:rsid w:val="006028DE"/>
    <w:rsid w:val="00614B5B"/>
    <w:rsid w:val="00617D1C"/>
    <w:rsid w:val="00620A2D"/>
    <w:rsid w:val="006255FE"/>
    <w:rsid w:val="00626AFF"/>
    <w:rsid w:val="0064183D"/>
    <w:rsid w:val="00642185"/>
    <w:rsid w:val="00643731"/>
    <w:rsid w:val="0064574B"/>
    <w:rsid w:val="006459FB"/>
    <w:rsid w:val="00645EC3"/>
    <w:rsid w:val="00645FD1"/>
    <w:rsid w:val="006528A4"/>
    <w:rsid w:val="00652C88"/>
    <w:rsid w:val="00653E46"/>
    <w:rsid w:val="00654D2C"/>
    <w:rsid w:val="00657A81"/>
    <w:rsid w:val="00657EF2"/>
    <w:rsid w:val="006601D1"/>
    <w:rsid w:val="00661845"/>
    <w:rsid w:val="00661F19"/>
    <w:rsid w:val="00662F35"/>
    <w:rsid w:val="006630D4"/>
    <w:rsid w:val="006639DD"/>
    <w:rsid w:val="00663E20"/>
    <w:rsid w:val="00666FF0"/>
    <w:rsid w:val="00671B74"/>
    <w:rsid w:val="0067416B"/>
    <w:rsid w:val="00674BD2"/>
    <w:rsid w:val="00677CC2"/>
    <w:rsid w:val="0068244A"/>
    <w:rsid w:val="00687B96"/>
    <w:rsid w:val="006910B3"/>
    <w:rsid w:val="006B0856"/>
    <w:rsid w:val="006B55EB"/>
    <w:rsid w:val="006B6CDF"/>
    <w:rsid w:val="006B6E7B"/>
    <w:rsid w:val="006C4375"/>
    <w:rsid w:val="006C5407"/>
    <w:rsid w:val="006C5B1A"/>
    <w:rsid w:val="006C76E6"/>
    <w:rsid w:val="006D06DE"/>
    <w:rsid w:val="006D0732"/>
    <w:rsid w:val="006D0DBB"/>
    <w:rsid w:val="006D23A4"/>
    <w:rsid w:val="006D371F"/>
    <w:rsid w:val="006D39D4"/>
    <w:rsid w:val="006D577C"/>
    <w:rsid w:val="006D6F90"/>
    <w:rsid w:val="006D7A73"/>
    <w:rsid w:val="006E0669"/>
    <w:rsid w:val="006E0BD9"/>
    <w:rsid w:val="006E0C0C"/>
    <w:rsid w:val="006E13FB"/>
    <w:rsid w:val="006E2607"/>
    <w:rsid w:val="006E4B60"/>
    <w:rsid w:val="006E52F4"/>
    <w:rsid w:val="006F1556"/>
    <w:rsid w:val="006F2C76"/>
    <w:rsid w:val="00701101"/>
    <w:rsid w:val="00702920"/>
    <w:rsid w:val="00712259"/>
    <w:rsid w:val="00713610"/>
    <w:rsid w:val="0071429A"/>
    <w:rsid w:val="00714795"/>
    <w:rsid w:val="00717EDA"/>
    <w:rsid w:val="007202DC"/>
    <w:rsid w:val="007205D3"/>
    <w:rsid w:val="007205F6"/>
    <w:rsid w:val="00725D69"/>
    <w:rsid w:val="00725E3B"/>
    <w:rsid w:val="00730363"/>
    <w:rsid w:val="007332B9"/>
    <w:rsid w:val="00733A23"/>
    <w:rsid w:val="00733ECE"/>
    <w:rsid w:val="00745114"/>
    <w:rsid w:val="00750E47"/>
    <w:rsid w:val="00751870"/>
    <w:rsid w:val="0075342E"/>
    <w:rsid w:val="007548C5"/>
    <w:rsid w:val="00755889"/>
    <w:rsid w:val="007577DF"/>
    <w:rsid w:val="00765528"/>
    <w:rsid w:val="0077090E"/>
    <w:rsid w:val="00775467"/>
    <w:rsid w:val="0077655A"/>
    <w:rsid w:val="00780BB5"/>
    <w:rsid w:val="00781C3C"/>
    <w:rsid w:val="00786671"/>
    <w:rsid w:val="007907C0"/>
    <w:rsid w:val="007922CC"/>
    <w:rsid w:val="007956CC"/>
    <w:rsid w:val="007973AE"/>
    <w:rsid w:val="007A0297"/>
    <w:rsid w:val="007A0318"/>
    <w:rsid w:val="007A418B"/>
    <w:rsid w:val="007A6030"/>
    <w:rsid w:val="007A696D"/>
    <w:rsid w:val="007A7BB6"/>
    <w:rsid w:val="007B2C2E"/>
    <w:rsid w:val="007B6465"/>
    <w:rsid w:val="007C2140"/>
    <w:rsid w:val="007C45CD"/>
    <w:rsid w:val="007C7980"/>
    <w:rsid w:val="007D5370"/>
    <w:rsid w:val="007D570A"/>
    <w:rsid w:val="007E0166"/>
    <w:rsid w:val="007E0C84"/>
    <w:rsid w:val="007E1EA8"/>
    <w:rsid w:val="007E5A03"/>
    <w:rsid w:val="007E5A89"/>
    <w:rsid w:val="007E5C83"/>
    <w:rsid w:val="007F0D6D"/>
    <w:rsid w:val="007F5566"/>
    <w:rsid w:val="007F6628"/>
    <w:rsid w:val="007F6FC1"/>
    <w:rsid w:val="007F70BC"/>
    <w:rsid w:val="008032EA"/>
    <w:rsid w:val="008038FD"/>
    <w:rsid w:val="0080426E"/>
    <w:rsid w:val="00805131"/>
    <w:rsid w:val="00807F8D"/>
    <w:rsid w:val="008111BD"/>
    <w:rsid w:val="0082307E"/>
    <w:rsid w:val="00823E7D"/>
    <w:rsid w:val="008240E7"/>
    <w:rsid w:val="008259BE"/>
    <w:rsid w:val="00826EAC"/>
    <w:rsid w:val="00830BA3"/>
    <w:rsid w:val="00834A4B"/>
    <w:rsid w:val="00835966"/>
    <w:rsid w:val="0084480C"/>
    <w:rsid w:val="00844A76"/>
    <w:rsid w:val="008455FD"/>
    <w:rsid w:val="00850E63"/>
    <w:rsid w:val="008569E4"/>
    <w:rsid w:val="00857D94"/>
    <w:rsid w:val="008613D4"/>
    <w:rsid w:val="00862893"/>
    <w:rsid w:val="00862F72"/>
    <w:rsid w:val="00864B8B"/>
    <w:rsid w:val="0086585F"/>
    <w:rsid w:val="00866504"/>
    <w:rsid w:val="00871D8B"/>
    <w:rsid w:val="008738B4"/>
    <w:rsid w:val="00873DA2"/>
    <w:rsid w:val="00875B71"/>
    <w:rsid w:val="008807EF"/>
    <w:rsid w:val="0088278D"/>
    <w:rsid w:val="00882E23"/>
    <w:rsid w:val="00884034"/>
    <w:rsid w:val="00884E7E"/>
    <w:rsid w:val="008852F6"/>
    <w:rsid w:val="008859E6"/>
    <w:rsid w:val="00887C38"/>
    <w:rsid w:val="008936C1"/>
    <w:rsid w:val="00895A00"/>
    <w:rsid w:val="00895C74"/>
    <w:rsid w:val="00895E83"/>
    <w:rsid w:val="008962DE"/>
    <w:rsid w:val="008A052F"/>
    <w:rsid w:val="008A08DA"/>
    <w:rsid w:val="008A2F3F"/>
    <w:rsid w:val="008C0395"/>
    <w:rsid w:val="008C1B1D"/>
    <w:rsid w:val="008C5BFC"/>
    <w:rsid w:val="008C7202"/>
    <w:rsid w:val="008D0EF7"/>
    <w:rsid w:val="008D6644"/>
    <w:rsid w:val="008E0FFC"/>
    <w:rsid w:val="008E2956"/>
    <w:rsid w:val="008E2EFF"/>
    <w:rsid w:val="008E4CDF"/>
    <w:rsid w:val="008E6713"/>
    <w:rsid w:val="008E7EB1"/>
    <w:rsid w:val="008F14C1"/>
    <w:rsid w:val="008F7D21"/>
    <w:rsid w:val="00901011"/>
    <w:rsid w:val="00901B9F"/>
    <w:rsid w:val="00903B53"/>
    <w:rsid w:val="00904B81"/>
    <w:rsid w:val="00905749"/>
    <w:rsid w:val="00907044"/>
    <w:rsid w:val="009103FD"/>
    <w:rsid w:val="00910D78"/>
    <w:rsid w:val="00911F27"/>
    <w:rsid w:val="009126B7"/>
    <w:rsid w:val="009131B6"/>
    <w:rsid w:val="00914BD8"/>
    <w:rsid w:val="0091596B"/>
    <w:rsid w:val="00922782"/>
    <w:rsid w:val="00922C88"/>
    <w:rsid w:val="00923A86"/>
    <w:rsid w:val="00924719"/>
    <w:rsid w:val="00925579"/>
    <w:rsid w:val="0092766E"/>
    <w:rsid w:val="00930BDE"/>
    <w:rsid w:val="009318A2"/>
    <w:rsid w:val="00932C1B"/>
    <w:rsid w:val="00935386"/>
    <w:rsid w:val="00943AA6"/>
    <w:rsid w:val="00950454"/>
    <w:rsid w:val="00950BA0"/>
    <w:rsid w:val="0095637E"/>
    <w:rsid w:val="009575C4"/>
    <w:rsid w:val="009578E2"/>
    <w:rsid w:val="0096393B"/>
    <w:rsid w:val="00964774"/>
    <w:rsid w:val="009648F1"/>
    <w:rsid w:val="0097376C"/>
    <w:rsid w:val="00973BDC"/>
    <w:rsid w:val="00974542"/>
    <w:rsid w:val="00974F05"/>
    <w:rsid w:val="0098172F"/>
    <w:rsid w:val="00984034"/>
    <w:rsid w:val="00986A78"/>
    <w:rsid w:val="00986E18"/>
    <w:rsid w:val="00987F03"/>
    <w:rsid w:val="00993A1D"/>
    <w:rsid w:val="009965C8"/>
    <w:rsid w:val="009A0054"/>
    <w:rsid w:val="009A09FD"/>
    <w:rsid w:val="009A1B67"/>
    <w:rsid w:val="009A6876"/>
    <w:rsid w:val="009A6E92"/>
    <w:rsid w:val="009B42E7"/>
    <w:rsid w:val="009B42F7"/>
    <w:rsid w:val="009B5FBA"/>
    <w:rsid w:val="009B602B"/>
    <w:rsid w:val="009C05BA"/>
    <w:rsid w:val="009C66B6"/>
    <w:rsid w:val="009D0082"/>
    <w:rsid w:val="009D0447"/>
    <w:rsid w:val="009D5E26"/>
    <w:rsid w:val="009E2785"/>
    <w:rsid w:val="009E4832"/>
    <w:rsid w:val="009E5897"/>
    <w:rsid w:val="009F016F"/>
    <w:rsid w:val="009F193C"/>
    <w:rsid w:val="009F4652"/>
    <w:rsid w:val="009F6FA2"/>
    <w:rsid w:val="009F7A6A"/>
    <w:rsid w:val="00A007F9"/>
    <w:rsid w:val="00A032BC"/>
    <w:rsid w:val="00A03B34"/>
    <w:rsid w:val="00A05667"/>
    <w:rsid w:val="00A059A9"/>
    <w:rsid w:val="00A120FB"/>
    <w:rsid w:val="00A12B26"/>
    <w:rsid w:val="00A16499"/>
    <w:rsid w:val="00A16FD0"/>
    <w:rsid w:val="00A20E1A"/>
    <w:rsid w:val="00A22BBB"/>
    <w:rsid w:val="00A24AB4"/>
    <w:rsid w:val="00A24CBE"/>
    <w:rsid w:val="00A25619"/>
    <w:rsid w:val="00A25D37"/>
    <w:rsid w:val="00A27F4B"/>
    <w:rsid w:val="00A301B2"/>
    <w:rsid w:val="00A33213"/>
    <w:rsid w:val="00A35A38"/>
    <w:rsid w:val="00A368D7"/>
    <w:rsid w:val="00A371B1"/>
    <w:rsid w:val="00A378EF"/>
    <w:rsid w:val="00A40612"/>
    <w:rsid w:val="00A42333"/>
    <w:rsid w:val="00A50896"/>
    <w:rsid w:val="00A52B34"/>
    <w:rsid w:val="00A52EA1"/>
    <w:rsid w:val="00A53CB8"/>
    <w:rsid w:val="00A547B0"/>
    <w:rsid w:val="00A5555C"/>
    <w:rsid w:val="00A57641"/>
    <w:rsid w:val="00A63462"/>
    <w:rsid w:val="00A66D4F"/>
    <w:rsid w:val="00A701A1"/>
    <w:rsid w:val="00A70D89"/>
    <w:rsid w:val="00A7190D"/>
    <w:rsid w:val="00A7193E"/>
    <w:rsid w:val="00A8402E"/>
    <w:rsid w:val="00A85A33"/>
    <w:rsid w:val="00A8652C"/>
    <w:rsid w:val="00A936EA"/>
    <w:rsid w:val="00AA03F0"/>
    <w:rsid w:val="00AA086E"/>
    <w:rsid w:val="00AA272D"/>
    <w:rsid w:val="00AA2C39"/>
    <w:rsid w:val="00AA379C"/>
    <w:rsid w:val="00AA4F7D"/>
    <w:rsid w:val="00AA5185"/>
    <w:rsid w:val="00AA75CA"/>
    <w:rsid w:val="00AC362A"/>
    <w:rsid w:val="00AC3B7C"/>
    <w:rsid w:val="00AD0E47"/>
    <w:rsid w:val="00AD1578"/>
    <w:rsid w:val="00AD3DB2"/>
    <w:rsid w:val="00AE0A69"/>
    <w:rsid w:val="00AE1C0E"/>
    <w:rsid w:val="00AF1FCA"/>
    <w:rsid w:val="00AF2425"/>
    <w:rsid w:val="00B01D80"/>
    <w:rsid w:val="00B020D3"/>
    <w:rsid w:val="00B021CF"/>
    <w:rsid w:val="00B063ED"/>
    <w:rsid w:val="00B21668"/>
    <w:rsid w:val="00B23374"/>
    <w:rsid w:val="00B23B26"/>
    <w:rsid w:val="00B23D4E"/>
    <w:rsid w:val="00B27B32"/>
    <w:rsid w:val="00B3058E"/>
    <w:rsid w:val="00B344C9"/>
    <w:rsid w:val="00B36253"/>
    <w:rsid w:val="00B40511"/>
    <w:rsid w:val="00B42F33"/>
    <w:rsid w:val="00B457C5"/>
    <w:rsid w:val="00B45AE9"/>
    <w:rsid w:val="00B46D54"/>
    <w:rsid w:val="00B479C0"/>
    <w:rsid w:val="00B47AFC"/>
    <w:rsid w:val="00B50AE4"/>
    <w:rsid w:val="00B50E11"/>
    <w:rsid w:val="00B55BEB"/>
    <w:rsid w:val="00B57420"/>
    <w:rsid w:val="00B64324"/>
    <w:rsid w:val="00B6477B"/>
    <w:rsid w:val="00B6501D"/>
    <w:rsid w:val="00B6578E"/>
    <w:rsid w:val="00B66F5B"/>
    <w:rsid w:val="00B75528"/>
    <w:rsid w:val="00B80C06"/>
    <w:rsid w:val="00B81E42"/>
    <w:rsid w:val="00B841CE"/>
    <w:rsid w:val="00B90E9E"/>
    <w:rsid w:val="00B9216F"/>
    <w:rsid w:val="00B93317"/>
    <w:rsid w:val="00B94E5B"/>
    <w:rsid w:val="00B95B0D"/>
    <w:rsid w:val="00BA3CB1"/>
    <w:rsid w:val="00BA55DF"/>
    <w:rsid w:val="00BB2002"/>
    <w:rsid w:val="00BB27AB"/>
    <w:rsid w:val="00BB34E7"/>
    <w:rsid w:val="00BB50A7"/>
    <w:rsid w:val="00BB6710"/>
    <w:rsid w:val="00BC3B70"/>
    <w:rsid w:val="00BC6082"/>
    <w:rsid w:val="00BC6ED3"/>
    <w:rsid w:val="00BC7D35"/>
    <w:rsid w:val="00BD0A58"/>
    <w:rsid w:val="00BD1D32"/>
    <w:rsid w:val="00BD3855"/>
    <w:rsid w:val="00BD3C8B"/>
    <w:rsid w:val="00BD59C8"/>
    <w:rsid w:val="00BE24FD"/>
    <w:rsid w:val="00BE484C"/>
    <w:rsid w:val="00BE4CA9"/>
    <w:rsid w:val="00BE5BFD"/>
    <w:rsid w:val="00BE7327"/>
    <w:rsid w:val="00BF2A87"/>
    <w:rsid w:val="00BF3000"/>
    <w:rsid w:val="00BF31CB"/>
    <w:rsid w:val="00BF33AC"/>
    <w:rsid w:val="00BF4CB2"/>
    <w:rsid w:val="00BF5B8E"/>
    <w:rsid w:val="00C0278A"/>
    <w:rsid w:val="00C038A6"/>
    <w:rsid w:val="00C11100"/>
    <w:rsid w:val="00C11330"/>
    <w:rsid w:val="00C17F0F"/>
    <w:rsid w:val="00C22A6C"/>
    <w:rsid w:val="00C22B9F"/>
    <w:rsid w:val="00C22BA2"/>
    <w:rsid w:val="00C23A6A"/>
    <w:rsid w:val="00C24D74"/>
    <w:rsid w:val="00C311A8"/>
    <w:rsid w:val="00C329C9"/>
    <w:rsid w:val="00C33B1F"/>
    <w:rsid w:val="00C34990"/>
    <w:rsid w:val="00C43486"/>
    <w:rsid w:val="00C43D23"/>
    <w:rsid w:val="00C45058"/>
    <w:rsid w:val="00C45E4D"/>
    <w:rsid w:val="00C46569"/>
    <w:rsid w:val="00C47D88"/>
    <w:rsid w:val="00C52EA1"/>
    <w:rsid w:val="00C54615"/>
    <w:rsid w:val="00C57C2C"/>
    <w:rsid w:val="00C61439"/>
    <w:rsid w:val="00C6162F"/>
    <w:rsid w:val="00C6172E"/>
    <w:rsid w:val="00C61F27"/>
    <w:rsid w:val="00C64BC4"/>
    <w:rsid w:val="00C655BF"/>
    <w:rsid w:val="00C70FC3"/>
    <w:rsid w:val="00C719B3"/>
    <w:rsid w:val="00C7535A"/>
    <w:rsid w:val="00C77319"/>
    <w:rsid w:val="00C77ED3"/>
    <w:rsid w:val="00C82D6F"/>
    <w:rsid w:val="00C861A5"/>
    <w:rsid w:val="00C90BAC"/>
    <w:rsid w:val="00C90E45"/>
    <w:rsid w:val="00CA03F1"/>
    <w:rsid w:val="00CA1B2E"/>
    <w:rsid w:val="00CA1C7A"/>
    <w:rsid w:val="00CA2653"/>
    <w:rsid w:val="00CA3736"/>
    <w:rsid w:val="00CA6102"/>
    <w:rsid w:val="00CA6788"/>
    <w:rsid w:val="00CB02ED"/>
    <w:rsid w:val="00CB1964"/>
    <w:rsid w:val="00CB389A"/>
    <w:rsid w:val="00CB44E3"/>
    <w:rsid w:val="00CB731D"/>
    <w:rsid w:val="00CC0347"/>
    <w:rsid w:val="00CC1A30"/>
    <w:rsid w:val="00CC1A4D"/>
    <w:rsid w:val="00CC387D"/>
    <w:rsid w:val="00CC4F8D"/>
    <w:rsid w:val="00CC6486"/>
    <w:rsid w:val="00CC6D11"/>
    <w:rsid w:val="00CC7D12"/>
    <w:rsid w:val="00CD1CBD"/>
    <w:rsid w:val="00CD1EEF"/>
    <w:rsid w:val="00CD2D29"/>
    <w:rsid w:val="00CD3CA1"/>
    <w:rsid w:val="00CE16D1"/>
    <w:rsid w:val="00CE56BA"/>
    <w:rsid w:val="00CE66AF"/>
    <w:rsid w:val="00CF1EC4"/>
    <w:rsid w:val="00CF46A5"/>
    <w:rsid w:val="00CF5359"/>
    <w:rsid w:val="00D03E34"/>
    <w:rsid w:val="00D059C7"/>
    <w:rsid w:val="00D154BC"/>
    <w:rsid w:val="00D172B1"/>
    <w:rsid w:val="00D21DBB"/>
    <w:rsid w:val="00D254BB"/>
    <w:rsid w:val="00D36090"/>
    <w:rsid w:val="00D4282A"/>
    <w:rsid w:val="00D432CF"/>
    <w:rsid w:val="00D45466"/>
    <w:rsid w:val="00D52F52"/>
    <w:rsid w:val="00D56800"/>
    <w:rsid w:val="00D56E92"/>
    <w:rsid w:val="00D606EF"/>
    <w:rsid w:val="00D62A1B"/>
    <w:rsid w:val="00D636BD"/>
    <w:rsid w:val="00D637FE"/>
    <w:rsid w:val="00D648C1"/>
    <w:rsid w:val="00D75C8C"/>
    <w:rsid w:val="00D80116"/>
    <w:rsid w:val="00D82ED3"/>
    <w:rsid w:val="00D8524F"/>
    <w:rsid w:val="00D87ED4"/>
    <w:rsid w:val="00D97EB9"/>
    <w:rsid w:val="00DA39FC"/>
    <w:rsid w:val="00DA444E"/>
    <w:rsid w:val="00DA44A7"/>
    <w:rsid w:val="00DA7590"/>
    <w:rsid w:val="00DA781C"/>
    <w:rsid w:val="00DA7E77"/>
    <w:rsid w:val="00DB24A4"/>
    <w:rsid w:val="00DB3AE1"/>
    <w:rsid w:val="00DB728D"/>
    <w:rsid w:val="00DC3579"/>
    <w:rsid w:val="00DC4AC5"/>
    <w:rsid w:val="00DD015E"/>
    <w:rsid w:val="00DD047E"/>
    <w:rsid w:val="00DD1F62"/>
    <w:rsid w:val="00DD295A"/>
    <w:rsid w:val="00DD530E"/>
    <w:rsid w:val="00DD587C"/>
    <w:rsid w:val="00DE0C45"/>
    <w:rsid w:val="00DE2B3F"/>
    <w:rsid w:val="00DE40A9"/>
    <w:rsid w:val="00DE50C4"/>
    <w:rsid w:val="00DE7B29"/>
    <w:rsid w:val="00DF075D"/>
    <w:rsid w:val="00DF0AE8"/>
    <w:rsid w:val="00E0045E"/>
    <w:rsid w:val="00E013DA"/>
    <w:rsid w:val="00E05861"/>
    <w:rsid w:val="00E10C16"/>
    <w:rsid w:val="00E13FB3"/>
    <w:rsid w:val="00E15225"/>
    <w:rsid w:val="00E15E33"/>
    <w:rsid w:val="00E1690D"/>
    <w:rsid w:val="00E238C0"/>
    <w:rsid w:val="00E24598"/>
    <w:rsid w:val="00E261D4"/>
    <w:rsid w:val="00E32866"/>
    <w:rsid w:val="00E3679E"/>
    <w:rsid w:val="00E367C1"/>
    <w:rsid w:val="00E3744A"/>
    <w:rsid w:val="00E40E13"/>
    <w:rsid w:val="00E42468"/>
    <w:rsid w:val="00E44D42"/>
    <w:rsid w:val="00E5537F"/>
    <w:rsid w:val="00E575A6"/>
    <w:rsid w:val="00E61349"/>
    <w:rsid w:val="00E61BD7"/>
    <w:rsid w:val="00E656BE"/>
    <w:rsid w:val="00E71033"/>
    <w:rsid w:val="00E7177F"/>
    <w:rsid w:val="00E74653"/>
    <w:rsid w:val="00E7555A"/>
    <w:rsid w:val="00E76CDD"/>
    <w:rsid w:val="00E83C41"/>
    <w:rsid w:val="00E83F90"/>
    <w:rsid w:val="00E84B4F"/>
    <w:rsid w:val="00E855B3"/>
    <w:rsid w:val="00E92CDA"/>
    <w:rsid w:val="00E92DEE"/>
    <w:rsid w:val="00E931D8"/>
    <w:rsid w:val="00E93703"/>
    <w:rsid w:val="00E94861"/>
    <w:rsid w:val="00E97EDE"/>
    <w:rsid w:val="00EA023C"/>
    <w:rsid w:val="00EA27AF"/>
    <w:rsid w:val="00EA61F0"/>
    <w:rsid w:val="00EA697E"/>
    <w:rsid w:val="00EB0FF0"/>
    <w:rsid w:val="00EB4666"/>
    <w:rsid w:val="00EB4723"/>
    <w:rsid w:val="00EB6586"/>
    <w:rsid w:val="00EC358A"/>
    <w:rsid w:val="00EC4033"/>
    <w:rsid w:val="00EC5292"/>
    <w:rsid w:val="00EC7079"/>
    <w:rsid w:val="00ED083F"/>
    <w:rsid w:val="00ED11A2"/>
    <w:rsid w:val="00ED1E36"/>
    <w:rsid w:val="00ED2618"/>
    <w:rsid w:val="00ED2709"/>
    <w:rsid w:val="00EE3A6F"/>
    <w:rsid w:val="00EE4C05"/>
    <w:rsid w:val="00EF06E8"/>
    <w:rsid w:val="00EF0C84"/>
    <w:rsid w:val="00EF0F2C"/>
    <w:rsid w:val="00EF4977"/>
    <w:rsid w:val="00EF4DC2"/>
    <w:rsid w:val="00F00BBC"/>
    <w:rsid w:val="00F0444E"/>
    <w:rsid w:val="00F06399"/>
    <w:rsid w:val="00F1217B"/>
    <w:rsid w:val="00F13F23"/>
    <w:rsid w:val="00F13FFE"/>
    <w:rsid w:val="00F16055"/>
    <w:rsid w:val="00F1680F"/>
    <w:rsid w:val="00F16C89"/>
    <w:rsid w:val="00F213E9"/>
    <w:rsid w:val="00F2405F"/>
    <w:rsid w:val="00F264DE"/>
    <w:rsid w:val="00F27B7C"/>
    <w:rsid w:val="00F35BAD"/>
    <w:rsid w:val="00F40EDE"/>
    <w:rsid w:val="00F41246"/>
    <w:rsid w:val="00F42AC0"/>
    <w:rsid w:val="00F42BFC"/>
    <w:rsid w:val="00F4459A"/>
    <w:rsid w:val="00F447F5"/>
    <w:rsid w:val="00F452AA"/>
    <w:rsid w:val="00F45E58"/>
    <w:rsid w:val="00F466F9"/>
    <w:rsid w:val="00F46A6D"/>
    <w:rsid w:val="00F50585"/>
    <w:rsid w:val="00F50AF0"/>
    <w:rsid w:val="00F51D69"/>
    <w:rsid w:val="00F55DB0"/>
    <w:rsid w:val="00F573C0"/>
    <w:rsid w:val="00F579DB"/>
    <w:rsid w:val="00F60473"/>
    <w:rsid w:val="00F62280"/>
    <w:rsid w:val="00F66306"/>
    <w:rsid w:val="00F67FFA"/>
    <w:rsid w:val="00F75DA4"/>
    <w:rsid w:val="00F770A3"/>
    <w:rsid w:val="00F81EBE"/>
    <w:rsid w:val="00F84C6F"/>
    <w:rsid w:val="00F86392"/>
    <w:rsid w:val="00F8730D"/>
    <w:rsid w:val="00FA2B31"/>
    <w:rsid w:val="00FA5C5F"/>
    <w:rsid w:val="00FA648A"/>
    <w:rsid w:val="00FA7426"/>
    <w:rsid w:val="00FB0FDD"/>
    <w:rsid w:val="00FB1683"/>
    <w:rsid w:val="00FB5A2E"/>
    <w:rsid w:val="00FB6C0F"/>
    <w:rsid w:val="00FC7815"/>
    <w:rsid w:val="00FD3F64"/>
    <w:rsid w:val="00FD4166"/>
    <w:rsid w:val="00FE006B"/>
    <w:rsid w:val="00FE2FB4"/>
    <w:rsid w:val="00FE3DC6"/>
    <w:rsid w:val="00FE4447"/>
    <w:rsid w:val="00FE4B43"/>
    <w:rsid w:val="00FE4E6E"/>
    <w:rsid w:val="00FE5015"/>
    <w:rsid w:val="00FE6A4A"/>
    <w:rsid w:val="00FE7849"/>
    <w:rsid w:val="00FF24D5"/>
    <w:rsid w:val="00FF2736"/>
    <w:rsid w:val="00FF2765"/>
    <w:rsid w:val="00FF3822"/>
    <w:rsid w:val="00FF56E1"/>
    <w:rsid w:val="00FF5950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C0FDE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3"/>
    <w:rsid w:val="003C0F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C0F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3C0F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F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C0FDE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3"/>
    <w:rsid w:val="003C0F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C0F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3C0F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F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1594</Words>
  <Characters>9088</Characters>
  <Application>Microsoft Office Word</Application>
  <DocSecurity>0</DocSecurity>
  <Lines>75</Lines>
  <Paragraphs>21</Paragraphs>
  <ScaleCrop>false</ScaleCrop>
  <Company>ГУ - РО ФСС РФ по РБ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</cp:revision>
  <dcterms:created xsi:type="dcterms:W3CDTF">2018-12-08T10:32:00Z</dcterms:created>
  <dcterms:modified xsi:type="dcterms:W3CDTF">2018-12-08T10:33:00Z</dcterms:modified>
</cp:coreProperties>
</file>