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17" w:rsidRPr="00834117" w:rsidRDefault="00834117" w:rsidP="00834117">
      <w:pPr>
        <w:pStyle w:val="1"/>
        <w:keepLines/>
        <w:spacing w:before="0" w:after="0" w:line="240" w:lineRule="atLeast"/>
        <w:rPr>
          <w:b/>
          <w:caps/>
          <w:sz w:val="24"/>
          <w:szCs w:val="24"/>
        </w:rPr>
      </w:pPr>
      <w:bookmarkStart w:id="0" w:name="_GoBack"/>
      <w:r w:rsidRPr="00834117">
        <w:rPr>
          <w:b/>
          <w:caps/>
          <w:sz w:val="24"/>
          <w:szCs w:val="24"/>
        </w:rPr>
        <w:t>Порядок и критерии оценки заявок на участие в Конкурсе</w:t>
      </w:r>
    </w:p>
    <w:p w:rsidR="00834117" w:rsidRPr="00834117" w:rsidRDefault="00834117" w:rsidP="00834117">
      <w:pPr>
        <w:spacing w:after="0" w:line="240" w:lineRule="atLeast"/>
        <w:rPr>
          <w:u w:val="single"/>
        </w:rPr>
      </w:pP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after="0"/>
        <w:ind w:firstLine="567"/>
        <w:rPr>
          <w:bCs/>
        </w:rPr>
      </w:pPr>
      <w:r w:rsidRPr="00834117">
        <w:t xml:space="preserve">1. Настоящий раздел определяет порядок оценки заявок на участие в конкурсе, содержание и значимость критериев оценки заявок, осуществляемых комиссией в целях </w:t>
      </w:r>
      <w:r w:rsidRPr="00834117">
        <w:rPr>
          <w:bCs/>
        </w:rPr>
        <w:t>выявления лучших условий исполнения государственного контракта.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after="0"/>
        <w:ind w:firstLine="567"/>
        <w:rPr>
          <w:bCs/>
        </w:rPr>
      </w:pPr>
      <w:r w:rsidRPr="00834117">
        <w:rPr>
          <w:bCs/>
        </w:rPr>
        <w:t>2. Значимость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выраженный в процентах.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after="0"/>
        <w:ind w:firstLine="567"/>
        <w:rPr>
          <w:bCs/>
        </w:rPr>
      </w:pPr>
      <w:r w:rsidRPr="00834117">
        <w:rPr>
          <w:bCs/>
        </w:rPr>
        <w:t>Коэффициент значимости критерия оценки – это вес критерия оценки в совокупности критериев оценки, установленных в документации о закупке в соответствии с требованиями настоящего раздела, деленный на 100.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after="0"/>
        <w:ind w:firstLine="567"/>
        <w:rPr>
          <w:bCs/>
        </w:rPr>
      </w:pPr>
      <w:r w:rsidRPr="00834117">
        <w:rPr>
          <w:bCs/>
        </w:rPr>
        <w:t xml:space="preserve">Рейтинг заявки (предложения) по критерию оценки представляет собой оценку в баллах, получаемую участником закупки по результатам оценки по критерию оценки с учетом коэффициента значимости критерия оценки. 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after="0"/>
        <w:ind w:firstLine="567"/>
      </w:pPr>
      <w:r w:rsidRPr="00834117">
        <w:rPr>
          <w:bCs/>
        </w:rPr>
        <w:t xml:space="preserve">3. </w:t>
      </w:r>
      <w:proofErr w:type="gramStart"/>
      <w:r w:rsidRPr="00834117">
        <w:rPr>
          <w:bCs/>
        </w:rPr>
        <w:t>Оценка заявок</w:t>
      </w:r>
      <w:r w:rsidRPr="00834117">
        <w:t xml:space="preserve">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Pr="00834117">
        <w:rPr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</w:t>
      </w:r>
      <w:proofErr w:type="gramEnd"/>
      <w:r w:rsidRPr="00834117">
        <w:rPr>
          <w:bCs/>
        </w:rPr>
        <w:t xml:space="preserve"> 28.11.2013 № 1085</w:t>
      </w:r>
      <w:r w:rsidRPr="00834117">
        <w:t>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t xml:space="preserve">4. 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заявки, установленному в конкурсной документации. 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t xml:space="preserve">5.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 </w:t>
      </w:r>
    </w:p>
    <w:p w:rsidR="00834117" w:rsidRPr="00834117" w:rsidRDefault="00834117" w:rsidP="00834117">
      <w:pPr>
        <w:widowControl w:val="0"/>
        <w:autoSpaceDE w:val="0"/>
        <w:spacing w:after="0"/>
        <w:ind w:firstLine="567"/>
        <w:rPr>
          <w:b/>
        </w:rPr>
      </w:pPr>
      <w:r w:rsidRPr="00834117">
        <w:rPr>
          <w:b/>
        </w:rPr>
        <w:t>1. Цена контракта.</w:t>
      </w:r>
    </w:p>
    <w:p w:rsidR="00834117" w:rsidRPr="00834117" w:rsidRDefault="00834117" w:rsidP="00834117">
      <w:pPr>
        <w:widowControl w:val="0"/>
        <w:shd w:val="clear" w:color="auto" w:fill="FFFFFF"/>
        <w:autoSpaceDE w:val="0"/>
        <w:spacing w:after="0"/>
        <w:ind w:firstLine="567"/>
        <w:rPr>
          <w:color w:val="000000"/>
          <w:spacing w:val="-1"/>
        </w:rPr>
      </w:pPr>
      <w:r w:rsidRPr="00834117">
        <w:rPr>
          <w:color w:val="000000"/>
          <w:spacing w:val="-1"/>
        </w:rPr>
        <w:t>Значимость данного критерия составляет 70% (коэффициент значимости критерия оценки 0,7).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t>Количество баллов, присуждаемых заявке по критерию "цена контракта", определяется по формуле:</w:t>
      </w:r>
    </w:p>
    <w:p w:rsidR="00834117" w:rsidRPr="00834117" w:rsidRDefault="00834117" w:rsidP="00834117">
      <w:pPr>
        <w:widowControl w:val="0"/>
        <w:ind w:firstLine="19"/>
      </w:pPr>
      <w:r w:rsidRPr="00834117">
        <w:rPr>
          <w:position w:val="-30"/>
        </w:rPr>
        <w:t xml:space="preserve">                                       </w:t>
      </w:r>
      <w:r w:rsidRPr="00834117">
        <w:rPr>
          <w:noProof/>
          <w:position w:val="-30"/>
        </w:rPr>
        <w:drawing>
          <wp:inline distT="0" distB="0" distL="0" distR="0" wp14:anchorId="4BA0C87E" wp14:editId="72387A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17" w:rsidRPr="00834117" w:rsidRDefault="00834117" w:rsidP="00834117">
      <w:pPr>
        <w:widowControl w:val="0"/>
        <w:ind w:firstLine="567"/>
      </w:pPr>
      <w:r w:rsidRPr="00834117">
        <w:t>где: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ind w:firstLine="567"/>
      </w:pPr>
      <w:r w:rsidRPr="00834117">
        <w:rPr>
          <w:noProof/>
          <w:position w:val="-12"/>
        </w:rPr>
        <w:drawing>
          <wp:inline distT="0" distB="0" distL="0" distR="0" wp14:anchorId="7BB668A6" wp14:editId="1FD99720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17">
        <w:t xml:space="preserve"> - предложение участника закупки, заявка (предложение) которого оценивается;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ind w:firstLine="567"/>
      </w:pPr>
      <w:r w:rsidRPr="00834117">
        <w:rPr>
          <w:noProof/>
          <w:position w:val="-12"/>
        </w:rPr>
        <w:drawing>
          <wp:inline distT="0" distB="0" distL="0" distR="0" wp14:anchorId="798772F9" wp14:editId="5C52BE2E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117">
        <w:t xml:space="preserve"> - минимальное предложение из предложений по критерию оценки, сделанных участниками закупки</w:t>
      </w:r>
    </w:p>
    <w:p w:rsidR="00834117" w:rsidRPr="00834117" w:rsidRDefault="00834117" w:rsidP="00834117">
      <w:pPr>
        <w:widowControl w:val="0"/>
        <w:ind w:firstLine="567"/>
      </w:pPr>
      <w:r w:rsidRPr="00834117"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rPr>
          <w:b/>
        </w:rPr>
        <w:t xml:space="preserve">2. </w:t>
      </w:r>
      <w:proofErr w:type="spellStart"/>
      <w:r w:rsidRPr="00834117">
        <w:rPr>
          <w:b/>
        </w:rPr>
        <w:t>Нестоимостные</w:t>
      </w:r>
      <w:proofErr w:type="spellEnd"/>
      <w:r w:rsidRPr="00834117">
        <w:rPr>
          <w:b/>
        </w:rPr>
        <w:t xml:space="preserve"> критерии:</w:t>
      </w:r>
    </w:p>
    <w:p w:rsidR="00834117" w:rsidRPr="00834117" w:rsidRDefault="00834117" w:rsidP="00834117">
      <w:pPr>
        <w:autoSpaceDE w:val="0"/>
        <w:snapToGrid w:val="0"/>
        <w:spacing w:after="0"/>
        <w:ind w:firstLine="567"/>
      </w:pPr>
      <w:r w:rsidRPr="00834117">
        <w:rPr>
          <w:b/>
          <w:bCs/>
        </w:rPr>
        <w:t>2.</w:t>
      </w:r>
      <w:r w:rsidRPr="00834117">
        <w:rPr>
          <w:b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834117">
        <w:t>определенного уровня квалификации.</w:t>
      </w:r>
    </w:p>
    <w:p w:rsidR="00834117" w:rsidRPr="00834117" w:rsidRDefault="00834117" w:rsidP="00834117">
      <w:pPr>
        <w:widowControl w:val="0"/>
        <w:autoSpaceDE w:val="0"/>
        <w:spacing w:after="0"/>
        <w:ind w:firstLine="567"/>
        <w:rPr>
          <w:bCs/>
        </w:rPr>
      </w:pPr>
      <w:r w:rsidRPr="00834117">
        <w:rPr>
          <w:bCs/>
        </w:rPr>
        <w:t xml:space="preserve">Значимость  данного  критерия  составляет 10 % (коэффициент  значимости </w:t>
      </w:r>
      <w:r w:rsidRPr="00834117">
        <w:rPr>
          <w:color w:val="000000"/>
          <w:spacing w:val="-1"/>
        </w:rPr>
        <w:t xml:space="preserve">критерия оценки </w:t>
      </w:r>
      <w:r w:rsidRPr="00834117">
        <w:rPr>
          <w:bCs/>
        </w:rPr>
        <w:t>0,1).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t>Предмет оценки и перечень показателей по критерию:</w:t>
      </w:r>
    </w:p>
    <w:p w:rsidR="00834117" w:rsidRPr="00834117" w:rsidRDefault="00834117" w:rsidP="00834117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</w:pPr>
      <w:bookmarkStart w:id="1" w:name="bookmark3"/>
      <w:r w:rsidRPr="00834117"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  <w:lastRenderedPageBreak/>
        <w:t>2.1.1.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834117"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  <w:t>:</w:t>
      </w:r>
    </w:p>
    <w:p w:rsidR="00834117" w:rsidRPr="00834117" w:rsidRDefault="00834117" w:rsidP="00834117">
      <w:pPr>
        <w:autoSpaceDE w:val="0"/>
        <w:spacing w:after="0"/>
        <w:ind w:firstLine="567"/>
      </w:pPr>
      <w:r w:rsidRPr="00834117">
        <w:t xml:space="preserve">Максимальное количество баллов - </w:t>
      </w:r>
      <w:r w:rsidRPr="00834117">
        <w:rPr>
          <w:b/>
        </w:rPr>
        <w:t>20.</w:t>
      </w:r>
      <w:r w:rsidRPr="00834117">
        <w:t xml:space="preserve"> </w:t>
      </w:r>
    </w:p>
    <w:p w:rsidR="00834117" w:rsidRPr="00834117" w:rsidRDefault="00834117" w:rsidP="00834117">
      <w:pPr>
        <w:pStyle w:val="22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</w:pPr>
      <w:bookmarkStart w:id="2" w:name="bookmark4"/>
      <w:r w:rsidRPr="00834117">
        <w:rPr>
          <w:rFonts w:ascii="Times New Roman" w:hAnsi="Times New Roman" w:cs="Times New Roman"/>
          <w:bCs w:val="0"/>
          <w:i w:val="0"/>
          <w:iCs w:val="0"/>
          <w:w w:val="100"/>
          <w:sz w:val="24"/>
          <w:szCs w:val="24"/>
          <w:lang w:val="ru-RU"/>
        </w:rPr>
        <w:t>По данному показателю оценивается:</w:t>
      </w:r>
      <w:bookmarkEnd w:id="2"/>
    </w:p>
    <w:p w:rsidR="00834117" w:rsidRPr="00834117" w:rsidRDefault="00834117" w:rsidP="00834117">
      <w:pPr>
        <w:widowControl w:val="0"/>
        <w:autoSpaceDE w:val="0"/>
        <w:spacing w:after="0"/>
        <w:ind w:firstLine="567"/>
        <w:rPr>
          <w:color w:val="000000"/>
          <w:lang w:bidi="ru-RU"/>
        </w:rPr>
      </w:pPr>
      <w:r w:rsidRPr="00834117">
        <w:rPr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834117">
        <w:rPr>
          <w:color w:val="000000"/>
          <w:lang w:bidi="ru-RU"/>
        </w:rPr>
        <w:tab/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Оценивается количество контрактов, исполненных в полном объеме, без штрафных: санкций, заключенным в течени</w:t>
      </w: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10 штук.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Подтверждается копиями государственных контрактов, актов оказанных услуг к ним.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 баллов, присуждаемых по показателю (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1), определяется по формуле: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1= КЗ х 100 х (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Ki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/ К 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max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КЗ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коэффициент значимости показателя.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Ki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 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max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834117" w:rsidRPr="00834117" w:rsidRDefault="00834117" w:rsidP="00834117">
      <w:pPr>
        <w:widowControl w:val="0"/>
        <w:spacing w:after="0"/>
        <w:ind w:firstLine="567"/>
        <w:rPr>
          <w:bCs/>
        </w:rPr>
      </w:pPr>
      <w:r w:rsidRPr="00834117">
        <w:rPr>
          <w:b/>
          <w:bCs/>
        </w:rPr>
        <w:t xml:space="preserve">2.1.2. </w:t>
      </w:r>
      <w:r w:rsidRPr="00834117">
        <w:rPr>
          <w:b/>
          <w:color w:val="000000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834117">
        <w:rPr>
          <w:u w:val="single"/>
        </w:rPr>
        <w:t>:</w:t>
      </w:r>
    </w:p>
    <w:p w:rsidR="00834117" w:rsidRPr="00834117" w:rsidRDefault="00834117" w:rsidP="00834117">
      <w:pPr>
        <w:autoSpaceDE w:val="0"/>
        <w:spacing w:after="0"/>
        <w:ind w:firstLine="567"/>
      </w:pPr>
      <w:r w:rsidRPr="00834117">
        <w:t xml:space="preserve">Максимальное количество баллов - 20. 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 данному показателю оценивается: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 баллов, присуждаемых по показателю (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2), определяется по формуле: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2= КЗ х 100 х (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Ki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/ К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m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ах)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КЗ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коэффициент значимости показателя.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</w:t>
      </w:r>
      <w:proofErr w:type="spellStart"/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i</w:t>
      </w:r>
      <w:proofErr w:type="spellEnd"/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K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max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bookmarkStart w:id="3" w:name="bookmark6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Формула расчета рейтинга, присуждаемого заявке по данному критерию оценки:</w:t>
      </w:r>
      <w:bookmarkEnd w:id="3"/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Rb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= </w:t>
      </w: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КЗ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х (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1 +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2) где: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КЗ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1,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b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Rb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рейтинг (количество баллов) i-й Заявки по критерию «Квалификация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4117" w:rsidRPr="00834117" w:rsidRDefault="00834117" w:rsidP="00834117">
      <w:pPr>
        <w:widowControl w:val="0"/>
        <w:autoSpaceDE w:val="0"/>
        <w:ind w:firstLine="567"/>
        <w:rPr>
          <w:b/>
          <w:bCs/>
        </w:rPr>
      </w:pPr>
      <w:r w:rsidRPr="00834117">
        <w:rPr>
          <w:b/>
          <w:bCs/>
        </w:rPr>
        <w:t xml:space="preserve">2.2. Качество Товара: </w:t>
      </w:r>
    </w:p>
    <w:p w:rsidR="00834117" w:rsidRPr="00834117" w:rsidRDefault="00834117" w:rsidP="00834117">
      <w:pPr>
        <w:widowControl w:val="0"/>
        <w:autoSpaceDE w:val="0"/>
        <w:ind w:firstLine="567"/>
        <w:rPr>
          <w:bCs/>
        </w:rPr>
      </w:pPr>
      <w:r w:rsidRPr="00834117">
        <w:rPr>
          <w:bCs/>
        </w:rPr>
        <w:t>Значимость  данного  критерия  составляет 20 % (коэффициент  значимости</w:t>
      </w:r>
      <w:r w:rsidRPr="00834117">
        <w:rPr>
          <w:color w:val="000000"/>
          <w:spacing w:val="-1"/>
        </w:rPr>
        <w:t xml:space="preserve"> критерия оценки </w:t>
      </w:r>
      <w:r w:rsidRPr="00834117">
        <w:rPr>
          <w:bCs/>
        </w:rPr>
        <w:t>0,2).</w:t>
      </w:r>
    </w:p>
    <w:p w:rsidR="00834117" w:rsidRPr="00834117" w:rsidRDefault="00834117" w:rsidP="00834117">
      <w:pPr>
        <w:widowControl w:val="0"/>
        <w:ind w:firstLine="567"/>
        <w:rPr>
          <w:b/>
          <w:bCs/>
        </w:rPr>
      </w:pPr>
      <w:r w:rsidRPr="00834117">
        <w:t>Предмет оценки и перечень показателей по критерию: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6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 xml:space="preserve">2.2.1. Сиденье </w:t>
      </w:r>
      <w:proofErr w:type="gramStart"/>
      <w:r w:rsidRPr="00834117">
        <w:rPr>
          <w:b/>
          <w:bCs/>
          <w:spacing w:val="-2"/>
        </w:rPr>
        <w:t>кресло-коляски</w:t>
      </w:r>
      <w:proofErr w:type="gramEnd"/>
      <w:r w:rsidRPr="00834117">
        <w:rPr>
          <w:b/>
          <w:bCs/>
          <w:spacing w:val="-2"/>
        </w:rPr>
        <w:t xml:space="preserve"> имеет возможность регулировки по ширине и глубине.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баллов.</w:t>
      </w:r>
      <w:r w:rsidRPr="00834117">
        <w:t xml:space="preserve">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>2.2.1.1.</w:t>
      </w:r>
      <w:r w:rsidRPr="00834117">
        <w:rPr>
          <w:b/>
          <w:bCs/>
          <w:spacing w:val="-2"/>
        </w:rPr>
        <w:t xml:space="preserve"> </w:t>
      </w:r>
      <w:r w:rsidRPr="00834117">
        <w:rPr>
          <w:bCs/>
          <w:spacing w:val="-2"/>
        </w:rPr>
        <w:t xml:space="preserve">сиденье </w:t>
      </w:r>
      <w:proofErr w:type="gramStart"/>
      <w:r w:rsidRPr="00834117">
        <w:rPr>
          <w:bCs/>
          <w:spacing w:val="-2"/>
        </w:rPr>
        <w:t>кресло-коляски</w:t>
      </w:r>
      <w:proofErr w:type="gramEnd"/>
      <w:r w:rsidRPr="00834117">
        <w:rPr>
          <w:bCs/>
          <w:spacing w:val="-2"/>
        </w:rPr>
        <w:t xml:space="preserve"> имеет возможность регулировки по ширине и глубин</w:t>
      </w:r>
      <w:r w:rsidRPr="00834117">
        <w:rPr>
          <w:b/>
          <w:bCs/>
          <w:spacing w:val="-2"/>
        </w:rPr>
        <w:t>е</w:t>
      </w:r>
      <w:r w:rsidRPr="00834117">
        <w:rPr>
          <w:bCs/>
          <w:spacing w:val="-2"/>
        </w:rPr>
        <w:t xml:space="preserve">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2.2.1.2. сиденье </w:t>
      </w:r>
      <w:proofErr w:type="gramStart"/>
      <w:r w:rsidRPr="00834117">
        <w:rPr>
          <w:bCs/>
          <w:spacing w:val="-2"/>
        </w:rPr>
        <w:t>кресло-коляски</w:t>
      </w:r>
      <w:proofErr w:type="gramEnd"/>
      <w:r w:rsidRPr="00834117">
        <w:rPr>
          <w:bCs/>
          <w:spacing w:val="-2"/>
        </w:rPr>
        <w:t xml:space="preserve"> не имеет возможности регулировки по ширине и глубин</w:t>
      </w:r>
      <w:r w:rsidRPr="00834117">
        <w:rPr>
          <w:b/>
          <w:bCs/>
          <w:spacing w:val="-2"/>
        </w:rPr>
        <w:t>е</w:t>
      </w:r>
      <w:r w:rsidRPr="00834117">
        <w:rPr>
          <w:bCs/>
          <w:spacing w:val="-2"/>
        </w:rPr>
        <w:t xml:space="preserve">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t>Сведения по данному показателю могут быть предоставлены в таблице «</w:t>
      </w:r>
      <w:r w:rsidRPr="00834117">
        <w:rPr>
          <w:color w:val="000000"/>
        </w:rPr>
        <w:t>Характеристика качества услуг и квалификации участника»</w:t>
      </w:r>
      <w:r w:rsidRPr="00834117">
        <w:t xml:space="preserve"> в форме № 5 (</w:t>
      </w:r>
      <w:r w:rsidRPr="00834117">
        <w:rPr>
          <w:color w:val="000000"/>
          <w:spacing w:val="-1"/>
        </w:rPr>
        <w:t xml:space="preserve">раздел </w:t>
      </w:r>
      <w:r w:rsidRPr="00834117">
        <w:rPr>
          <w:color w:val="000000"/>
          <w:spacing w:val="-1"/>
          <w:lang w:val="en-US"/>
        </w:rPr>
        <w:t>III</w:t>
      </w:r>
      <w:r w:rsidRPr="00834117">
        <w:t xml:space="preserve"> Конкурсной документации)</w:t>
      </w:r>
      <w:r w:rsidRPr="00834117">
        <w:rPr>
          <w:bCs/>
          <w:spacing w:val="-2"/>
        </w:rPr>
        <w:t>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>2.2.2. Спинка сиденья оборудована подголовником, регулируемым по высоте.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баллов.</w:t>
      </w:r>
      <w:r w:rsidRPr="00834117">
        <w:t xml:space="preserve">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>2.2.2.1. Подголовник спинки сиденья, регулируем по высоте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2.2.2.2. Подголовник спинки </w:t>
      </w:r>
      <w:proofErr w:type="gramStart"/>
      <w:r w:rsidRPr="00834117">
        <w:rPr>
          <w:bCs/>
          <w:spacing w:val="-2"/>
        </w:rPr>
        <w:t>сидень</w:t>
      </w:r>
      <w:proofErr w:type="gramEnd"/>
      <w:r w:rsidRPr="00834117">
        <w:rPr>
          <w:bCs/>
          <w:spacing w:val="-2"/>
        </w:rPr>
        <w:t xml:space="preserve"> не регулируется по высоте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t>Сведения по данному показателю могут быть предоставлены в таблице «</w:t>
      </w:r>
      <w:r w:rsidRPr="00834117">
        <w:rPr>
          <w:color w:val="000000"/>
        </w:rPr>
        <w:t>Характеристика качества услуг и квалификации участника»</w:t>
      </w:r>
      <w:r w:rsidRPr="00834117">
        <w:t xml:space="preserve"> в форме № 5 (</w:t>
      </w:r>
      <w:r w:rsidRPr="00834117">
        <w:rPr>
          <w:color w:val="000000"/>
          <w:spacing w:val="-1"/>
        </w:rPr>
        <w:t xml:space="preserve">раздел </w:t>
      </w:r>
      <w:r w:rsidRPr="00834117">
        <w:rPr>
          <w:color w:val="000000"/>
          <w:spacing w:val="-1"/>
          <w:lang w:val="en-US"/>
        </w:rPr>
        <w:t>III</w:t>
      </w:r>
      <w:r w:rsidRPr="00834117">
        <w:t xml:space="preserve"> Конкурсной документации)</w:t>
      </w:r>
      <w:r w:rsidRPr="00834117">
        <w:rPr>
          <w:bCs/>
          <w:spacing w:val="-2"/>
        </w:rPr>
        <w:t>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>2.2.3. Подножки кресла-коляски регулируются по длине.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баллов.</w:t>
      </w:r>
      <w:r w:rsidRPr="00834117">
        <w:t xml:space="preserve">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2.2.3.1. </w:t>
      </w:r>
      <w:r w:rsidRPr="00834117">
        <w:t>Подножки кресла-коляски регулируются по длине</w:t>
      </w:r>
      <w:r w:rsidRPr="00834117">
        <w:rPr>
          <w:bCs/>
          <w:spacing w:val="-2"/>
        </w:rPr>
        <w:t xml:space="preserve">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2.2.3.2. </w:t>
      </w:r>
      <w:r w:rsidRPr="00834117">
        <w:t>Подножки кресла-коляски не регулируются по длине</w:t>
      </w:r>
      <w:r w:rsidRPr="00834117">
        <w:rPr>
          <w:bCs/>
          <w:spacing w:val="-2"/>
        </w:rPr>
        <w:t xml:space="preserve">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t>Сведения по данному показателю могут быть предоставлены в таблице «</w:t>
      </w:r>
      <w:r w:rsidRPr="00834117">
        <w:rPr>
          <w:color w:val="000000"/>
        </w:rPr>
        <w:t>Характеристика качества услуг и квалификации участника»</w:t>
      </w:r>
      <w:r w:rsidRPr="00834117">
        <w:t xml:space="preserve"> в форме № 5 (</w:t>
      </w:r>
      <w:r w:rsidRPr="00834117">
        <w:rPr>
          <w:color w:val="000000"/>
          <w:spacing w:val="-1"/>
        </w:rPr>
        <w:t xml:space="preserve">раздел </w:t>
      </w:r>
      <w:r w:rsidRPr="00834117">
        <w:rPr>
          <w:color w:val="000000"/>
          <w:spacing w:val="-1"/>
          <w:lang w:val="en-US"/>
        </w:rPr>
        <w:t>III</w:t>
      </w:r>
      <w:r w:rsidRPr="00834117">
        <w:t xml:space="preserve"> Конкурсной документации)</w:t>
      </w:r>
      <w:r w:rsidRPr="00834117">
        <w:rPr>
          <w:bCs/>
          <w:spacing w:val="-2"/>
        </w:rPr>
        <w:t>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>2.2.4. Кресла-коляски оборудованы 4мя и более</w:t>
      </w:r>
      <w:r w:rsidRPr="00834117">
        <w:rPr>
          <w:bCs/>
          <w:spacing w:val="-2"/>
        </w:rPr>
        <w:t xml:space="preserve"> </w:t>
      </w:r>
      <w:r w:rsidRPr="00834117">
        <w:rPr>
          <w:b/>
          <w:bCs/>
          <w:spacing w:val="-2"/>
        </w:rPr>
        <w:t>ремнями крепления (4 и более точек).</w:t>
      </w:r>
    </w:p>
    <w:p w:rsidR="00834117" w:rsidRPr="00834117" w:rsidRDefault="00834117" w:rsidP="00834117">
      <w:pPr>
        <w:widowControl w:val="0"/>
        <w:autoSpaceDE w:val="0"/>
        <w:autoSpaceDN w:val="0"/>
        <w:adjustRightInd w:val="0"/>
        <w:spacing w:line="240" w:lineRule="exact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баллов.</w:t>
      </w:r>
      <w:r w:rsidRPr="00834117">
        <w:t xml:space="preserve">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>2.2.4.1. Кресла-коляски оборудованы 4мя и более ремнями крепления (4 и более точек)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>2.2.4.2. Кресла-коляски оборудованы менее чем 4мя ремнями крепления (менее 4 точек)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t>Сведения по данному показателю могут быть предоставлены в таблице «</w:t>
      </w:r>
      <w:r w:rsidRPr="00834117">
        <w:rPr>
          <w:color w:val="000000"/>
        </w:rPr>
        <w:t>Характеристика качества услуг и квалификации участника»</w:t>
      </w:r>
      <w:r w:rsidRPr="00834117">
        <w:t xml:space="preserve"> в форме № 5 (</w:t>
      </w:r>
      <w:r w:rsidRPr="00834117">
        <w:rPr>
          <w:color w:val="000000"/>
          <w:spacing w:val="-1"/>
        </w:rPr>
        <w:t xml:space="preserve">раздел </w:t>
      </w:r>
      <w:r w:rsidRPr="00834117">
        <w:rPr>
          <w:color w:val="000000"/>
          <w:spacing w:val="-1"/>
          <w:lang w:val="en-US"/>
        </w:rPr>
        <w:t>III</w:t>
      </w:r>
      <w:r w:rsidRPr="00834117">
        <w:t xml:space="preserve"> Конкурсной документации)</w:t>
      </w:r>
      <w:r w:rsidRPr="00834117">
        <w:rPr>
          <w:bCs/>
          <w:spacing w:val="-2"/>
        </w:rPr>
        <w:t>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/>
          <w:bCs/>
          <w:spacing w:val="-2"/>
        </w:rPr>
      </w:pPr>
      <w:r w:rsidRPr="00834117">
        <w:rPr>
          <w:b/>
          <w:bCs/>
          <w:spacing w:val="-2"/>
        </w:rPr>
        <w:t xml:space="preserve">2.2.5. </w:t>
      </w:r>
      <w:proofErr w:type="gramStart"/>
      <w:r w:rsidRPr="00834117">
        <w:rPr>
          <w:b/>
          <w:bCs/>
          <w:spacing w:val="-2"/>
        </w:rPr>
        <w:t>Кресло-коляски</w:t>
      </w:r>
      <w:proofErr w:type="gramEnd"/>
      <w:r w:rsidRPr="00834117">
        <w:rPr>
          <w:b/>
          <w:bCs/>
          <w:spacing w:val="-2"/>
        </w:rPr>
        <w:t xml:space="preserve"> имеют съемную обивку сиденья из прочной ячеистой ткани.</w:t>
      </w:r>
    </w:p>
    <w:p w:rsidR="00834117" w:rsidRPr="00834117" w:rsidRDefault="00834117" w:rsidP="00834117">
      <w:pPr>
        <w:widowControl w:val="0"/>
        <w:shd w:val="clear" w:color="auto" w:fill="FFFFFF"/>
        <w:ind w:firstLine="567"/>
      </w:pPr>
      <w:r w:rsidRPr="00834117">
        <w:t>Значимость данного показателя –</w:t>
      </w:r>
      <w:r w:rsidRPr="00834117">
        <w:rPr>
          <w:bCs/>
        </w:rPr>
        <w:t xml:space="preserve"> 20 </w:t>
      </w:r>
      <w:r w:rsidRPr="00834117">
        <w:t>баллов. Присвоение баллов производится, исходя из следующего: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t xml:space="preserve">2.2.5.1. </w:t>
      </w:r>
      <w:proofErr w:type="gramStart"/>
      <w:r w:rsidRPr="00834117">
        <w:rPr>
          <w:bCs/>
          <w:spacing w:val="-2"/>
        </w:rPr>
        <w:t>Кресло-коляски</w:t>
      </w:r>
      <w:proofErr w:type="gramEnd"/>
      <w:r w:rsidRPr="00834117">
        <w:rPr>
          <w:bCs/>
          <w:spacing w:val="-2"/>
        </w:rPr>
        <w:t xml:space="preserve"> имеют съемную обивку сиденья из прочной ячеистой ткани – 20 баллов;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rPr>
          <w:bCs/>
          <w:spacing w:val="-2"/>
        </w:rPr>
        <w:lastRenderedPageBreak/>
        <w:t xml:space="preserve">2.2.5.2. У </w:t>
      </w:r>
      <w:proofErr w:type="gramStart"/>
      <w:r w:rsidRPr="00834117">
        <w:rPr>
          <w:bCs/>
          <w:spacing w:val="-2"/>
        </w:rPr>
        <w:t>кресло-колясок</w:t>
      </w:r>
      <w:proofErr w:type="gramEnd"/>
      <w:r w:rsidRPr="00834117">
        <w:rPr>
          <w:bCs/>
          <w:spacing w:val="-2"/>
        </w:rPr>
        <w:t xml:space="preserve"> отсутствует съемная обивка сиденья из прочной ячеистой ткани – 0 баллов.</w:t>
      </w:r>
    </w:p>
    <w:p w:rsidR="00834117" w:rsidRPr="00834117" w:rsidRDefault="00834117" w:rsidP="00834117">
      <w:pPr>
        <w:autoSpaceDE w:val="0"/>
        <w:snapToGrid w:val="0"/>
        <w:spacing w:line="240" w:lineRule="exact"/>
        <w:ind w:firstLine="567"/>
        <w:rPr>
          <w:bCs/>
          <w:spacing w:val="-2"/>
        </w:rPr>
      </w:pPr>
      <w:r w:rsidRPr="00834117">
        <w:t>Сведения по данному показателю могут быть предоставлены в таблице «</w:t>
      </w:r>
      <w:r w:rsidRPr="00834117">
        <w:rPr>
          <w:color w:val="000000"/>
        </w:rPr>
        <w:t>Характеристика качества услуг и квалификации участника»</w:t>
      </w:r>
      <w:r w:rsidRPr="00834117">
        <w:t xml:space="preserve"> в форме № 5 (</w:t>
      </w:r>
      <w:r w:rsidRPr="00834117">
        <w:rPr>
          <w:color w:val="000000"/>
          <w:spacing w:val="-1"/>
        </w:rPr>
        <w:t xml:space="preserve">раздел </w:t>
      </w:r>
      <w:r w:rsidRPr="00834117">
        <w:rPr>
          <w:color w:val="000000"/>
          <w:spacing w:val="-1"/>
          <w:lang w:val="en-US"/>
        </w:rPr>
        <w:t>III</w:t>
      </w:r>
      <w:r w:rsidRPr="00834117">
        <w:t xml:space="preserve"> Конкурсной документации)</w:t>
      </w:r>
      <w:r w:rsidRPr="00834117">
        <w:rPr>
          <w:bCs/>
          <w:spacing w:val="-2"/>
        </w:rPr>
        <w:t>.</w:t>
      </w:r>
    </w:p>
    <w:p w:rsidR="00834117" w:rsidRPr="00834117" w:rsidRDefault="00834117" w:rsidP="00834117">
      <w:pPr>
        <w:widowControl w:val="0"/>
        <w:ind w:firstLine="567"/>
        <w:rPr>
          <w:b/>
        </w:rPr>
      </w:pPr>
      <w:bookmarkStart w:id="4" w:name="bookmark7"/>
      <w:r w:rsidRPr="00834117">
        <w:rPr>
          <w:b/>
        </w:rPr>
        <w:t>3. Расчет итогового рейтинга</w:t>
      </w:r>
      <w:bookmarkEnd w:id="4"/>
      <w:r w:rsidRPr="00834117">
        <w:rPr>
          <w:b/>
        </w:rPr>
        <w:t>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R</w:t>
      </w:r>
      <w:r w:rsidRPr="00834117">
        <w:rPr>
          <w:rFonts w:ascii="Times New Roman" w:hAnsi="Times New Roman" w:cs="Times New Roman"/>
          <w:b w:val="0"/>
          <w:i/>
          <w:iCs/>
          <w:sz w:val="24"/>
          <w:szCs w:val="24"/>
          <w:vertAlign w:val="subscript"/>
        </w:rPr>
        <w:t>итог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= 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Ra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+ </w:t>
      </w: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Rb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+ </w:t>
      </w:r>
      <w:proofErr w:type="spellStart"/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Rc</w:t>
      </w:r>
      <w:proofErr w:type="spellEnd"/>
      <w:proofErr w:type="gramEnd"/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R</w:t>
      </w:r>
      <w:r w:rsidRPr="00834117">
        <w:rPr>
          <w:rFonts w:ascii="Times New Roman" w:hAnsi="Times New Roman" w:cs="Times New Roman"/>
          <w:b w:val="0"/>
          <w:i/>
          <w:iCs/>
          <w:sz w:val="24"/>
          <w:szCs w:val="24"/>
          <w:vertAlign w:val="subscript"/>
        </w:rPr>
        <w:t>итог</w:t>
      </w:r>
      <w:r w:rsidRPr="008341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итоговый рейтинг, присуждаемый i-й заявке;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Ra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рейтинг, присуждаемый i-ой заявке по критерию «Цена контракта»;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Rb</w:t>
      </w:r>
      <w:proofErr w:type="spell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Rc</w:t>
      </w:r>
      <w:proofErr w:type="spellEnd"/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рейтинг, присуждаемый i-ой заявке по критерию «Качество Товара».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bookmarkStart w:id="5" w:name="bookmark8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Порядок оценки заявок по критериям оценки заявок</w:t>
      </w:r>
      <w:bookmarkEnd w:id="5"/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Сумма величин значимости </w:t>
      </w:r>
      <w:proofErr w:type="gramStart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критериев оценки, применяемых заказчиком составляет</w:t>
      </w:r>
      <w:proofErr w:type="gramEnd"/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100 процентов.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Для оценки заявок по каждому критерию оценки используется 100-балльная шкала оценки.</w:t>
      </w:r>
    </w:p>
    <w:p w:rsidR="00834117" w:rsidRPr="00834117" w:rsidRDefault="00834117" w:rsidP="00834117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3411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834117" w:rsidRPr="00834117" w:rsidRDefault="00834117" w:rsidP="00834117">
      <w:pPr>
        <w:widowControl w:val="0"/>
        <w:spacing w:after="0"/>
        <w:ind w:firstLine="567"/>
      </w:pPr>
      <w:r w:rsidRPr="00834117">
        <w:rPr>
          <w:color w:val="000000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bookmarkEnd w:id="0"/>
    <w:p w:rsidR="00C27E5D" w:rsidRPr="00834117" w:rsidRDefault="00C27E5D"/>
    <w:sectPr w:rsidR="00C27E5D" w:rsidRPr="0083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DE"/>
    <w:rsid w:val="007265DE"/>
    <w:rsid w:val="00834117"/>
    <w:rsid w:val="00C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3411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83411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83411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117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834117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834117"/>
    <w:pPr>
      <w:widowControl w:val="0"/>
      <w:shd w:val="clear" w:color="auto" w:fill="FFFFFF"/>
      <w:spacing w:after="360" w:line="0" w:lineRule="atLeast"/>
      <w:jc w:val="lef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411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3411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83411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83411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117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834117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834117"/>
    <w:pPr>
      <w:widowControl w:val="0"/>
      <w:shd w:val="clear" w:color="auto" w:fill="FFFFFF"/>
      <w:spacing w:after="360" w:line="0" w:lineRule="atLeast"/>
      <w:jc w:val="lef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411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Анастасия Андреевна</dc:creator>
  <cp:keywords/>
  <dc:description/>
  <cp:lastModifiedBy>Колмакова Анастасия Андреевна</cp:lastModifiedBy>
  <cp:revision>2</cp:revision>
  <dcterms:created xsi:type="dcterms:W3CDTF">2019-01-11T04:19:00Z</dcterms:created>
  <dcterms:modified xsi:type="dcterms:W3CDTF">2019-01-11T04:20:00Z</dcterms:modified>
</cp:coreProperties>
</file>