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E4" w:rsidRDefault="00925DE4" w:rsidP="00925DE4">
      <w:pPr>
        <w:pStyle w:val="18"/>
        <w:keepLines/>
        <w:spacing w:before="0" w:after="0" w:line="240" w:lineRule="atLeast"/>
        <w:rPr>
          <w:caps/>
          <w:sz w:val="24"/>
          <w:szCs w:val="24"/>
        </w:rPr>
      </w:pPr>
      <w:bookmarkStart w:id="0" w:name="_Toc447719626"/>
      <w:bookmarkStart w:id="1" w:name="_Toc447719625"/>
      <w:r>
        <w:rPr>
          <w:caps/>
          <w:sz w:val="24"/>
          <w:szCs w:val="24"/>
        </w:rPr>
        <w:t>Порядок и критерии оценки заявок на участие в Конкурсе</w:t>
      </w:r>
      <w:bookmarkEnd w:id="1"/>
    </w:p>
    <w:p w:rsidR="00925DE4" w:rsidRDefault="00925DE4" w:rsidP="00925DE4">
      <w:pPr>
        <w:spacing w:after="0" w:line="240" w:lineRule="atLeast"/>
        <w:rPr>
          <w:sz w:val="20"/>
          <w:szCs w:val="20"/>
          <w:u w:val="single"/>
        </w:rPr>
      </w:pPr>
    </w:p>
    <w:p w:rsidR="00925DE4" w:rsidRPr="00EE7958" w:rsidRDefault="00925DE4" w:rsidP="00925DE4">
      <w:pPr>
        <w:widowControl w:val="0"/>
        <w:autoSpaceDE w:val="0"/>
        <w:autoSpaceDN w:val="0"/>
        <w:adjustRightInd w:val="0"/>
        <w:ind w:firstLine="240"/>
        <w:rPr>
          <w:bCs/>
        </w:rPr>
      </w:pPr>
      <w:r w:rsidRPr="00EE7958">
        <w:t xml:space="preserve">1. Настоящий раздел определяет порядок оценки заявок на участие в конкурсе, содержание и значимость критериев оценки заявок, осуществляемых комиссией в целях </w:t>
      </w:r>
      <w:r w:rsidRPr="00EE7958">
        <w:rPr>
          <w:bCs/>
        </w:rPr>
        <w:t>выявления лучших условий исполнения государственного контракта.</w:t>
      </w:r>
    </w:p>
    <w:p w:rsidR="00925DE4" w:rsidRPr="00EE7958" w:rsidRDefault="00925DE4" w:rsidP="00925DE4">
      <w:pPr>
        <w:widowControl w:val="0"/>
        <w:autoSpaceDE w:val="0"/>
        <w:autoSpaceDN w:val="0"/>
        <w:adjustRightInd w:val="0"/>
        <w:ind w:firstLine="240"/>
        <w:rPr>
          <w:bCs/>
        </w:rPr>
      </w:pPr>
      <w:r w:rsidRPr="00EE7958">
        <w:rPr>
          <w:bCs/>
        </w:rPr>
        <w:t>2. Значимость критерия оценки – это вес критерия оценки в совокупности критериев оценки, установленных в документации о закупке в соответствии с требованиями настоящего раздела, выраженный в процентах.</w:t>
      </w:r>
    </w:p>
    <w:p w:rsidR="00925DE4" w:rsidRPr="00EE7958" w:rsidRDefault="00925DE4" w:rsidP="00925DE4">
      <w:pPr>
        <w:widowControl w:val="0"/>
        <w:autoSpaceDE w:val="0"/>
        <w:autoSpaceDN w:val="0"/>
        <w:adjustRightInd w:val="0"/>
        <w:ind w:firstLine="240"/>
        <w:rPr>
          <w:bCs/>
        </w:rPr>
      </w:pPr>
      <w:r w:rsidRPr="00EE7958">
        <w:rPr>
          <w:bCs/>
        </w:rPr>
        <w:t>Коэффициент значимости критерия оценки – это вес критерия оценки в совокупности критериев оценки, установленных в документации о закупке в соответствии с требованиями настоящего раздела, деленный на 100.</w:t>
      </w:r>
    </w:p>
    <w:p w:rsidR="00925DE4" w:rsidRPr="00EE7958" w:rsidRDefault="00925DE4" w:rsidP="00925DE4">
      <w:pPr>
        <w:widowControl w:val="0"/>
        <w:autoSpaceDE w:val="0"/>
        <w:autoSpaceDN w:val="0"/>
        <w:adjustRightInd w:val="0"/>
        <w:ind w:firstLine="240"/>
        <w:rPr>
          <w:bCs/>
        </w:rPr>
      </w:pPr>
      <w:r w:rsidRPr="00EE7958">
        <w:rPr>
          <w:bCs/>
        </w:rPr>
        <w:t xml:space="preserve">Рейтинг заявки (предложения) по критерию оценки представляет собой оценку в баллах, получаемую участником закупки по результатам оценки по критерию оценки с учетом коэффициента значимости критерия оценки. </w:t>
      </w:r>
    </w:p>
    <w:p w:rsidR="00925DE4" w:rsidRPr="00EE7958" w:rsidRDefault="00925DE4" w:rsidP="00925DE4">
      <w:pPr>
        <w:widowControl w:val="0"/>
        <w:autoSpaceDE w:val="0"/>
        <w:autoSpaceDN w:val="0"/>
        <w:adjustRightInd w:val="0"/>
        <w:ind w:firstLine="240"/>
      </w:pPr>
      <w:r w:rsidRPr="00EE7958">
        <w:rPr>
          <w:bCs/>
        </w:rPr>
        <w:t xml:space="preserve">3. </w:t>
      </w:r>
      <w:proofErr w:type="gramStart"/>
      <w:r w:rsidRPr="00EE7958">
        <w:rPr>
          <w:bCs/>
        </w:rPr>
        <w:t>Оценка заявок</w:t>
      </w:r>
      <w:r w:rsidRPr="00EE7958">
        <w:t xml:space="preserve"> производится на основании критериев оценки, их содержания и значимости, установленных в конкурсной документации, в соответствии с </w:t>
      </w:r>
      <w:r w:rsidRPr="00EE7958">
        <w:rPr>
          <w:bCs/>
        </w:rPr>
        <w:t>Федеральным законом от 05.04.2013 N 44-ФЗ "О контрактной системе в сфере закупок товаров, работ, услуг для обеспечения государственных и муниципальных нужд" и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РФ</w:t>
      </w:r>
      <w:proofErr w:type="gramEnd"/>
      <w:r w:rsidRPr="00EE7958">
        <w:rPr>
          <w:bCs/>
        </w:rPr>
        <w:t xml:space="preserve"> от 28.11.2013 N 1085</w:t>
      </w:r>
      <w:r w:rsidRPr="00EE7958">
        <w:t>.</w:t>
      </w:r>
    </w:p>
    <w:p w:rsidR="00925DE4" w:rsidRPr="00EE7958" w:rsidRDefault="00925DE4" w:rsidP="00925DE4">
      <w:pPr>
        <w:widowControl w:val="0"/>
        <w:ind w:firstLine="240"/>
      </w:pPr>
      <w:r w:rsidRPr="00EE7958">
        <w:t xml:space="preserve">4. Для оценки заявки осуществляется расчет итогового рейтинга по каждой заявке. Итоговый рейтинг заявки вычисляется как сумма рейтингов по каждому критерию оценки заявки, установленному в конкурсной документации. </w:t>
      </w:r>
    </w:p>
    <w:p w:rsidR="00925DE4" w:rsidRPr="00EE7958" w:rsidRDefault="00925DE4" w:rsidP="00925DE4">
      <w:pPr>
        <w:widowControl w:val="0"/>
        <w:ind w:firstLine="240"/>
      </w:pPr>
      <w:r w:rsidRPr="00EE7958">
        <w:t xml:space="preserve">5.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w:t>
      </w:r>
    </w:p>
    <w:p w:rsidR="00925DE4" w:rsidRPr="00EE7958" w:rsidRDefault="00925DE4" w:rsidP="00925DE4">
      <w:pPr>
        <w:widowControl w:val="0"/>
        <w:autoSpaceDE w:val="0"/>
        <w:ind w:firstLine="240"/>
        <w:rPr>
          <w:b/>
        </w:rPr>
      </w:pPr>
      <w:r w:rsidRPr="00EE7958">
        <w:rPr>
          <w:b/>
        </w:rPr>
        <w:t>1. Цена контракта.</w:t>
      </w:r>
    </w:p>
    <w:p w:rsidR="00925DE4" w:rsidRPr="00EE7958" w:rsidRDefault="00925DE4" w:rsidP="00925DE4">
      <w:pPr>
        <w:widowControl w:val="0"/>
        <w:shd w:val="clear" w:color="auto" w:fill="FFFFFF"/>
        <w:autoSpaceDE w:val="0"/>
        <w:ind w:firstLine="240"/>
        <w:rPr>
          <w:color w:val="000000"/>
          <w:spacing w:val="-1"/>
        </w:rPr>
      </w:pPr>
      <w:r w:rsidRPr="00EE7958">
        <w:rPr>
          <w:color w:val="000000"/>
          <w:spacing w:val="-1"/>
        </w:rPr>
        <w:t>Значимость данного критерия составляет 60% (коэффициент значимости критерия оценки 0,6).</w:t>
      </w:r>
    </w:p>
    <w:p w:rsidR="00925DE4" w:rsidRPr="00EE7958" w:rsidRDefault="00925DE4" w:rsidP="00925DE4">
      <w:pPr>
        <w:widowControl w:val="0"/>
        <w:ind w:firstLine="240"/>
      </w:pPr>
      <w:r w:rsidRPr="00EE7958">
        <w:t>Количество баллов, присуждаемых заявке по критерию "цена контракта", определяется по формуле:</w:t>
      </w:r>
    </w:p>
    <w:p w:rsidR="00925DE4" w:rsidRPr="00EE7958" w:rsidRDefault="00925DE4" w:rsidP="00925DE4">
      <w:pPr>
        <w:widowControl w:val="0"/>
        <w:ind w:firstLine="19"/>
      </w:pPr>
      <w:r w:rsidRPr="00EE7958">
        <w:rPr>
          <w:position w:val="-30"/>
        </w:rPr>
        <w:t xml:space="preserve">                                       </w:t>
      </w:r>
      <w:r w:rsidR="00BC1099">
        <w:rPr>
          <w:noProof/>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35.05pt;visibility:visible">
            <v:imagedata r:id="rId9" o:title=""/>
          </v:shape>
        </w:pict>
      </w:r>
    </w:p>
    <w:p w:rsidR="00925DE4" w:rsidRPr="00EE7958" w:rsidRDefault="00925DE4" w:rsidP="00925DE4">
      <w:pPr>
        <w:widowControl w:val="0"/>
        <w:ind w:firstLine="19"/>
      </w:pPr>
    </w:p>
    <w:p w:rsidR="00925DE4" w:rsidRPr="00EE7958" w:rsidRDefault="00925DE4" w:rsidP="00925DE4">
      <w:pPr>
        <w:widowControl w:val="0"/>
        <w:ind w:firstLine="19"/>
      </w:pPr>
      <w:r w:rsidRPr="00EE7958">
        <w:t>где:</w:t>
      </w:r>
    </w:p>
    <w:p w:rsidR="00925DE4" w:rsidRPr="00EE7958" w:rsidRDefault="00BC1099" w:rsidP="00925DE4">
      <w:pPr>
        <w:widowControl w:val="0"/>
        <w:autoSpaceDE w:val="0"/>
        <w:autoSpaceDN w:val="0"/>
        <w:adjustRightInd w:val="0"/>
      </w:pPr>
      <w:r>
        <w:rPr>
          <w:noProof/>
          <w:position w:val="-12"/>
        </w:rPr>
        <w:pict>
          <v:shape id="_x0000_i1026" type="#_x0000_t75" style="width:15.65pt;height:18.15pt;visibility:visible">
            <v:imagedata r:id="rId10" o:title=""/>
          </v:shape>
        </w:pict>
      </w:r>
      <w:r w:rsidR="00925DE4" w:rsidRPr="00EE7958">
        <w:t xml:space="preserve"> - предложение участника закупки, заявка (предложение) которого оценивается;</w:t>
      </w:r>
    </w:p>
    <w:p w:rsidR="00925DE4" w:rsidRPr="00EE7958" w:rsidRDefault="00BC1099" w:rsidP="00925DE4">
      <w:pPr>
        <w:widowControl w:val="0"/>
        <w:autoSpaceDE w:val="0"/>
        <w:autoSpaceDN w:val="0"/>
        <w:adjustRightInd w:val="0"/>
      </w:pPr>
      <w:r>
        <w:rPr>
          <w:noProof/>
          <w:position w:val="-12"/>
        </w:rPr>
        <w:pict>
          <v:shape id="_x0000_i1027" type="#_x0000_t75" style="width:25.05pt;height:18.15pt;visibility:visible">
            <v:imagedata r:id="rId11" o:title=""/>
          </v:shape>
        </w:pict>
      </w:r>
      <w:r w:rsidR="00925DE4" w:rsidRPr="00EE7958">
        <w:t xml:space="preserve"> - минимальное предложение из предложений по критерию оценки, сделанных участниками закупки</w:t>
      </w:r>
    </w:p>
    <w:p w:rsidR="00925DE4" w:rsidRPr="00EE7958" w:rsidRDefault="00925DE4" w:rsidP="00925DE4">
      <w:pPr>
        <w:widowControl w:val="0"/>
        <w:ind w:firstLine="19"/>
      </w:pPr>
      <w:r w:rsidRPr="00EE7958">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925DE4" w:rsidRPr="00EE7958" w:rsidRDefault="00925DE4" w:rsidP="00925DE4">
      <w:pPr>
        <w:widowControl w:val="0"/>
        <w:ind w:firstLine="19"/>
      </w:pPr>
      <w:r w:rsidRPr="00EE7958">
        <w:rPr>
          <w:b/>
          <w:lang w:val="en-US"/>
        </w:rPr>
        <w:t>II</w:t>
      </w:r>
      <w:r w:rsidRPr="00EE7958">
        <w:rPr>
          <w:b/>
        </w:rPr>
        <w:t xml:space="preserve">. </w:t>
      </w:r>
      <w:proofErr w:type="spellStart"/>
      <w:r w:rsidRPr="00EE7958">
        <w:rPr>
          <w:b/>
        </w:rPr>
        <w:t>Нестоимостные</w:t>
      </w:r>
      <w:proofErr w:type="spellEnd"/>
      <w:r w:rsidRPr="00EE7958">
        <w:rPr>
          <w:b/>
        </w:rPr>
        <w:t xml:space="preserve"> критерии:</w:t>
      </w:r>
    </w:p>
    <w:p w:rsidR="00925DE4" w:rsidRPr="00EE7958" w:rsidRDefault="00925DE4" w:rsidP="00925DE4">
      <w:pPr>
        <w:widowControl w:val="0"/>
        <w:autoSpaceDE w:val="0"/>
        <w:ind w:firstLine="129"/>
        <w:rPr>
          <w:b/>
          <w:bCs/>
        </w:rPr>
      </w:pPr>
      <w:r w:rsidRPr="00EE7958">
        <w:rPr>
          <w:b/>
          <w:bCs/>
        </w:rPr>
        <w:t xml:space="preserve">2. Качество услуг: </w:t>
      </w:r>
    </w:p>
    <w:p w:rsidR="00925DE4" w:rsidRPr="00EE7958" w:rsidRDefault="00925DE4" w:rsidP="00925DE4">
      <w:pPr>
        <w:widowControl w:val="0"/>
        <w:autoSpaceDE w:val="0"/>
        <w:rPr>
          <w:bCs/>
        </w:rPr>
      </w:pPr>
      <w:r w:rsidRPr="00EE7958">
        <w:rPr>
          <w:bCs/>
        </w:rPr>
        <w:t>Значимость  данного  критерия  составляет 20 % (коэффициент  значимости</w:t>
      </w:r>
      <w:r w:rsidRPr="00EE7958">
        <w:rPr>
          <w:color w:val="000000"/>
          <w:spacing w:val="-1"/>
        </w:rPr>
        <w:t xml:space="preserve"> критерия оценки </w:t>
      </w:r>
      <w:r w:rsidRPr="00EE7958">
        <w:rPr>
          <w:bCs/>
        </w:rPr>
        <w:t>0,2).</w:t>
      </w:r>
    </w:p>
    <w:p w:rsidR="00925DE4" w:rsidRPr="00EE7958" w:rsidRDefault="00925DE4" w:rsidP="00925DE4">
      <w:pPr>
        <w:widowControl w:val="0"/>
        <w:ind w:firstLine="176"/>
        <w:rPr>
          <w:b/>
          <w:bCs/>
        </w:rPr>
      </w:pPr>
      <w:r w:rsidRPr="00EE7958">
        <w:t>Предмет оценки и перечень показателей по критерию:</w:t>
      </w:r>
    </w:p>
    <w:p w:rsidR="00925DE4" w:rsidRPr="00EE7958" w:rsidRDefault="00925DE4" w:rsidP="00925DE4">
      <w:pPr>
        <w:widowControl w:val="0"/>
        <w:autoSpaceDE w:val="0"/>
        <w:autoSpaceDN w:val="0"/>
        <w:adjustRightInd w:val="0"/>
        <w:spacing w:line="260" w:lineRule="exact"/>
        <w:ind w:firstLine="164"/>
        <w:rPr>
          <w:b/>
          <w:bCs/>
          <w:spacing w:val="-2"/>
        </w:rPr>
      </w:pPr>
      <w:r w:rsidRPr="00EE7958">
        <w:rPr>
          <w:b/>
          <w:bCs/>
          <w:spacing w:val="-2"/>
        </w:rPr>
        <w:t xml:space="preserve">2.1. Деятельность участника открытого конкурса (осуществление охранной деятельности в </w:t>
      </w:r>
      <w:r w:rsidRPr="00EE7958">
        <w:rPr>
          <w:b/>
          <w:bCs/>
          <w:spacing w:val="-2"/>
        </w:rPr>
        <w:lastRenderedPageBreak/>
        <w:t xml:space="preserve">соответствии с законом Российской Федерации от 11.03.1992 г. № 2487-1 «О частной охранной деятельности в РФ») застрахована. </w:t>
      </w:r>
      <w:proofErr w:type="gramStart"/>
      <w:r w:rsidRPr="00EE7958">
        <w:rPr>
          <w:b/>
          <w:bCs/>
          <w:spacing w:val="-2"/>
        </w:rPr>
        <w:t>Объектом страхования являются не противоречащие законодательству Российской Федерации имущественные интересы участника размещения заказа, связанные с его обязанностью в порядке, установленном гражданским законодательством Российской Федерации, возместить ущерб, в связи с причинением вреда жизни, здоровью и (или) имуществу Выгодоприобретателей причиненный в результате осуществления застрахованной деятельности.</w:t>
      </w:r>
      <w:proofErr w:type="gramEnd"/>
    </w:p>
    <w:p w:rsidR="00925DE4" w:rsidRPr="00EE7958" w:rsidRDefault="00925DE4" w:rsidP="00925DE4">
      <w:pPr>
        <w:widowControl w:val="0"/>
        <w:autoSpaceDE w:val="0"/>
        <w:autoSpaceDN w:val="0"/>
        <w:adjustRightInd w:val="0"/>
        <w:spacing w:line="240" w:lineRule="exact"/>
        <w:ind w:firstLine="164"/>
      </w:pPr>
      <w:r w:rsidRPr="00EE7958">
        <w:t>Значимость данного показателя –</w:t>
      </w:r>
      <w:r w:rsidRPr="00EE7958">
        <w:rPr>
          <w:bCs/>
        </w:rPr>
        <w:t xml:space="preserve"> 20 баллов.</w:t>
      </w:r>
      <w:r w:rsidRPr="00EE7958">
        <w:t xml:space="preserve"> Присвоение баллов производится, исходя из следующего:</w:t>
      </w:r>
    </w:p>
    <w:p w:rsidR="00925DE4" w:rsidRPr="00EE7958" w:rsidRDefault="00925DE4" w:rsidP="00925DE4">
      <w:pPr>
        <w:autoSpaceDE w:val="0"/>
        <w:snapToGrid w:val="0"/>
        <w:spacing w:line="240" w:lineRule="exact"/>
        <w:ind w:firstLine="176"/>
        <w:rPr>
          <w:bCs/>
          <w:spacing w:val="-2"/>
        </w:rPr>
      </w:pPr>
      <w:r w:rsidRPr="00EE7958">
        <w:rPr>
          <w:bCs/>
          <w:spacing w:val="-2"/>
        </w:rPr>
        <w:t>2.1.1.</w:t>
      </w:r>
      <w:r w:rsidRPr="00EE7958">
        <w:rPr>
          <w:b/>
          <w:bCs/>
          <w:spacing w:val="-2"/>
        </w:rPr>
        <w:t xml:space="preserve"> </w:t>
      </w:r>
      <w:r w:rsidRPr="00EE7958">
        <w:rPr>
          <w:bCs/>
          <w:spacing w:val="-2"/>
        </w:rPr>
        <w:t>деятельность участника открытого конкурса застрахована – 20 баллов;</w:t>
      </w:r>
    </w:p>
    <w:p w:rsidR="00925DE4" w:rsidRPr="00EE7958" w:rsidRDefault="00925DE4" w:rsidP="00925DE4">
      <w:pPr>
        <w:autoSpaceDE w:val="0"/>
        <w:snapToGrid w:val="0"/>
        <w:spacing w:line="240" w:lineRule="exact"/>
        <w:ind w:firstLine="176"/>
        <w:rPr>
          <w:bCs/>
          <w:spacing w:val="-2"/>
        </w:rPr>
      </w:pPr>
      <w:r w:rsidRPr="00EE7958">
        <w:rPr>
          <w:bCs/>
          <w:spacing w:val="-2"/>
        </w:rPr>
        <w:t>2.1.2. деятельность участника открытого конкурса не застрахована – 0 баллов.</w:t>
      </w:r>
    </w:p>
    <w:p w:rsidR="00925DE4" w:rsidRPr="00EE7958" w:rsidRDefault="00925DE4" w:rsidP="00925DE4">
      <w:pPr>
        <w:autoSpaceDE w:val="0"/>
        <w:snapToGrid w:val="0"/>
        <w:spacing w:line="240" w:lineRule="exact"/>
        <w:ind w:firstLine="176"/>
        <w:rPr>
          <w:bCs/>
          <w:spacing w:val="-2"/>
        </w:rPr>
      </w:pPr>
      <w:r w:rsidRPr="00EE7958">
        <w:t>Сведения по данному показателю могут быть предоставлены в таблице «</w:t>
      </w:r>
      <w:r w:rsidRPr="00EE7958">
        <w:rPr>
          <w:color w:val="000000"/>
        </w:rPr>
        <w:t>Характеристика качества услуг и квалификации участника»</w:t>
      </w:r>
      <w:r w:rsidRPr="00EE7958">
        <w:t xml:space="preserve"> в форме № 2 (</w:t>
      </w:r>
      <w:r w:rsidRPr="00EE7958">
        <w:rPr>
          <w:color w:val="000000"/>
          <w:spacing w:val="-1"/>
        </w:rPr>
        <w:t xml:space="preserve">раздел </w:t>
      </w:r>
      <w:r w:rsidRPr="00EE7958">
        <w:rPr>
          <w:color w:val="000000"/>
          <w:spacing w:val="-1"/>
          <w:lang w:val="en-US"/>
        </w:rPr>
        <w:t>V</w:t>
      </w:r>
      <w:r w:rsidRPr="00EE7958">
        <w:t xml:space="preserve"> Конкурсной документации)</w:t>
      </w:r>
      <w:r w:rsidRPr="00EE7958">
        <w:rPr>
          <w:bCs/>
          <w:spacing w:val="-2"/>
        </w:rPr>
        <w:t>;</w:t>
      </w:r>
    </w:p>
    <w:p w:rsidR="00925DE4" w:rsidRPr="00EE7958" w:rsidRDefault="00925DE4" w:rsidP="00925DE4">
      <w:pPr>
        <w:autoSpaceDE w:val="0"/>
        <w:snapToGrid w:val="0"/>
        <w:spacing w:line="240" w:lineRule="exact"/>
        <w:ind w:firstLine="176"/>
        <w:rPr>
          <w:b/>
          <w:bCs/>
          <w:spacing w:val="-2"/>
        </w:rPr>
      </w:pPr>
      <w:r w:rsidRPr="00EE7958">
        <w:rPr>
          <w:b/>
          <w:bCs/>
          <w:spacing w:val="-2"/>
        </w:rPr>
        <w:t xml:space="preserve">2.2. Скорость реагирования (прибытия на охраняемый Объект) на </w:t>
      </w:r>
      <w:r w:rsidRPr="00EE7958">
        <w:rPr>
          <w:rStyle w:val="FontStyle12"/>
          <w:rFonts w:ascii="Times New Roman" w:eastAsia="Lucida Sans Unicode" w:hAnsi="Times New Roman" w:cs="Times New Roman"/>
          <w:b/>
          <w:sz w:val="24"/>
          <w:szCs w:val="24"/>
        </w:rPr>
        <w:t>тревожное извещение с охраняемого Объекта</w:t>
      </w:r>
      <w:r w:rsidRPr="00EE7958">
        <w:rPr>
          <w:b/>
          <w:bCs/>
          <w:spacing w:val="-2"/>
        </w:rPr>
        <w:t>.</w:t>
      </w:r>
    </w:p>
    <w:p w:rsidR="00925DE4" w:rsidRPr="00EE7958" w:rsidRDefault="00925DE4" w:rsidP="00925DE4">
      <w:pPr>
        <w:widowControl w:val="0"/>
        <w:autoSpaceDE w:val="0"/>
        <w:autoSpaceDN w:val="0"/>
        <w:adjustRightInd w:val="0"/>
        <w:spacing w:line="240" w:lineRule="exact"/>
        <w:ind w:firstLine="164"/>
      </w:pPr>
      <w:r w:rsidRPr="00EE7958">
        <w:t>Значимость данного показателя –</w:t>
      </w:r>
      <w:r w:rsidRPr="00EE7958">
        <w:rPr>
          <w:bCs/>
        </w:rPr>
        <w:t xml:space="preserve"> 30 баллов.</w:t>
      </w:r>
      <w:r w:rsidRPr="00EE7958">
        <w:t xml:space="preserve"> Присвоение баллов производится, исходя из следующего:</w:t>
      </w:r>
    </w:p>
    <w:p w:rsidR="00925DE4" w:rsidRPr="00EE7958" w:rsidRDefault="00925DE4" w:rsidP="00925DE4">
      <w:pPr>
        <w:autoSpaceDE w:val="0"/>
        <w:snapToGrid w:val="0"/>
        <w:spacing w:line="240" w:lineRule="exact"/>
        <w:ind w:firstLine="176"/>
        <w:rPr>
          <w:bCs/>
          <w:spacing w:val="-2"/>
        </w:rPr>
      </w:pPr>
      <w:r w:rsidRPr="00EE7958">
        <w:rPr>
          <w:bCs/>
          <w:spacing w:val="-2"/>
        </w:rPr>
        <w:t>2.2.1. Прибытие на объект в течение 3-5 минут с момента получения сигнала – 30 баллов;</w:t>
      </w:r>
    </w:p>
    <w:p w:rsidR="00925DE4" w:rsidRPr="00EE7958" w:rsidRDefault="00925DE4" w:rsidP="00925DE4">
      <w:pPr>
        <w:autoSpaceDE w:val="0"/>
        <w:snapToGrid w:val="0"/>
        <w:spacing w:line="240" w:lineRule="exact"/>
        <w:ind w:firstLine="176"/>
        <w:rPr>
          <w:bCs/>
          <w:spacing w:val="-2"/>
        </w:rPr>
      </w:pPr>
      <w:r w:rsidRPr="00EE7958">
        <w:rPr>
          <w:bCs/>
          <w:spacing w:val="-2"/>
        </w:rPr>
        <w:t>2.2.2. Прибытие на объект в течение 6-15 минут с момента получения сигнала – 25 баллов;</w:t>
      </w:r>
    </w:p>
    <w:p w:rsidR="00925DE4" w:rsidRPr="00EE7958" w:rsidRDefault="00925DE4" w:rsidP="00925DE4">
      <w:pPr>
        <w:autoSpaceDE w:val="0"/>
        <w:snapToGrid w:val="0"/>
        <w:spacing w:line="240" w:lineRule="exact"/>
        <w:ind w:firstLine="176"/>
        <w:rPr>
          <w:bCs/>
          <w:spacing w:val="-2"/>
        </w:rPr>
      </w:pPr>
      <w:r w:rsidRPr="00EE7958">
        <w:rPr>
          <w:bCs/>
          <w:spacing w:val="-2"/>
        </w:rPr>
        <w:t>2.2.3. Прибытие на объект по истечении 15 минут с момента получения сигнала – 0 баллов.</w:t>
      </w:r>
    </w:p>
    <w:p w:rsidR="00925DE4" w:rsidRPr="00EE7958" w:rsidRDefault="00925DE4" w:rsidP="00925DE4">
      <w:pPr>
        <w:autoSpaceDE w:val="0"/>
        <w:snapToGrid w:val="0"/>
        <w:spacing w:line="240" w:lineRule="exact"/>
        <w:ind w:firstLine="176"/>
        <w:rPr>
          <w:bCs/>
          <w:spacing w:val="-2"/>
        </w:rPr>
      </w:pPr>
      <w:r w:rsidRPr="00EE7958">
        <w:t>Сведения по данному показателю могут быть предоставлены в таблице «</w:t>
      </w:r>
      <w:r w:rsidRPr="00EE7958">
        <w:rPr>
          <w:color w:val="000000"/>
        </w:rPr>
        <w:t>Характеристика качества услуг и квалификации участника»</w:t>
      </w:r>
      <w:r w:rsidRPr="00EE7958">
        <w:t xml:space="preserve"> в форме № 2 (</w:t>
      </w:r>
      <w:r w:rsidRPr="00EE7958">
        <w:rPr>
          <w:color w:val="000000"/>
          <w:spacing w:val="-1"/>
        </w:rPr>
        <w:t xml:space="preserve">раздел </w:t>
      </w:r>
      <w:r w:rsidRPr="00EE7958">
        <w:rPr>
          <w:color w:val="000000"/>
          <w:spacing w:val="-1"/>
          <w:lang w:val="en-US"/>
        </w:rPr>
        <w:t>V</w:t>
      </w:r>
      <w:r w:rsidRPr="00EE7958">
        <w:t xml:space="preserve"> Конкурсной документации)</w:t>
      </w:r>
      <w:r w:rsidRPr="00EE7958">
        <w:rPr>
          <w:bCs/>
          <w:spacing w:val="-2"/>
        </w:rPr>
        <w:t>;</w:t>
      </w:r>
    </w:p>
    <w:p w:rsidR="00925DE4" w:rsidRPr="00EE7958" w:rsidRDefault="00925DE4" w:rsidP="00925DE4">
      <w:pPr>
        <w:autoSpaceDE w:val="0"/>
        <w:snapToGrid w:val="0"/>
        <w:spacing w:line="240" w:lineRule="exact"/>
        <w:ind w:firstLine="176"/>
        <w:rPr>
          <w:b/>
          <w:bCs/>
          <w:spacing w:val="-2"/>
        </w:rPr>
      </w:pPr>
      <w:r w:rsidRPr="00EE7958">
        <w:rPr>
          <w:b/>
          <w:bCs/>
          <w:spacing w:val="-2"/>
        </w:rPr>
        <w:t>2.3. Наличие у участника открытого конкурса в штатном расписании экипажей быстрого реагирования (каждый экипаж состоит из: 1 автомобиль, 1 водитель, не менее двух сотрудников охраны).</w:t>
      </w:r>
    </w:p>
    <w:p w:rsidR="00925DE4" w:rsidRPr="00EE7958" w:rsidRDefault="00925DE4" w:rsidP="00925DE4">
      <w:pPr>
        <w:widowControl w:val="0"/>
        <w:autoSpaceDE w:val="0"/>
        <w:autoSpaceDN w:val="0"/>
        <w:adjustRightInd w:val="0"/>
        <w:spacing w:line="240" w:lineRule="exact"/>
        <w:ind w:firstLine="164"/>
      </w:pPr>
      <w:r w:rsidRPr="00EE7958">
        <w:t>Значимость данного показателя –</w:t>
      </w:r>
      <w:r w:rsidRPr="00EE7958">
        <w:rPr>
          <w:bCs/>
        </w:rPr>
        <w:t xml:space="preserve"> 40 баллов.</w:t>
      </w:r>
      <w:r w:rsidRPr="00EE7958">
        <w:t xml:space="preserve"> Присвоение баллов производится, исходя из следующего:</w:t>
      </w:r>
    </w:p>
    <w:p w:rsidR="00925DE4" w:rsidRPr="00EE7958" w:rsidRDefault="00925DE4" w:rsidP="00925DE4">
      <w:pPr>
        <w:autoSpaceDE w:val="0"/>
        <w:snapToGrid w:val="0"/>
        <w:spacing w:line="240" w:lineRule="exact"/>
        <w:ind w:firstLine="176"/>
        <w:rPr>
          <w:bCs/>
          <w:spacing w:val="-2"/>
        </w:rPr>
      </w:pPr>
      <w:r w:rsidRPr="00EE7958">
        <w:rPr>
          <w:bCs/>
          <w:spacing w:val="-2"/>
        </w:rPr>
        <w:t>2.3.1. Наличие 3 и более экипажей быстрого реагирования – 40 баллов;</w:t>
      </w:r>
    </w:p>
    <w:p w:rsidR="00925DE4" w:rsidRPr="00EE7958" w:rsidRDefault="00925DE4" w:rsidP="00925DE4">
      <w:pPr>
        <w:autoSpaceDE w:val="0"/>
        <w:snapToGrid w:val="0"/>
        <w:spacing w:line="240" w:lineRule="exact"/>
        <w:ind w:firstLine="176"/>
        <w:rPr>
          <w:bCs/>
          <w:spacing w:val="-2"/>
        </w:rPr>
      </w:pPr>
      <w:r w:rsidRPr="00EE7958">
        <w:rPr>
          <w:bCs/>
          <w:spacing w:val="-2"/>
        </w:rPr>
        <w:t>2.3.2. Наличие 1-2  экипажей быстрого реагирования – 20 баллов;</w:t>
      </w:r>
    </w:p>
    <w:p w:rsidR="00925DE4" w:rsidRPr="00EE7958" w:rsidRDefault="00925DE4" w:rsidP="00925DE4">
      <w:pPr>
        <w:autoSpaceDE w:val="0"/>
        <w:snapToGrid w:val="0"/>
        <w:spacing w:line="240" w:lineRule="exact"/>
        <w:ind w:firstLine="176"/>
        <w:rPr>
          <w:bCs/>
          <w:spacing w:val="-2"/>
        </w:rPr>
      </w:pPr>
      <w:r w:rsidRPr="00EE7958">
        <w:rPr>
          <w:bCs/>
          <w:spacing w:val="-2"/>
        </w:rPr>
        <w:t>2.3.3. Экипажи быстрого реагирования отсутствуют – 0 баллов.</w:t>
      </w:r>
    </w:p>
    <w:p w:rsidR="00925DE4" w:rsidRPr="00EE7958" w:rsidRDefault="00925DE4" w:rsidP="00925DE4">
      <w:pPr>
        <w:autoSpaceDE w:val="0"/>
        <w:snapToGrid w:val="0"/>
        <w:spacing w:line="240" w:lineRule="exact"/>
        <w:ind w:firstLine="176"/>
        <w:rPr>
          <w:bCs/>
          <w:spacing w:val="-2"/>
        </w:rPr>
      </w:pPr>
      <w:r w:rsidRPr="00EE7958">
        <w:t>Сведения по данному показателю могут быть предоставлены в таблице «</w:t>
      </w:r>
      <w:r w:rsidRPr="00EE7958">
        <w:rPr>
          <w:color w:val="000000"/>
        </w:rPr>
        <w:t>Характеристика качества услуг и квалификации участника»</w:t>
      </w:r>
      <w:r w:rsidRPr="00EE7958">
        <w:t xml:space="preserve"> в форме № 2 (</w:t>
      </w:r>
      <w:r w:rsidRPr="00EE7958">
        <w:rPr>
          <w:color w:val="000000"/>
          <w:spacing w:val="-1"/>
        </w:rPr>
        <w:t xml:space="preserve">раздел </w:t>
      </w:r>
      <w:r w:rsidRPr="00EE7958">
        <w:rPr>
          <w:color w:val="000000"/>
          <w:spacing w:val="-1"/>
          <w:lang w:val="en-US"/>
        </w:rPr>
        <w:t>V</w:t>
      </w:r>
      <w:r w:rsidRPr="00EE7958">
        <w:t xml:space="preserve"> Конкурсной документации)</w:t>
      </w:r>
      <w:r w:rsidRPr="00EE7958">
        <w:rPr>
          <w:bCs/>
          <w:spacing w:val="-2"/>
        </w:rPr>
        <w:t>.</w:t>
      </w:r>
    </w:p>
    <w:p w:rsidR="00925DE4" w:rsidRPr="00EE7958" w:rsidRDefault="00925DE4" w:rsidP="00925DE4">
      <w:pPr>
        <w:autoSpaceDE w:val="0"/>
        <w:snapToGrid w:val="0"/>
        <w:spacing w:line="240" w:lineRule="exact"/>
        <w:ind w:firstLine="176"/>
        <w:rPr>
          <w:b/>
          <w:bCs/>
          <w:spacing w:val="-2"/>
        </w:rPr>
      </w:pPr>
      <w:r w:rsidRPr="00EE7958">
        <w:rPr>
          <w:b/>
          <w:bCs/>
          <w:spacing w:val="-2"/>
        </w:rPr>
        <w:t>2.4. Возможность предоставления Исполнителем Заказчику уведомлений и отчетов.</w:t>
      </w:r>
    </w:p>
    <w:p w:rsidR="00925DE4" w:rsidRPr="00EE7958" w:rsidRDefault="00925DE4" w:rsidP="00925DE4">
      <w:pPr>
        <w:widowControl w:val="0"/>
        <w:shd w:val="clear" w:color="auto" w:fill="FFFFFF"/>
        <w:ind w:firstLine="317"/>
      </w:pPr>
      <w:r w:rsidRPr="00EE7958">
        <w:t>Значимость данного показателя –</w:t>
      </w:r>
      <w:r w:rsidRPr="00EE7958">
        <w:rPr>
          <w:bCs/>
        </w:rPr>
        <w:t xml:space="preserve"> 10 </w:t>
      </w:r>
      <w:r w:rsidRPr="00EE7958">
        <w:t>баллов. При этом</w:t>
      </w:r>
      <w:proofErr w:type="gramStart"/>
      <w:r w:rsidRPr="00EE7958">
        <w:t>,</w:t>
      </w:r>
      <w:proofErr w:type="gramEnd"/>
      <w:r w:rsidRPr="00EE7958">
        <w:t xml:space="preserve"> при наличии нескольких условий, указанных ниже, баллы, присваиваемые за каждое из условий, суммируются.</w:t>
      </w:r>
    </w:p>
    <w:p w:rsidR="00925DE4" w:rsidRPr="00EE7958" w:rsidRDefault="00925DE4" w:rsidP="00925DE4">
      <w:pPr>
        <w:autoSpaceDE w:val="0"/>
        <w:snapToGrid w:val="0"/>
        <w:spacing w:line="240" w:lineRule="exact"/>
        <w:ind w:firstLine="176"/>
        <w:rPr>
          <w:bCs/>
          <w:spacing w:val="-2"/>
        </w:rPr>
      </w:pPr>
      <w:r w:rsidRPr="00EE7958">
        <w:rPr>
          <w:bCs/>
          <w:spacing w:val="-2"/>
        </w:rPr>
        <w:t xml:space="preserve">2.4.1. </w:t>
      </w:r>
      <w:r w:rsidRPr="00EE7958">
        <w:rPr>
          <w:color w:val="000000"/>
          <w:shd w:val="clear" w:color="auto" w:fill="FFFFFF"/>
        </w:rPr>
        <w:t xml:space="preserve">Уведомление представителя Заказчика при помощи SMS-сообщений о каких-либо событиях на Объекте </w:t>
      </w:r>
      <w:r w:rsidRPr="00EE7958">
        <w:rPr>
          <w:bCs/>
          <w:spacing w:val="-2"/>
        </w:rPr>
        <w:t>– 5 баллов;</w:t>
      </w:r>
    </w:p>
    <w:p w:rsidR="00925DE4" w:rsidRPr="00EE7958" w:rsidRDefault="00925DE4" w:rsidP="00925DE4">
      <w:pPr>
        <w:autoSpaceDE w:val="0"/>
        <w:snapToGrid w:val="0"/>
        <w:spacing w:line="240" w:lineRule="exact"/>
        <w:ind w:firstLine="176"/>
        <w:rPr>
          <w:bCs/>
          <w:spacing w:val="-2"/>
        </w:rPr>
      </w:pPr>
      <w:r w:rsidRPr="00EE7958">
        <w:rPr>
          <w:bCs/>
          <w:spacing w:val="-2"/>
        </w:rPr>
        <w:t>2.4.2. Ежемесячные отчеты по тревогам и характеру происшествий на Объекте – 5 баллов;</w:t>
      </w:r>
    </w:p>
    <w:p w:rsidR="00925DE4" w:rsidRPr="00EE7958" w:rsidRDefault="00925DE4" w:rsidP="00925DE4">
      <w:pPr>
        <w:autoSpaceDE w:val="0"/>
        <w:snapToGrid w:val="0"/>
        <w:spacing w:line="240" w:lineRule="exact"/>
        <w:ind w:firstLine="176"/>
        <w:rPr>
          <w:bCs/>
          <w:spacing w:val="-2"/>
        </w:rPr>
      </w:pPr>
      <w:r w:rsidRPr="00EE7958">
        <w:rPr>
          <w:bCs/>
          <w:spacing w:val="-2"/>
        </w:rPr>
        <w:t>2.4.3. Отсутствие возможности предоставления Исполнителем Заказчику уведомлений и отчетов– 0 баллов.</w:t>
      </w:r>
    </w:p>
    <w:p w:rsidR="00925DE4" w:rsidRPr="00EE7958" w:rsidRDefault="00925DE4" w:rsidP="00925DE4">
      <w:pPr>
        <w:autoSpaceDE w:val="0"/>
        <w:snapToGrid w:val="0"/>
        <w:spacing w:line="240" w:lineRule="exact"/>
        <w:ind w:firstLine="176"/>
        <w:rPr>
          <w:bCs/>
          <w:spacing w:val="-2"/>
        </w:rPr>
      </w:pPr>
      <w:r w:rsidRPr="00EE7958">
        <w:t>Сведения по данному показателю могут быть предоставлены в таблице «</w:t>
      </w:r>
      <w:r w:rsidRPr="00EE7958">
        <w:rPr>
          <w:color w:val="000000"/>
        </w:rPr>
        <w:t>Характеристика качества услуг и квалификации участника»</w:t>
      </w:r>
      <w:r w:rsidRPr="00EE7958">
        <w:t xml:space="preserve"> в форме № 2 (</w:t>
      </w:r>
      <w:r w:rsidRPr="00EE7958">
        <w:rPr>
          <w:color w:val="000000"/>
          <w:spacing w:val="-1"/>
        </w:rPr>
        <w:t xml:space="preserve">раздел </w:t>
      </w:r>
      <w:r w:rsidRPr="00EE7958">
        <w:rPr>
          <w:color w:val="000000"/>
          <w:spacing w:val="-1"/>
          <w:lang w:val="en-US"/>
        </w:rPr>
        <w:t>V</w:t>
      </w:r>
      <w:r w:rsidRPr="00EE7958">
        <w:t xml:space="preserve"> Конкурсной документации)</w:t>
      </w:r>
      <w:r w:rsidRPr="00EE7958">
        <w:rPr>
          <w:bCs/>
          <w:spacing w:val="-2"/>
        </w:rPr>
        <w:t>.</w:t>
      </w:r>
    </w:p>
    <w:p w:rsidR="00925DE4" w:rsidRPr="00EE7958" w:rsidRDefault="00925DE4" w:rsidP="00925DE4">
      <w:pPr>
        <w:widowControl w:val="0"/>
        <w:spacing w:before="120"/>
        <w:ind w:firstLine="176"/>
        <w:rPr>
          <w:b/>
        </w:rPr>
      </w:pPr>
      <w:r w:rsidRPr="00EE7958">
        <w:rPr>
          <w:b/>
        </w:rPr>
        <w:t>3. Квалификация участников закупки:</w:t>
      </w:r>
    </w:p>
    <w:p w:rsidR="00925DE4" w:rsidRPr="00EE7958" w:rsidRDefault="00925DE4" w:rsidP="00925DE4">
      <w:pPr>
        <w:widowControl w:val="0"/>
        <w:autoSpaceDE w:val="0"/>
        <w:spacing w:line="240" w:lineRule="exact"/>
        <w:ind w:firstLine="176"/>
        <w:rPr>
          <w:bCs/>
        </w:rPr>
      </w:pPr>
      <w:r w:rsidRPr="00EE7958">
        <w:rPr>
          <w:bCs/>
        </w:rPr>
        <w:t xml:space="preserve">Значимость  данного  критерия  составляет 20 % (коэффициент  значимости </w:t>
      </w:r>
      <w:r w:rsidRPr="00EE7958">
        <w:rPr>
          <w:color w:val="000000"/>
          <w:spacing w:val="-1"/>
        </w:rPr>
        <w:t xml:space="preserve">критерия оценки </w:t>
      </w:r>
      <w:r w:rsidRPr="00EE7958">
        <w:rPr>
          <w:bCs/>
        </w:rPr>
        <w:t>0,2).</w:t>
      </w:r>
    </w:p>
    <w:p w:rsidR="00925DE4" w:rsidRPr="00EE7958" w:rsidRDefault="00925DE4" w:rsidP="00925DE4">
      <w:pPr>
        <w:widowControl w:val="0"/>
        <w:spacing w:line="240" w:lineRule="exact"/>
        <w:ind w:firstLine="176"/>
        <w:rPr>
          <w:b/>
          <w:bCs/>
        </w:rPr>
      </w:pPr>
      <w:r w:rsidRPr="00EE7958">
        <w:t>Предмет оценки и перечень показателей по критерию:</w:t>
      </w:r>
    </w:p>
    <w:p w:rsidR="00925DE4" w:rsidRPr="00EE7958" w:rsidRDefault="00925DE4" w:rsidP="00925DE4">
      <w:pPr>
        <w:autoSpaceDE w:val="0"/>
        <w:snapToGrid w:val="0"/>
        <w:spacing w:line="240" w:lineRule="exact"/>
        <w:ind w:firstLine="176"/>
        <w:rPr>
          <w:b/>
          <w:bCs/>
          <w:spacing w:val="-2"/>
        </w:rPr>
      </w:pPr>
      <w:r w:rsidRPr="00EE7958">
        <w:rPr>
          <w:b/>
          <w:bCs/>
          <w:spacing w:val="-2"/>
        </w:rPr>
        <w:t>3.1. Наличие у участника открытого конкурса лицензии на приобретение служебного огнестрельного оружия и  патронов к нему.</w:t>
      </w:r>
    </w:p>
    <w:p w:rsidR="00925DE4" w:rsidRPr="00EE7958" w:rsidRDefault="00925DE4" w:rsidP="00925DE4">
      <w:pPr>
        <w:widowControl w:val="0"/>
        <w:autoSpaceDE w:val="0"/>
        <w:autoSpaceDN w:val="0"/>
        <w:adjustRightInd w:val="0"/>
        <w:spacing w:line="240" w:lineRule="exact"/>
        <w:ind w:firstLine="164"/>
      </w:pPr>
      <w:r w:rsidRPr="00EE7958">
        <w:t>Значимость данного показателя –</w:t>
      </w:r>
      <w:r w:rsidRPr="00EE7958">
        <w:rPr>
          <w:bCs/>
        </w:rPr>
        <w:t xml:space="preserve"> 30 баллов.</w:t>
      </w:r>
      <w:r w:rsidRPr="00EE7958">
        <w:t xml:space="preserve"> Присвоение баллов производится, исходя из следующего:</w:t>
      </w:r>
    </w:p>
    <w:p w:rsidR="00925DE4" w:rsidRPr="00EE7958" w:rsidRDefault="00925DE4" w:rsidP="00925DE4">
      <w:pPr>
        <w:autoSpaceDE w:val="0"/>
        <w:snapToGrid w:val="0"/>
        <w:spacing w:line="240" w:lineRule="exact"/>
        <w:ind w:firstLine="176"/>
        <w:rPr>
          <w:bCs/>
          <w:spacing w:val="-2"/>
        </w:rPr>
      </w:pPr>
      <w:r w:rsidRPr="00EE7958">
        <w:rPr>
          <w:bCs/>
          <w:spacing w:val="-2"/>
        </w:rPr>
        <w:t>3.1.1.</w:t>
      </w:r>
      <w:r w:rsidRPr="00EE7958">
        <w:rPr>
          <w:b/>
          <w:bCs/>
          <w:spacing w:val="-2"/>
        </w:rPr>
        <w:t xml:space="preserve"> </w:t>
      </w:r>
      <w:r w:rsidRPr="00EE7958">
        <w:rPr>
          <w:bCs/>
          <w:spacing w:val="-2"/>
        </w:rPr>
        <w:t>Наличие у участника открытого конкурса лицензии</w:t>
      </w:r>
      <w:r w:rsidRPr="00EE7958">
        <w:rPr>
          <w:b/>
          <w:bCs/>
          <w:spacing w:val="-2"/>
        </w:rPr>
        <w:t xml:space="preserve"> </w:t>
      </w:r>
      <w:r w:rsidRPr="00EE7958">
        <w:rPr>
          <w:bCs/>
          <w:spacing w:val="-2"/>
        </w:rPr>
        <w:t>– 30 баллов;</w:t>
      </w:r>
    </w:p>
    <w:p w:rsidR="00925DE4" w:rsidRPr="00EE7958" w:rsidRDefault="00925DE4" w:rsidP="00925DE4">
      <w:pPr>
        <w:autoSpaceDE w:val="0"/>
        <w:snapToGrid w:val="0"/>
        <w:spacing w:line="240" w:lineRule="exact"/>
        <w:ind w:firstLine="176"/>
        <w:rPr>
          <w:bCs/>
          <w:spacing w:val="-2"/>
        </w:rPr>
      </w:pPr>
      <w:r w:rsidRPr="00EE7958">
        <w:rPr>
          <w:bCs/>
          <w:spacing w:val="-2"/>
        </w:rPr>
        <w:t>3.1.2. у участника открытого конкурса лицензия отсутствует</w:t>
      </w:r>
      <w:r w:rsidRPr="00EE7958">
        <w:rPr>
          <w:b/>
          <w:bCs/>
          <w:spacing w:val="-2"/>
        </w:rPr>
        <w:t xml:space="preserve"> </w:t>
      </w:r>
      <w:r w:rsidRPr="00EE7958">
        <w:rPr>
          <w:bCs/>
          <w:spacing w:val="-2"/>
        </w:rPr>
        <w:t>– 0 баллов.</w:t>
      </w:r>
    </w:p>
    <w:p w:rsidR="00925DE4" w:rsidRPr="00EE7958" w:rsidRDefault="00925DE4" w:rsidP="00925DE4">
      <w:pPr>
        <w:autoSpaceDE w:val="0"/>
        <w:snapToGrid w:val="0"/>
        <w:spacing w:line="240" w:lineRule="exact"/>
        <w:ind w:firstLine="176"/>
        <w:rPr>
          <w:bCs/>
          <w:spacing w:val="-2"/>
        </w:rPr>
      </w:pPr>
      <w:r w:rsidRPr="00EE7958">
        <w:lastRenderedPageBreak/>
        <w:t>Сведения по данному показателю могут быть предоставлены в таблице «</w:t>
      </w:r>
      <w:r w:rsidRPr="00EE7958">
        <w:rPr>
          <w:color w:val="000000"/>
        </w:rPr>
        <w:t>Характеристика качества услуг и квалификации участника»</w:t>
      </w:r>
      <w:r w:rsidRPr="00EE7958">
        <w:t xml:space="preserve"> в форме № 2 (</w:t>
      </w:r>
      <w:r w:rsidRPr="00EE7958">
        <w:rPr>
          <w:color w:val="000000"/>
          <w:spacing w:val="-1"/>
        </w:rPr>
        <w:t xml:space="preserve">раздел </w:t>
      </w:r>
      <w:r w:rsidRPr="00EE7958">
        <w:rPr>
          <w:color w:val="000000"/>
          <w:spacing w:val="-1"/>
          <w:lang w:val="en-US"/>
        </w:rPr>
        <w:t>V</w:t>
      </w:r>
      <w:r w:rsidRPr="00EE7958">
        <w:t xml:space="preserve"> Конкурсной документации) с приложением копий документов</w:t>
      </w:r>
      <w:r w:rsidRPr="00EE7958">
        <w:rPr>
          <w:bCs/>
          <w:spacing w:val="-2"/>
        </w:rPr>
        <w:t>;</w:t>
      </w:r>
    </w:p>
    <w:p w:rsidR="00925DE4" w:rsidRPr="00EE7958" w:rsidRDefault="00925DE4" w:rsidP="00925DE4">
      <w:pPr>
        <w:autoSpaceDE w:val="0"/>
        <w:snapToGrid w:val="0"/>
        <w:spacing w:line="240" w:lineRule="exact"/>
        <w:ind w:firstLine="176"/>
        <w:rPr>
          <w:b/>
          <w:bCs/>
          <w:spacing w:val="-2"/>
        </w:rPr>
      </w:pPr>
      <w:r w:rsidRPr="00EE7958">
        <w:rPr>
          <w:b/>
          <w:bCs/>
          <w:spacing w:val="-2"/>
        </w:rPr>
        <w:t>3.2. Наличие у сотрудников участника открытого конкурса свидетельства о присвоении квалификации частного охранника 5 или 6 разряда.</w:t>
      </w:r>
    </w:p>
    <w:p w:rsidR="00925DE4" w:rsidRPr="00EE7958" w:rsidRDefault="00925DE4" w:rsidP="00925DE4">
      <w:pPr>
        <w:widowControl w:val="0"/>
        <w:autoSpaceDE w:val="0"/>
        <w:autoSpaceDN w:val="0"/>
        <w:adjustRightInd w:val="0"/>
        <w:spacing w:line="240" w:lineRule="exact"/>
        <w:ind w:firstLine="164"/>
      </w:pPr>
      <w:r w:rsidRPr="00EE7958">
        <w:t>Значимость данного показателя –</w:t>
      </w:r>
      <w:r w:rsidRPr="00EE7958">
        <w:rPr>
          <w:bCs/>
        </w:rPr>
        <w:t xml:space="preserve"> 30 баллов.</w:t>
      </w:r>
      <w:r w:rsidRPr="00EE7958">
        <w:t xml:space="preserve"> Присвоение баллов производится, исходя из следующего:</w:t>
      </w:r>
    </w:p>
    <w:p w:rsidR="00925DE4" w:rsidRPr="00EE7958" w:rsidRDefault="00925DE4" w:rsidP="00925DE4">
      <w:pPr>
        <w:widowControl w:val="0"/>
        <w:autoSpaceDE w:val="0"/>
        <w:autoSpaceDN w:val="0"/>
        <w:adjustRightInd w:val="0"/>
        <w:spacing w:line="240" w:lineRule="exact"/>
        <w:ind w:firstLine="164"/>
      </w:pPr>
      <w:r w:rsidRPr="00EE7958">
        <w:t>При наличии двух условий указанных ниже, для расчета значимости показателя берется условие с наибольшим количеством баллов.</w:t>
      </w:r>
    </w:p>
    <w:p w:rsidR="00925DE4" w:rsidRPr="00EE7958" w:rsidRDefault="00925DE4" w:rsidP="00925DE4">
      <w:pPr>
        <w:autoSpaceDE w:val="0"/>
        <w:snapToGrid w:val="0"/>
        <w:spacing w:line="240" w:lineRule="exact"/>
        <w:ind w:firstLine="176"/>
        <w:rPr>
          <w:bCs/>
          <w:spacing w:val="-2"/>
        </w:rPr>
      </w:pPr>
      <w:r w:rsidRPr="00EE7958">
        <w:rPr>
          <w:bCs/>
          <w:spacing w:val="-2"/>
        </w:rPr>
        <w:t>3.2.1. Наличие у 75-100% сотрудников участника открытого конкурса свидетельства о присвоении квалификации частного охранника 6 разряда – 30 баллов;</w:t>
      </w:r>
    </w:p>
    <w:p w:rsidR="00925DE4" w:rsidRPr="00EE7958" w:rsidRDefault="00925DE4" w:rsidP="00925DE4">
      <w:pPr>
        <w:autoSpaceDE w:val="0"/>
        <w:snapToGrid w:val="0"/>
        <w:spacing w:line="240" w:lineRule="exact"/>
        <w:ind w:firstLine="176"/>
        <w:rPr>
          <w:bCs/>
          <w:spacing w:val="-2"/>
        </w:rPr>
      </w:pPr>
      <w:r w:rsidRPr="00EE7958">
        <w:rPr>
          <w:bCs/>
          <w:spacing w:val="-2"/>
        </w:rPr>
        <w:t>3.2.2. Наличие у 50-74% сотрудников участника открытого конкурса свидетельства о присвоении квалификации частного охранника 6 разряда – 25 баллов;</w:t>
      </w:r>
    </w:p>
    <w:p w:rsidR="00925DE4" w:rsidRPr="00EE7958" w:rsidRDefault="00925DE4" w:rsidP="00925DE4">
      <w:pPr>
        <w:autoSpaceDE w:val="0"/>
        <w:snapToGrid w:val="0"/>
        <w:spacing w:line="240" w:lineRule="exact"/>
        <w:ind w:firstLine="176"/>
        <w:rPr>
          <w:bCs/>
          <w:spacing w:val="-2"/>
        </w:rPr>
      </w:pPr>
      <w:r w:rsidRPr="00EE7958">
        <w:rPr>
          <w:bCs/>
          <w:spacing w:val="-2"/>
        </w:rPr>
        <w:t>3.2.3. Наличие менее чем у 50% сотрудников участника открытого конкурса свидетельства о присвоении квалификации частного охранника 6 разряда – 20 баллов;</w:t>
      </w:r>
    </w:p>
    <w:p w:rsidR="00925DE4" w:rsidRPr="00EE7958" w:rsidRDefault="00925DE4" w:rsidP="00925DE4">
      <w:pPr>
        <w:autoSpaceDE w:val="0"/>
        <w:snapToGrid w:val="0"/>
        <w:spacing w:line="240" w:lineRule="exact"/>
        <w:ind w:firstLine="176"/>
        <w:rPr>
          <w:bCs/>
          <w:spacing w:val="-2"/>
        </w:rPr>
      </w:pPr>
      <w:r w:rsidRPr="00EE7958">
        <w:rPr>
          <w:bCs/>
          <w:spacing w:val="-2"/>
        </w:rPr>
        <w:t>3.2.4. Наличие у 75-100% сотрудников участника открытого конкурса свидетельства о присвоении квалификации частного охранника 5 разряда – 15 баллов;</w:t>
      </w:r>
    </w:p>
    <w:p w:rsidR="00925DE4" w:rsidRPr="00EE7958" w:rsidRDefault="00925DE4" w:rsidP="00925DE4">
      <w:pPr>
        <w:autoSpaceDE w:val="0"/>
        <w:snapToGrid w:val="0"/>
        <w:spacing w:line="240" w:lineRule="exact"/>
        <w:ind w:firstLine="176"/>
        <w:rPr>
          <w:bCs/>
          <w:spacing w:val="-2"/>
        </w:rPr>
      </w:pPr>
      <w:r w:rsidRPr="00EE7958">
        <w:rPr>
          <w:bCs/>
          <w:spacing w:val="-2"/>
        </w:rPr>
        <w:t>3.2.5. Наличие у 50-74% сотрудников участника открытого конкурса свидетельства о присвоении квалификации частного охранника 5 разряда – 10 баллов;</w:t>
      </w:r>
    </w:p>
    <w:p w:rsidR="00925DE4" w:rsidRPr="00EE7958" w:rsidRDefault="00925DE4" w:rsidP="00925DE4">
      <w:pPr>
        <w:autoSpaceDE w:val="0"/>
        <w:snapToGrid w:val="0"/>
        <w:spacing w:line="240" w:lineRule="exact"/>
        <w:ind w:firstLine="176"/>
        <w:rPr>
          <w:bCs/>
          <w:spacing w:val="-2"/>
        </w:rPr>
      </w:pPr>
      <w:r w:rsidRPr="00EE7958">
        <w:rPr>
          <w:bCs/>
          <w:spacing w:val="-2"/>
        </w:rPr>
        <w:t>3.2.6. Наличие менее чем у 50% сотрудников участника открытого конкурса свидетельства о присвоении квалификации частного охранника 5 разряда – 0 баллов.</w:t>
      </w:r>
    </w:p>
    <w:p w:rsidR="00925DE4" w:rsidRPr="00EE7958" w:rsidRDefault="00925DE4" w:rsidP="00925DE4">
      <w:pPr>
        <w:autoSpaceDE w:val="0"/>
        <w:snapToGrid w:val="0"/>
        <w:spacing w:line="240" w:lineRule="exact"/>
        <w:ind w:firstLine="176"/>
        <w:rPr>
          <w:bCs/>
          <w:spacing w:val="-2"/>
        </w:rPr>
      </w:pPr>
      <w:r w:rsidRPr="00EE7958">
        <w:t>Сведения по данному показателю могут быть предоставлены в таблице «</w:t>
      </w:r>
      <w:r w:rsidRPr="00EE7958">
        <w:rPr>
          <w:color w:val="000000"/>
        </w:rPr>
        <w:t>Характеристика качества услуг и квалификации участника»</w:t>
      </w:r>
      <w:r w:rsidRPr="00EE7958">
        <w:t xml:space="preserve"> в форме № 2 (</w:t>
      </w:r>
      <w:r w:rsidRPr="00EE7958">
        <w:rPr>
          <w:color w:val="000000"/>
          <w:spacing w:val="-1"/>
        </w:rPr>
        <w:t xml:space="preserve">раздел </w:t>
      </w:r>
      <w:r w:rsidRPr="00EE7958">
        <w:rPr>
          <w:color w:val="000000"/>
          <w:spacing w:val="-1"/>
          <w:lang w:val="en-US"/>
        </w:rPr>
        <w:t>V</w:t>
      </w:r>
      <w:r w:rsidRPr="00EE7958">
        <w:t xml:space="preserve"> Конкурсной документации) с приложением копий документов</w:t>
      </w:r>
      <w:r w:rsidRPr="00EE7958">
        <w:rPr>
          <w:bCs/>
          <w:spacing w:val="-2"/>
        </w:rPr>
        <w:t>.</w:t>
      </w:r>
    </w:p>
    <w:p w:rsidR="00925DE4" w:rsidRPr="00EE7958" w:rsidRDefault="00925DE4" w:rsidP="00925DE4">
      <w:pPr>
        <w:autoSpaceDE w:val="0"/>
        <w:autoSpaceDN w:val="0"/>
        <w:adjustRightInd w:val="0"/>
        <w:ind w:firstLine="540"/>
        <w:rPr>
          <w:b/>
          <w:bCs/>
          <w:spacing w:val="-2"/>
        </w:rPr>
      </w:pPr>
      <w:r w:rsidRPr="00EE7958">
        <w:rPr>
          <w:b/>
          <w:bCs/>
          <w:spacing w:val="-2"/>
        </w:rPr>
        <w:t xml:space="preserve">3.3. </w:t>
      </w:r>
      <w:proofErr w:type="gramStart"/>
      <w:r w:rsidRPr="00EE7958">
        <w:rPr>
          <w:b/>
          <w:bCs/>
          <w:spacing w:val="-2"/>
        </w:rPr>
        <w:t>Наличие у участника открытого конкурса лицензии на осуществление частной охранной деятельности, действующая на момент подачи заявки на участие в конкурсе (в соответствии с Законом «О частной детективной и охранной деятельности в Российской Федерации») на следующий вид услуг: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w:t>
      </w:r>
      <w:proofErr w:type="gramEnd"/>
      <w:r w:rsidRPr="00EE7958">
        <w:rPr>
          <w:b/>
          <w:bCs/>
          <w:spacing w:val="-2"/>
        </w:rPr>
        <w:t xml:space="preserve"> антитеррористической защищенности, за исключением объектов, предусмотренных </w:t>
      </w:r>
      <w:hyperlink r:id="rId12" w:history="1">
        <w:r w:rsidRPr="00EE7958">
          <w:rPr>
            <w:b/>
            <w:bCs/>
            <w:spacing w:val="-2"/>
          </w:rPr>
          <w:t>частью третьей статьи 11</w:t>
        </w:r>
      </w:hyperlink>
      <w:r w:rsidRPr="00EE7958">
        <w:rPr>
          <w:b/>
          <w:bCs/>
          <w:spacing w:val="-2"/>
        </w:rPr>
        <w:t xml:space="preserve"> Закона «О частной детективной и охранной деятельности в Российской Федерации».</w:t>
      </w:r>
    </w:p>
    <w:p w:rsidR="00925DE4" w:rsidRPr="00EE7958" w:rsidRDefault="00925DE4" w:rsidP="00925DE4">
      <w:pPr>
        <w:widowControl w:val="0"/>
        <w:autoSpaceDE w:val="0"/>
        <w:autoSpaceDN w:val="0"/>
        <w:adjustRightInd w:val="0"/>
        <w:spacing w:line="240" w:lineRule="exact"/>
        <w:ind w:firstLine="164"/>
      </w:pPr>
      <w:r w:rsidRPr="00EE7958">
        <w:t>Значимость данного показателя –</w:t>
      </w:r>
      <w:r w:rsidRPr="00EE7958">
        <w:rPr>
          <w:bCs/>
        </w:rPr>
        <w:t xml:space="preserve"> 40 баллов.</w:t>
      </w:r>
      <w:r w:rsidRPr="00EE7958">
        <w:t xml:space="preserve"> Присвоение баллов производится, исходя из следующего:</w:t>
      </w:r>
    </w:p>
    <w:p w:rsidR="00925DE4" w:rsidRPr="00EE7958" w:rsidRDefault="00925DE4" w:rsidP="00925DE4">
      <w:pPr>
        <w:autoSpaceDE w:val="0"/>
        <w:snapToGrid w:val="0"/>
        <w:spacing w:line="240" w:lineRule="exact"/>
        <w:ind w:firstLine="176"/>
        <w:rPr>
          <w:b/>
          <w:bCs/>
          <w:spacing w:val="-2"/>
        </w:rPr>
      </w:pPr>
      <w:r w:rsidRPr="00EE7958">
        <w:rPr>
          <w:bCs/>
          <w:spacing w:val="-2"/>
        </w:rPr>
        <w:t>3.3.1.</w:t>
      </w:r>
      <w:r w:rsidRPr="00EE7958">
        <w:rPr>
          <w:b/>
          <w:bCs/>
          <w:spacing w:val="-2"/>
        </w:rPr>
        <w:t xml:space="preserve"> </w:t>
      </w:r>
      <w:r w:rsidRPr="00EE7958">
        <w:rPr>
          <w:bCs/>
          <w:spacing w:val="-2"/>
        </w:rPr>
        <w:t>Наличие у участника открытого конкурса данной лицензии</w:t>
      </w:r>
      <w:r w:rsidRPr="00EE7958">
        <w:rPr>
          <w:b/>
          <w:bCs/>
          <w:spacing w:val="-2"/>
        </w:rPr>
        <w:t xml:space="preserve"> </w:t>
      </w:r>
      <w:r w:rsidRPr="00EE7958">
        <w:rPr>
          <w:bCs/>
          <w:spacing w:val="-2"/>
        </w:rPr>
        <w:t>– 40 баллов; 3.3.2. у участника открытого конкурса лицензия отсутствует</w:t>
      </w:r>
      <w:r w:rsidRPr="00EE7958">
        <w:rPr>
          <w:b/>
          <w:bCs/>
          <w:spacing w:val="-2"/>
        </w:rPr>
        <w:t xml:space="preserve"> </w:t>
      </w:r>
      <w:r w:rsidRPr="00EE7958">
        <w:rPr>
          <w:bCs/>
          <w:spacing w:val="-2"/>
        </w:rPr>
        <w:t>– 0 баллов.</w:t>
      </w:r>
    </w:p>
    <w:p w:rsidR="00925DE4" w:rsidRPr="00EE7958" w:rsidRDefault="00925DE4" w:rsidP="00925DE4">
      <w:pPr>
        <w:autoSpaceDE w:val="0"/>
        <w:snapToGrid w:val="0"/>
        <w:spacing w:line="240" w:lineRule="exact"/>
        <w:ind w:firstLine="176"/>
        <w:rPr>
          <w:bCs/>
          <w:spacing w:val="-2"/>
        </w:rPr>
      </w:pPr>
      <w:r w:rsidRPr="00EE7958">
        <w:t>Сведения по данному показателю могут быть предоставлены в таблице «</w:t>
      </w:r>
      <w:r w:rsidRPr="00EE7958">
        <w:rPr>
          <w:color w:val="000000"/>
        </w:rPr>
        <w:t>Характеристика качества услуг и квалификации участника»</w:t>
      </w:r>
      <w:r w:rsidRPr="00EE7958">
        <w:t xml:space="preserve"> в форме № 2 (</w:t>
      </w:r>
      <w:r w:rsidRPr="00EE7958">
        <w:rPr>
          <w:color w:val="000000"/>
          <w:spacing w:val="-1"/>
        </w:rPr>
        <w:t xml:space="preserve">раздел </w:t>
      </w:r>
      <w:r w:rsidRPr="00EE7958">
        <w:rPr>
          <w:color w:val="000000"/>
          <w:spacing w:val="-1"/>
          <w:lang w:val="en-US"/>
        </w:rPr>
        <w:t>V</w:t>
      </w:r>
      <w:r w:rsidRPr="00EE7958">
        <w:t xml:space="preserve"> Конкурсной документации) с приложением копий документов</w:t>
      </w:r>
      <w:r w:rsidRPr="00EE7958">
        <w:rPr>
          <w:bCs/>
          <w:spacing w:val="-2"/>
        </w:rPr>
        <w:t>.</w:t>
      </w:r>
    </w:p>
    <w:p w:rsidR="00925DE4" w:rsidRPr="00EE7958" w:rsidRDefault="00925DE4" w:rsidP="00925DE4">
      <w:pPr>
        <w:widowControl w:val="0"/>
        <w:autoSpaceDE w:val="0"/>
        <w:spacing w:line="240" w:lineRule="exact"/>
        <w:ind w:firstLine="176"/>
        <w:rPr>
          <w:bCs/>
        </w:rPr>
      </w:pPr>
      <w:r w:rsidRPr="00EE7958">
        <w:rPr>
          <w:bCs/>
        </w:rPr>
        <w:t xml:space="preserve">Порядок оценки заявок по </w:t>
      </w:r>
      <w:proofErr w:type="spellStart"/>
      <w:r w:rsidRPr="00EE7958">
        <w:rPr>
          <w:bCs/>
        </w:rPr>
        <w:t>н</w:t>
      </w:r>
      <w:r w:rsidRPr="00EE7958">
        <w:t>естоимостным</w:t>
      </w:r>
      <w:proofErr w:type="spellEnd"/>
      <w:r w:rsidRPr="00EE7958">
        <w:t xml:space="preserve"> критериям </w:t>
      </w:r>
      <w:r w:rsidRPr="00EE7958">
        <w:rPr>
          <w:bCs/>
        </w:rPr>
        <w:t xml:space="preserve">производится следующим образом. </w:t>
      </w:r>
    </w:p>
    <w:p w:rsidR="00925DE4" w:rsidRPr="00EE7958" w:rsidRDefault="00925DE4" w:rsidP="00925DE4">
      <w:pPr>
        <w:widowControl w:val="0"/>
        <w:autoSpaceDE w:val="0"/>
        <w:spacing w:line="240" w:lineRule="exact"/>
        <w:ind w:firstLine="176"/>
        <w:rPr>
          <w:bCs/>
        </w:rPr>
      </w:pPr>
      <w:r w:rsidRPr="00EE7958">
        <w:rPr>
          <w:bCs/>
        </w:rPr>
        <w:t>Количество баллов, присуждаемых по критерию оценки (показателю) (</w:t>
      </w:r>
      <w:r w:rsidRPr="00EE7958">
        <w:t>НЦБ</w:t>
      </w:r>
      <w:proofErr w:type="spellStart"/>
      <w:proofErr w:type="gramStart"/>
      <w:r w:rsidRPr="00EE7958">
        <w:rPr>
          <w:lang w:val="en-US"/>
        </w:rPr>
        <w:t>i</w:t>
      </w:r>
      <w:proofErr w:type="spellEnd"/>
      <w:proofErr w:type="gramEnd"/>
      <w:r w:rsidRPr="00EE7958">
        <w:t xml:space="preserve">), </w:t>
      </w:r>
      <w:r w:rsidRPr="00EE7958">
        <w:rPr>
          <w:bCs/>
        </w:rPr>
        <w:t>определяется   по формуле:</w:t>
      </w:r>
    </w:p>
    <w:p w:rsidR="00925DE4" w:rsidRPr="00EE7958" w:rsidRDefault="00925DE4" w:rsidP="00925DE4">
      <w:pPr>
        <w:autoSpaceDE w:val="0"/>
        <w:snapToGrid w:val="0"/>
        <w:spacing w:line="240" w:lineRule="exact"/>
        <w:ind w:firstLine="176"/>
        <w:rPr>
          <w:bCs/>
          <w:spacing w:val="-2"/>
        </w:rPr>
      </w:pPr>
    </w:p>
    <w:p w:rsidR="00925DE4" w:rsidRPr="00EE7958" w:rsidRDefault="00925DE4" w:rsidP="00925DE4">
      <w:pPr>
        <w:widowControl w:val="0"/>
        <w:autoSpaceDE w:val="0"/>
        <w:jc w:val="center"/>
      </w:pPr>
      <w:r w:rsidRPr="00EE7958">
        <w:t>НЦБ</w:t>
      </w:r>
      <w:proofErr w:type="spellStart"/>
      <w:r w:rsidRPr="00EE7958">
        <w:rPr>
          <w:lang w:val="en-US"/>
        </w:rPr>
        <w:t>i</w:t>
      </w:r>
      <w:proofErr w:type="spellEnd"/>
      <w:r w:rsidRPr="00EE7958">
        <w:t xml:space="preserve"> = </w:t>
      </w:r>
      <w:proofErr w:type="gramStart"/>
      <w:r w:rsidRPr="00EE7958">
        <w:t>КЗ</w:t>
      </w:r>
      <w:proofErr w:type="gramEnd"/>
      <w:r w:rsidRPr="00EE7958">
        <w:t xml:space="preserve"> х 100 х (К</w:t>
      </w:r>
      <w:proofErr w:type="spellStart"/>
      <w:r w:rsidRPr="00EE7958">
        <w:rPr>
          <w:lang w:val="en-US"/>
        </w:rPr>
        <w:t>i</w:t>
      </w:r>
      <w:proofErr w:type="spellEnd"/>
      <w:r w:rsidRPr="00EE7958">
        <w:t>/К</w:t>
      </w:r>
      <w:r w:rsidRPr="00EE7958">
        <w:rPr>
          <w:lang w:val="en-US"/>
        </w:rPr>
        <w:t>max</w:t>
      </w:r>
      <w:r w:rsidRPr="00EE7958">
        <w:t>),</w:t>
      </w:r>
    </w:p>
    <w:p w:rsidR="00925DE4" w:rsidRPr="00EE7958" w:rsidRDefault="00925DE4" w:rsidP="00925DE4">
      <w:pPr>
        <w:widowControl w:val="0"/>
        <w:autoSpaceDE w:val="0"/>
        <w:autoSpaceDN w:val="0"/>
        <w:adjustRightInd w:val="0"/>
        <w:ind w:firstLine="34"/>
        <w:rPr>
          <w:bCs/>
        </w:rPr>
      </w:pPr>
      <w:r w:rsidRPr="00EE7958">
        <w:rPr>
          <w:bCs/>
        </w:rPr>
        <w:t xml:space="preserve">где: </w:t>
      </w:r>
    </w:p>
    <w:p w:rsidR="00925DE4" w:rsidRPr="00EE7958" w:rsidRDefault="00925DE4" w:rsidP="00925DE4">
      <w:pPr>
        <w:widowControl w:val="0"/>
        <w:autoSpaceDE w:val="0"/>
        <w:autoSpaceDN w:val="0"/>
        <w:adjustRightInd w:val="0"/>
        <w:ind w:firstLine="34"/>
      </w:pPr>
      <w:proofErr w:type="gramStart"/>
      <w:r w:rsidRPr="00EE7958">
        <w:t>КЗ</w:t>
      </w:r>
      <w:proofErr w:type="gramEnd"/>
      <w:r w:rsidRPr="00EE7958">
        <w:t xml:space="preserve"> - коэффициент значимости показателя.</w:t>
      </w:r>
    </w:p>
    <w:p w:rsidR="00925DE4" w:rsidRPr="00EE7958" w:rsidRDefault="00925DE4" w:rsidP="00925DE4">
      <w:pPr>
        <w:widowControl w:val="0"/>
        <w:autoSpaceDE w:val="0"/>
        <w:autoSpaceDN w:val="0"/>
        <w:adjustRightInd w:val="0"/>
        <w:ind w:firstLine="34"/>
      </w:pPr>
      <w:r w:rsidRPr="00EE7958">
        <w:t xml:space="preserve">В случае если используется один показатель, </w:t>
      </w:r>
      <w:proofErr w:type="gramStart"/>
      <w:r w:rsidRPr="00EE7958">
        <w:t>КЗ</w:t>
      </w:r>
      <w:proofErr w:type="gramEnd"/>
      <w:r w:rsidRPr="00EE7958">
        <w:t xml:space="preserve"> = 1;</w:t>
      </w:r>
    </w:p>
    <w:p w:rsidR="00925DE4" w:rsidRPr="00EE7958" w:rsidRDefault="00BC1099" w:rsidP="00925DE4">
      <w:pPr>
        <w:widowControl w:val="0"/>
        <w:autoSpaceDE w:val="0"/>
        <w:autoSpaceDN w:val="0"/>
        <w:adjustRightInd w:val="0"/>
        <w:ind w:firstLine="34"/>
      </w:pPr>
      <w:r>
        <w:rPr>
          <w:position w:val="-12"/>
        </w:rPr>
        <w:pict>
          <v:shape id="_x0000_i1028" type="#_x0000_t75" style="width:15.05pt;height:18.8pt">
            <v:imagedata r:id="rId13" o:title=""/>
          </v:shape>
        </w:pict>
      </w:r>
      <w:r w:rsidR="00925DE4" w:rsidRPr="00EE7958">
        <w:t>- предложение участника закупки, заявка (предложение) которого оценивается;</w:t>
      </w:r>
    </w:p>
    <w:p w:rsidR="00925DE4" w:rsidRPr="00EE7958" w:rsidRDefault="00BC1099" w:rsidP="00925DE4">
      <w:pPr>
        <w:widowControl w:val="0"/>
        <w:autoSpaceDE w:val="0"/>
        <w:autoSpaceDN w:val="0"/>
        <w:adjustRightInd w:val="0"/>
        <w:spacing w:line="240" w:lineRule="exact"/>
        <w:ind w:firstLine="34"/>
        <w:rPr>
          <w:bCs/>
        </w:rPr>
      </w:pPr>
      <w:r>
        <w:rPr>
          <w:position w:val="-12"/>
        </w:rPr>
        <w:pict>
          <v:shape id="_x0000_i1029" type="#_x0000_t75" style="width:25.65pt;height:18.8pt">
            <v:imagedata r:id="rId14" o:title=""/>
          </v:shape>
        </w:pict>
      </w:r>
      <w:r w:rsidR="00925DE4" w:rsidRPr="00EE7958">
        <w:t xml:space="preserve"> - максимальное предложение из предложений по критерию оценки, сделанных участниками закупки.</w:t>
      </w:r>
    </w:p>
    <w:p w:rsidR="00925DE4" w:rsidRPr="00EE7958" w:rsidRDefault="00925DE4" w:rsidP="00925DE4">
      <w:pPr>
        <w:autoSpaceDE w:val="0"/>
        <w:autoSpaceDN w:val="0"/>
        <w:adjustRightInd w:val="0"/>
        <w:ind w:firstLine="176"/>
        <w:rPr>
          <w:bCs/>
        </w:rPr>
      </w:pPr>
      <w:r w:rsidRPr="00EE7958">
        <w:rPr>
          <w:bCs/>
        </w:rPr>
        <w:lastRenderedPageBreak/>
        <w:t xml:space="preserve">Для получения итогового рейтинга по заявке рейтинг, присуждаемый этой заявке по </w:t>
      </w:r>
      <w:proofErr w:type="spellStart"/>
      <w:r w:rsidRPr="00EE7958">
        <w:rPr>
          <w:bCs/>
        </w:rPr>
        <w:t>н</w:t>
      </w:r>
      <w:r w:rsidRPr="00EE7958">
        <w:t>естоимостным</w:t>
      </w:r>
      <w:proofErr w:type="spellEnd"/>
      <w:r w:rsidRPr="00EE7958">
        <w:t xml:space="preserve"> критериям</w:t>
      </w:r>
      <w:r w:rsidRPr="00EE7958">
        <w:rPr>
          <w:bCs/>
        </w:rPr>
        <w:t xml:space="preserve"> умножается на соответствующую </w:t>
      </w:r>
      <w:proofErr w:type="gramStart"/>
      <w:r w:rsidRPr="00EE7958">
        <w:rPr>
          <w:bCs/>
        </w:rPr>
        <w:t>указанному</w:t>
      </w:r>
      <w:proofErr w:type="gramEnd"/>
      <w:r w:rsidRPr="00EE7958">
        <w:rPr>
          <w:bCs/>
        </w:rPr>
        <w:t xml:space="preserve"> из критериев значимость.</w:t>
      </w:r>
    </w:p>
    <w:p w:rsidR="00925DE4" w:rsidRPr="00EE7958" w:rsidRDefault="00925DE4" w:rsidP="00925DE4">
      <w:pPr>
        <w:widowControl w:val="0"/>
        <w:autoSpaceDE w:val="0"/>
        <w:spacing w:line="240" w:lineRule="exact"/>
        <w:ind w:firstLine="210"/>
        <w:rPr>
          <w:color w:val="000000"/>
          <w:spacing w:val="-2"/>
        </w:rPr>
      </w:pPr>
      <w:r w:rsidRPr="00EE7958">
        <w:rPr>
          <w:color w:val="000000"/>
          <w:spacing w:val="-2"/>
        </w:rPr>
        <w:t xml:space="preserve">Победителем конкурса признается Участник Конкурса, который </w:t>
      </w:r>
      <w:r w:rsidRPr="00EE7958">
        <w:rPr>
          <w:color w:val="000000"/>
          <w:spacing w:val="1"/>
        </w:rPr>
        <w:t xml:space="preserve">предложил лучшие условия исполнения контракта, и заявке на </w:t>
      </w:r>
      <w:proofErr w:type="gramStart"/>
      <w:r w:rsidRPr="00EE7958">
        <w:rPr>
          <w:color w:val="000000"/>
          <w:spacing w:val="-2"/>
        </w:rPr>
        <w:t>участие</w:t>
      </w:r>
      <w:proofErr w:type="gramEnd"/>
      <w:r w:rsidRPr="00EE7958">
        <w:rPr>
          <w:color w:val="000000"/>
          <w:spacing w:val="-2"/>
        </w:rPr>
        <w:t xml:space="preserve"> в Конкурсе которого присвоен первый порядковый номер.</w:t>
      </w:r>
    </w:p>
    <w:p w:rsidR="00925DE4" w:rsidRPr="0051018A" w:rsidRDefault="00925DE4" w:rsidP="00EE7958">
      <w:pPr>
        <w:widowControl w:val="0"/>
        <w:ind w:firstLine="240"/>
      </w:pPr>
      <w:r w:rsidRPr="00EE7958">
        <w:rPr>
          <w:color w:val="000000"/>
          <w:spacing w:val="-2"/>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Pr>
          <w:color w:val="000000"/>
          <w:spacing w:val="-2"/>
          <w:sz w:val="22"/>
          <w:szCs w:val="22"/>
        </w:rPr>
        <w:t>.</w:t>
      </w:r>
      <w:r w:rsidR="00EE7958" w:rsidRPr="0051018A">
        <w:t xml:space="preserve"> </w:t>
      </w:r>
    </w:p>
    <w:p w:rsidR="005457BC" w:rsidRPr="00925DE4" w:rsidRDefault="005457BC" w:rsidP="00BC1099">
      <w:pPr>
        <w:spacing w:after="0"/>
        <w:jc w:val="right"/>
      </w:pPr>
      <w:bookmarkStart w:id="2" w:name="_GoBack"/>
      <w:bookmarkEnd w:id="0"/>
      <w:bookmarkEnd w:id="2"/>
    </w:p>
    <w:sectPr w:rsidR="005457BC" w:rsidRPr="00925DE4" w:rsidSect="00BC1099">
      <w:footerReference w:type="default" r:id="rId15"/>
      <w:footerReference w:type="first" r:id="rId16"/>
      <w:footnotePr>
        <w:numRestart w:val="eachPage"/>
      </w:footnotePr>
      <w:pgSz w:w="11907" w:h="16839" w:code="9"/>
      <w:pgMar w:top="1134" w:right="85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08" w:rsidRDefault="00F95F08">
      <w:r>
        <w:separator/>
      </w:r>
    </w:p>
  </w:endnote>
  <w:endnote w:type="continuationSeparator" w:id="0">
    <w:p w:rsidR="00F95F08" w:rsidRDefault="00F9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charset w:val="00"/>
    <w:family w:val="auto"/>
    <w:pitch w:val="variable"/>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charset w:val="00"/>
    <w:family w:val="decorative"/>
    <w:pitch w:val="variable"/>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08" w:rsidRDefault="00F95F0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08" w:rsidRDefault="00F95F08">
    <w:pPr>
      <w:pStyle w:val="af"/>
      <w:jc w:val="center"/>
    </w:pPr>
  </w:p>
  <w:p w:rsidR="00F95F08" w:rsidRDefault="00F95F0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08" w:rsidRDefault="00F95F08">
      <w:r>
        <w:separator/>
      </w:r>
    </w:p>
  </w:footnote>
  <w:footnote w:type="continuationSeparator" w:id="0">
    <w:p w:rsidR="00F95F08" w:rsidRDefault="00F95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28A62B0"/>
    <w:multiLevelType w:val="hybridMultilevel"/>
    <w:tmpl w:val="9E3CEDE4"/>
    <w:lvl w:ilvl="0" w:tplc="C5FE18AC">
      <w:start w:val="1"/>
      <w:numFmt w:val="decimal"/>
      <w:lvlText w:val="%1."/>
      <w:legacy w:legacy="1" w:legacySpace="0" w:legacyIndent="307"/>
      <w:lvlJc w:val="left"/>
      <w:pPr>
        <w:ind w:left="0" w:firstLine="0"/>
      </w:pPr>
      <w:rPr>
        <w:rFonts w:ascii="Times New Roman" w:hAnsi="Times New Roman" w:cs="Times New Roman" w:hint="default"/>
      </w:rPr>
    </w:lvl>
    <w:lvl w:ilvl="1" w:tplc="BC8CE1D4">
      <w:numFmt w:val="none"/>
      <w:lvlText w:val=""/>
      <w:lvlJc w:val="left"/>
      <w:pPr>
        <w:tabs>
          <w:tab w:val="num" w:pos="360"/>
        </w:tabs>
      </w:pPr>
    </w:lvl>
    <w:lvl w:ilvl="2" w:tplc="FF6C631C">
      <w:numFmt w:val="none"/>
      <w:lvlText w:val=""/>
      <w:lvlJc w:val="left"/>
      <w:pPr>
        <w:tabs>
          <w:tab w:val="num" w:pos="360"/>
        </w:tabs>
      </w:pPr>
    </w:lvl>
    <w:lvl w:ilvl="3" w:tplc="887A4DBA">
      <w:numFmt w:val="none"/>
      <w:lvlText w:val=""/>
      <w:lvlJc w:val="left"/>
      <w:pPr>
        <w:tabs>
          <w:tab w:val="num" w:pos="360"/>
        </w:tabs>
      </w:pPr>
    </w:lvl>
    <w:lvl w:ilvl="4" w:tplc="52EC79F2">
      <w:numFmt w:val="none"/>
      <w:lvlText w:val=""/>
      <w:lvlJc w:val="left"/>
      <w:pPr>
        <w:tabs>
          <w:tab w:val="num" w:pos="360"/>
        </w:tabs>
      </w:pPr>
    </w:lvl>
    <w:lvl w:ilvl="5" w:tplc="B6C638FC">
      <w:numFmt w:val="none"/>
      <w:lvlText w:val=""/>
      <w:lvlJc w:val="left"/>
      <w:pPr>
        <w:tabs>
          <w:tab w:val="num" w:pos="360"/>
        </w:tabs>
      </w:pPr>
    </w:lvl>
    <w:lvl w:ilvl="6" w:tplc="A352FB86">
      <w:numFmt w:val="none"/>
      <w:lvlText w:val=""/>
      <w:lvlJc w:val="left"/>
      <w:pPr>
        <w:tabs>
          <w:tab w:val="num" w:pos="360"/>
        </w:tabs>
      </w:pPr>
    </w:lvl>
    <w:lvl w:ilvl="7" w:tplc="DABCDC5A">
      <w:numFmt w:val="none"/>
      <w:lvlText w:val=""/>
      <w:lvlJc w:val="left"/>
      <w:pPr>
        <w:tabs>
          <w:tab w:val="num" w:pos="360"/>
        </w:tabs>
      </w:pPr>
    </w:lvl>
    <w:lvl w:ilvl="8" w:tplc="E3445CD8">
      <w:numFmt w:val="none"/>
      <w:lvlText w:val=""/>
      <w:lvlJc w:val="left"/>
      <w:pPr>
        <w:tabs>
          <w:tab w:val="num" w:pos="360"/>
        </w:tabs>
      </w:pPr>
    </w:lvl>
  </w:abstractNum>
  <w:abstractNum w:abstractNumId="2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7">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9">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3">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7">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2">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5">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4">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89"/>
  </w:num>
  <w:num w:numId="10">
    <w:abstractNumId w:val="33"/>
  </w:num>
  <w:num w:numId="11">
    <w:abstractNumId w:val="16"/>
  </w:num>
  <w:num w:numId="12">
    <w:abstractNumId w:val="81"/>
  </w:num>
  <w:num w:numId="13">
    <w:abstractNumId w:val="38"/>
  </w:num>
  <w:num w:numId="14">
    <w:abstractNumId w:val="43"/>
  </w:num>
  <w:num w:numId="15">
    <w:abstractNumId w:val="28"/>
  </w:num>
  <w:num w:numId="16">
    <w:abstractNumId w:val="47"/>
  </w:num>
  <w:num w:numId="17">
    <w:abstractNumId w:val="24"/>
  </w:num>
  <w:num w:numId="18">
    <w:abstractNumId w:val="69"/>
  </w:num>
  <w:num w:numId="19">
    <w:abstractNumId w:val="12"/>
  </w:num>
  <w:num w:numId="20">
    <w:abstractNumId w:val="52"/>
  </w:num>
  <w:num w:numId="21">
    <w:abstractNumId w:val="73"/>
  </w:num>
  <w:num w:numId="22">
    <w:abstractNumId w:val="77"/>
  </w:num>
  <w:num w:numId="23">
    <w:abstractNumId w:val="75"/>
  </w:num>
  <w:num w:numId="24">
    <w:abstractNumId w:val="48"/>
  </w:num>
  <w:num w:numId="25">
    <w:abstractNumId w:val="56"/>
  </w:num>
  <w:num w:numId="26">
    <w:abstractNumId w:val="6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7"/>
  </w:num>
  <w:num w:numId="29">
    <w:abstractNumId w:val="71"/>
  </w:num>
  <w:num w:numId="30">
    <w:abstractNumId w:val="46"/>
  </w:num>
  <w:num w:numId="31">
    <w:abstractNumId w:val="11"/>
  </w:num>
  <w:num w:numId="32">
    <w:abstractNumId w:val="9"/>
  </w:num>
  <w:num w:numId="33">
    <w:abstractNumId w:val="92"/>
  </w:num>
  <w:num w:numId="34">
    <w:abstractNumId w:val="29"/>
  </w:num>
  <w:num w:numId="35">
    <w:abstractNumId w:val="21"/>
  </w:num>
  <w:num w:numId="36">
    <w:abstractNumId w:val="59"/>
  </w:num>
  <w:num w:numId="37">
    <w:abstractNumId w:val="22"/>
  </w:num>
  <w:num w:numId="38">
    <w:abstractNumId w:val="15"/>
  </w:num>
  <w:num w:numId="39">
    <w:abstractNumId w:val="30"/>
  </w:num>
  <w:num w:numId="40">
    <w:abstractNumId w:val="90"/>
  </w:num>
  <w:num w:numId="41">
    <w:abstractNumId w:val="86"/>
  </w:num>
  <w:num w:numId="42">
    <w:abstractNumId w:val="58"/>
  </w:num>
  <w:num w:numId="43">
    <w:abstractNumId w:val="57"/>
  </w:num>
  <w:num w:numId="44">
    <w:abstractNumId w:val="37"/>
  </w:num>
  <w:num w:numId="45">
    <w:abstractNumId w:val="74"/>
  </w:num>
  <w:num w:numId="46">
    <w:abstractNumId w:val="50"/>
  </w:num>
  <w:num w:numId="47">
    <w:abstractNumId w:val="31"/>
  </w:num>
  <w:num w:numId="48">
    <w:abstractNumId w:val="62"/>
  </w:num>
  <w:num w:numId="49">
    <w:abstractNumId w:val="66"/>
  </w:num>
  <w:num w:numId="50">
    <w:abstractNumId w:val="85"/>
  </w:num>
  <w:num w:numId="51">
    <w:abstractNumId w:val="65"/>
  </w:num>
  <w:num w:numId="52">
    <w:abstractNumId w:val="44"/>
  </w:num>
  <w:num w:numId="53">
    <w:abstractNumId w:val="84"/>
  </w:num>
  <w:num w:numId="54">
    <w:abstractNumId w:val="55"/>
  </w:num>
  <w:num w:numId="55">
    <w:abstractNumId w:val="54"/>
  </w:num>
  <w:num w:numId="56">
    <w:abstractNumId w:val="10"/>
  </w:num>
  <w:num w:numId="57">
    <w:abstractNumId w:val="60"/>
  </w:num>
  <w:num w:numId="58">
    <w:abstractNumId w:val="78"/>
  </w:num>
  <w:num w:numId="59">
    <w:abstractNumId w:val="14"/>
  </w:num>
  <w:num w:numId="60">
    <w:abstractNumId w:val="76"/>
  </w:num>
  <w:num w:numId="61">
    <w:abstractNumId w:val="36"/>
  </w:num>
  <w:num w:numId="62">
    <w:abstractNumId w:val="4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79"/>
  </w:num>
  <w:num w:numId="65">
    <w:abstractNumId w:val="17"/>
  </w:num>
  <w:num w:numId="66">
    <w:abstractNumId w:val="42"/>
  </w:num>
  <w:num w:numId="67">
    <w:abstractNumId w:val="83"/>
  </w:num>
  <w:num w:numId="68">
    <w:abstractNumId w:val="8"/>
  </w:num>
  <w:num w:numId="69">
    <w:abstractNumId w:val="53"/>
  </w:num>
  <w:num w:numId="70">
    <w:abstractNumId w:val="67"/>
  </w:num>
  <w:num w:numId="71">
    <w:abstractNumId w:val="39"/>
  </w:num>
  <w:num w:numId="72">
    <w:abstractNumId w:val="61"/>
  </w:num>
  <w:num w:numId="73">
    <w:abstractNumId w:val="45"/>
  </w:num>
  <w:num w:numId="74">
    <w:abstractNumId w:val="88"/>
  </w:num>
  <w:num w:numId="75">
    <w:abstractNumId w:val="82"/>
  </w:num>
  <w:num w:numId="76">
    <w:abstractNumId w:val="91"/>
  </w:num>
  <w:num w:numId="77">
    <w:abstractNumId w:val="49"/>
  </w:num>
  <w:num w:numId="78">
    <w:abstractNumId w:val="27"/>
  </w:num>
  <w:num w:numId="79">
    <w:abstractNumId w:val="25"/>
  </w:num>
  <w:num w:numId="80">
    <w:abstractNumId w:val="34"/>
  </w:num>
  <w:num w:numId="81">
    <w:abstractNumId w:val="20"/>
  </w:num>
  <w:num w:numId="82">
    <w:abstractNumId w:val="80"/>
  </w:num>
  <w:num w:numId="83">
    <w:abstractNumId w:val="13"/>
  </w:num>
  <w:num w:numId="84">
    <w:abstractNumId w:val="51"/>
  </w:num>
  <w:num w:numId="85">
    <w:abstractNumId w:val="72"/>
  </w:num>
  <w:num w:numId="86">
    <w:abstractNumId w:val="26"/>
  </w:num>
  <w:num w:numId="87">
    <w:abstractNumId w:val="68"/>
  </w:num>
  <w:num w:numId="88">
    <w:abstractNumId w:val="35"/>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70"/>
  </w:num>
  <w:num w:numId="92">
    <w:abstractNumId w:val="23"/>
  </w:num>
  <w:num w:numId="93">
    <w:abstractNumId w:val="19"/>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8193"/>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5FA"/>
    <w:rsid w:val="001D4CE2"/>
    <w:rsid w:val="001D4F92"/>
    <w:rsid w:val="001D501A"/>
    <w:rsid w:val="001D504F"/>
    <w:rsid w:val="001D5695"/>
    <w:rsid w:val="001D57E5"/>
    <w:rsid w:val="001D587E"/>
    <w:rsid w:val="001D5D92"/>
    <w:rsid w:val="001D6ABF"/>
    <w:rsid w:val="001D6D77"/>
    <w:rsid w:val="001D6E0D"/>
    <w:rsid w:val="001D6F8C"/>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0AD"/>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08"/>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5C76"/>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4EC"/>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22D"/>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0B8"/>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171"/>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9F1"/>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65DF"/>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97"/>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2D8"/>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DE4"/>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656"/>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55D"/>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89C"/>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0E68"/>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217"/>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BC7"/>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B6E"/>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ECB"/>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099"/>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4B4"/>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064"/>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D75"/>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5F7C"/>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CDD"/>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87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CA5"/>
    <w:rsid w:val="00E34044"/>
    <w:rsid w:val="00E343E8"/>
    <w:rsid w:val="00E344EF"/>
    <w:rsid w:val="00E348E0"/>
    <w:rsid w:val="00E34EE0"/>
    <w:rsid w:val="00E34F98"/>
    <w:rsid w:val="00E35366"/>
    <w:rsid w:val="00E35491"/>
    <w:rsid w:val="00E35886"/>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0C"/>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372"/>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519"/>
    <w:rsid w:val="00EE5A3D"/>
    <w:rsid w:val="00EE5AD5"/>
    <w:rsid w:val="00EE5E21"/>
    <w:rsid w:val="00EE5E87"/>
    <w:rsid w:val="00EE6CB4"/>
    <w:rsid w:val="00EE6F9E"/>
    <w:rsid w:val="00EE7165"/>
    <w:rsid w:val="00EE7284"/>
    <w:rsid w:val="00EE762F"/>
    <w:rsid w:val="00EE7813"/>
    <w:rsid w:val="00EE7958"/>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2C6"/>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08"/>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A5F"/>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999"/>
    <w:rsid w:val="00FF4F55"/>
    <w:rsid w:val="00FF4F75"/>
    <w:rsid w:val="00FF5054"/>
    <w:rsid w:val="00FF55C1"/>
    <w:rsid w:val="00FF56C3"/>
    <w:rsid w:val="00FF591E"/>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Style4">
    <w:name w:val="Style4"/>
    <w:basedOn w:val="ab"/>
    <w:rsid w:val="009B789C"/>
    <w:pPr>
      <w:widowControl w:val="0"/>
      <w:autoSpaceDE w:val="0"/>
      <w:autoSpaceDN w:val="0"/>
      <w:adjustRightInd w:val="0"/>
      <w:spacing w:after="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af">
    <w:name w:val="1ai41"/>
    <w:pPr>
      <w:numPr>
        <w:numId w:val="4"/>
      </w:numPr>
    </w:pPr>
  </w:style>
  <w:style w:type="numbering" w:customStyle="1" w:styleId="af1">
    <w:name w:val="11111141"/>
    <w:pPr>
      <w:numPr>
        <w:numId w:val="3"/>
      </w:numPr>
    </w:pPr>
  </w:style>
  <w:style w:type="numbering" w:customStyle="1" w:styleId="a0">
    <w:name w:val="6"/>
    <w:pPr>
      <w:numPr>
        <w:numId w:val="2"/>
      </w:numPr>
    </w:pPr>
  </w:style>
  <w:style w:type="numbering" w:customStyle="1" w:styleId="2">
    <w:name w:val="1941"/>
    <w:pPr>
      <w:numPr>
        <w:numId w:val="32"/>
      </w:numPr>
    </w:pPr>
  </w:style>
  <w:style w:type="numbering" w:customStyle="1" w:styleId="3---">
    <w:name w:val="1841"/>
    <w:pPr>
      <w:numPr>
        <w:numId w:val="31"/>
      </w:numPr>
    </w:pPr>
  </w:style>
  <w:style w:type="numbering" w:customStyle="1" w:styleId="af3">
    <w:name w:val="541"/>
    <w:pPr>
      <w:numPr>
        <w:numId w:val="19"/>
      </w:numPr>
    </w:pPr>
  </w:style>
  <w:style w:type="numbering" w:customStyle="1" w:styleId="af5">
    <w:name w:val="111111311"/>
    <w:pPr>
      <w:numPr>
        <w:numId w:val="59"/>
      </w:numPr>
    </w:pPr>
  </w:style>
  <w:style w:type="numbering" w:customStyle="1" w:styleId="af7">
    <w:name w:val="12"/>
    <w:pPr>
      <w:numPr>
        <w:numId w:val="38"/>
      </w:numPr>
    </w:pPr>
  </w:style>
  <w:style w:type="numbering" w:customStyle="1" w:styleId="29">
    <w:name w:val="21"/>
    <w:pPr>
      <w:numPr>
        <w:numId w:val="11"/>
      </w:numPr>
    </w:pPr>
  </w:style>
  <w:style w:type="numbering" w:customStyle="1" w:styleId="af9">
    <w:name w:val="1141"/>
    <w:pPr>
      <w:numPr>
        <w:numId w:val="90"/>
      </w:numPr>
    </w:pPr>
  </w:style>
  <w:style w:type="numbering" w:customStyle="1" w:styleId="2b">
    <w:name w:val="2241"/>
    <w:pPr>
      <w:numPr>
        <w:numId w:val="35"/>
      </w:numPr>
    </w:pPr>
  </w:style>
  <w:style w:type="numbering" w:customStyle="1" w:styleId="34">
    <w:name w:val="245"/>
    <w:pPr>
      <w:numPr>
        <w:numId w:val="37"/>
      </w:numPr>
    </w:pPr>
  </w:style>
  <w:style w:type="numbering" w:customStyle="1" w:styleId="afa">
    <w:name w:val="58"/>
    <w:pPr>
      <w:numPr>
        <w:numId w:val="17"/>
      </w:numPr>
    </w:pPr>
  </w:style>
  <w:style w:type="numbering" w:customStyle="1" w:styleId="afc">
    <w:name w:val="63"/>
    <w:pPr>
      <w:numPr>
        <w:numId w:val="15"/>
      </w:numPr>
    </w:pPr>
  </w:style>
  <w:style w:type="numbering" w:customStyle="1" w:styleId="afe">
    <w:name w:val="2141"/>
    <w:pPr>
      <w:numPr>
        <w:numId w:val="34"/>
      </w:numPr>
    </w:pPr>
  </w:style>
  <w:style w:type="numbering" w:customStyle="1" w:styleId="1b">
    <w:name w:val="13"/>
    <w:pPr>
      <w:numPr>
        <w:numId w:val="39"/>
      </w:numPr>
    </w:pPr>
  </w:style>
  <w:style w:type="numbering" w:customStyle="1" w:styleId="2c">
    <w:name w:val="210"/>
    <w:pPr>
      <w:numPr>
        <w:numId w:val="47"/>
      </w:numPr>
    </w:pPr>
  </w:style>
  <w:style w:type="numbering" w:customStyle="1" w:styleId="2d">
    <w:name w:val="1111114"/>
    <w:pPr>
      <w:numPr>
        <w:numId w:val="1"/>
      </w:numPr>
    </w:pPr>
  </w:style>
  <w:style w:type="numbering" w:customStyle="1" w:styleId="35">
    <w:name w:val="41"/>
    <w:pPr>
      <w:numPr>
        <w:numId w:val="10"/>
      </w:numPr>
    </w:pPr>
  </w:style>
  <w:style w:type="numbering" w:customStyle="1" w:styleId="2-11">
    <w:name w:val="51"/>
    <w:pPr>
      <w:numPr>
        <w:numId w:val="44"/>
      </w:numPr>
    </w:pPr>
  </w:style>
  <w:style w:type="numbering" w:customStyle="1" w:styleId="aff">
    <w:name w:val="56"/>
    <w:pPr>
      <w:numPr>
        <w:numId w:val="13"/>
      </w:numPr>
    </w:pPr>
  </w:style>
  <w:style w:type="numbering" w:customStyle="1" w:styleId="ConsNormal">
    <w:name w:val="53"/>
    <w:pPr>
      <w:numPr>
        <w:numId w:val="14"/>
      </w:numPr>
    </w:pPr>
  </w:style>
  <w:style w:type="numbering" w:customStyle="1" w:styleId="aff0">
    <w:name w:val="10"/>
    <w:pPr>
      <w:numPr>
        <w:numId w:val="52"/>
      </w:numPr>
    </w:pPr>
  </w:style>
  <w:style w:type="numbering" w:customStyle="1" w:styleId="37">
    <w:name w:val="1741"/>
    <w:pPr>
      <w:numPr>
        <w:numId w:val="30"/>
      </w:numPr>
    </w:pPr>
  </w:style>
  <w:style w:type="numbering" w:customStyle="1" w:styleId="aff2">
    <w:name w:val="48"/>
    <w:pPr>
      <w:numPr>
        <w:numId w:val="16"/>
      </w:numPr>
    </w:pPr>
  </w:style>
  <w:style w:type="numbering" w:customStyle="1" w:styleId="aff3">
    <w:name w:val="1041"/>
    <w:pPr>
      <w:numPr>
        <w:numId w:val="24"/>
      </w:numPr>
    </w:pPr>
  </w:style>
  <w:style w:type="numbering" w:customStyle="1" w:styleId="1d">
    <w:name w:val="200"/>
    <w:pPr>
      <w:numPr>
        <w:numId w:val="46"/>
      </w:numPr>
    </w:pPr>
  </w:style>
  <w:style w:type="numbering" w:customStyle="1" w:styleId="2f">
    <w:name w:val="641"/>
    <w:pPr>
      <w:numPr>
        <w:numId w:val="20"/>
      </w:numPr>
    </w:pPr>
  </w:style>
  <w:style w:type="numbering" w:customStyle="1" w:styleId="45">
    <w:name w:val="510"/>
    <w:pPr>
      <w:numPr>
        <w:numId w:val="54"/>
      </w:numPr>
    </w:pPr>
  </w:style>
  <w:style w:type="numbering" w:customStyle="1" w:styleId="57">
    <w:name w:val="1241"/>
    <w:pPr>
      <w:numPr>
        <w:numId w:val="25"/>
      </w:numPr>
    </w:pPr>
  </w:style>
  <w:style w:type="numbering" w:customStyle="1" w:styleId="62">
    <w:name w:val="54"/>
    <w:pPr>
      <w:numPr>
        <w:numId w:val="43"/>
      </w:numPr>
    </w:pPr>
  </w:style>
  <w:style w:type="numbering" w:customStyle="1" w:styleId="72">
    <w:name w:val="44"/>
    <w:pPr>
      <w:numPr>
        <w:numId w:val="42"/>
      </w:numPr>
    </w:pPr>
  </w:style>
  <w:style w:type="numbering" w:customStyle="1" w:styleId="82">
    <w:name w:val="2341"/>
    <w:pPr>
      <w:numPr>
        <w:numId w:val="36"/>
      </w:numPr>
    </w:pPr>
  </w:style>
  <w:style w:type="numbering" w:customStyle="1" w:styleId="92">
    <w:name w:val="1341"/>
    <w:pPr>
      <w:numPr>
        <w:numId w:val="57"/>
      </w:numPr>
    </w:pPr>
  </w:style>
  <w:style w:type="numbering" w:customStyle="1" w:styleId="ww-2">
    <w:name w:val="22"/>
    <w:pPr>
      <w:numPr>
        <w:numId w:val="48"/>
      </w:numPr>
    </w:pPr>
  </w:style>
  <w:style w:type="numbering" w:customStyle="1" w:styleId="211">
    <w:name w:val="1441"/>
    <w:pPr>
      <w:numPr>
        <w:numId w:val="27"/>
      </w:numPr>
    </w:pPr>
  </w:style>
  <w:style w:type="numbering" w:customStyle="1" w:styleId="ConsNonformat">
    <w:name w:val="25"/>
    <w:pPr>
      <w:numPr>
        <w:numId w:val="51"/>
      </w:numPr>
    </w:pPr>
  </w:style>
  <w:style w:type="numbering" w:customStyle="1" w:styleId="Iauiue1">
    <w:name w:val="23"/>
    <w:pPr>
      <w:numPr>
        <w:numId w:val="49"/>
      </w:numPr>
    </w:pPr>
  </w:style>
  <w:style w:type="numbering" w:customStyle="1" w:styleId="Iauiue">
    <w:name w:val="12pt"/>
    <w:pPr>
      <w:numPr>
        <w:numId w:val="87"/>
      </w:numPr>
    </w:pPr>
  </w:style>
  <w:style w:type="numbering" w:customStyle="1" w:styleId="caaieiaie2">
    <w:name w:val="441"/>
    <w:pPr>
      <w:numPr>
        <w:numId w:val="18"/>
      </w:numPr>
    </w:pPr>
  </w:style>
  <w:style w:type="numbering" w:customStyle="1" w:styleId="110">
    <w:name w:val="1641"/>
    <w:pPr>
      <w:numPr>
        <w:numId w:val="29"/>
      </w:numPr>
    </w:pPr>
  </w:style>
  <w:style w:type="numbering" w:customStyle="1" w:styleId="Iacaaiea">
    <w:name w:val="741"/>
    <w:pPr>
      <w:numPr>
        <w:numId w:val="21"/>
      </w:numPr>
    </w:pPr>
  </w:style>
  <w:style w:type="numbering" w:customStyle="1" w:styleId="aff4">
    <w:name w:val="19"/>
    <w:pPr>
      <w:numPr>
        <w:numId w:val="45"/>
      </w:numPr>
    </w:pPr>
  </w:style>
  <w:style w:type="numbering" w:customStyle="1" w:styleId="caaieiaie1">
    <w:name w:val="941"/>
    <w:pPr>
      <w:numPr>
        <w:numId w:val="23"/>
      </w:numPr>
    </w:pPr>
  </w:style>
  <w:style w:type="numbering" w:customStyle="1" w:styleId="WW-20">
    <w:name w:val="11111131"/>
    <w:pPr>
      <w:numPr>
        <w:numId w:val="60"/>
      </w:numPr>
    </w:pPr>
  </w:style>
  <w:style w:type="numbering" w:customStyle="1" w:styleId="aff6">
    <w:name w:val="841"/>
    <w:pPr>
      <w:numPr>
        <w:numId w:val="22"/>
      </w:numPr>
    </w:pPr>
  </w:style>
  <w:style w:type="numbering" w:customStyle="1" w:styleId="aff7">
    <w:name w:val="2541"/>
    <w:pPr>
      <w:numPr>
        <w:numId w:val="58"/>
      </w:numPr>
    </w:pPr>
  </w:style>
  <w:style w:type="numbering" w:customStyle="1" w:styleId="aff8">
    <w:name w:val="21311"/>
    <w:pPr>
      <w:numPr>
        <w:numId w:val="64"/>
      </w:numPr>
    </w:pPr>
  </w:style>
  <w:style w:type="numbering" w:customStyle="1" w:styleId="aff9">
    <w:name w:val="46"/>
    <w:pPr>
      <w:numPr>
        <w:numId w:val="12"/>
      </w:numPr>
    </w:pPr>
  </w:style>
  <w:style w:type="numbering" w:customStyle="1" w:styleId="affa">
    <w:name w:val="411"/>
    <w:pPr>
      <w:numPr>
        <w:numId w:val="53"/>
      </w:numPr>
    </w:pPr>
  </w:style>
  <w:style w:type="numbering" w:customStyle="1" w:styleId="affb">
    <w:name w:val="240"/>
    <w:pPr>
      <w:numPr>
        <w:numId w:val="50"/>
      </w:numPr>
    </w:pPr>
  </w:style>
  <w:style w:type="numbering" w:customStyle="1" w:styleId="39">
    <w:name w:val="1711"/>
    <w:pPr>
      <w:numPr>
        <w:numId w:val="41"/>
      </w:numPr>
    </w:pPr>
  </w:style>
  <w:style w:type="numbering" w:customStyle="1" w:styleId="Iniiadieoaeno2">
    <w:name w:val="1541"/>
    <w:pPr>
      <w:numPr>
        <w:numId w:val="28"/>
      </w:numPr>
    </w:pPr>
  </w:style>
  <w:style w:type="numbering" w:customStyle="1" w:styleId="norma">
    <w:name w:val="140"/>
    <w:pPr>
      <w:numPr>
        <w:numId w:val="40"/>
      </w:numPr>
    </w:pPr>
  </w:style>
  <w:style w:type="numbering" w:customStyle="1" w:styleId="affd">
    <w:name w:val="204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66217624">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03909359">
      <w:bodyDiv w:val="1"/>
      <w:marLeft w:val="0"/>
      <w:marRight w:val="0"/>
      <w:marTop w:val="0"/>
      <w:marBottom w:val="0"/>
      <w:divBdr>
        <w:top w:val="none" w:sz="0" w:space="0" w:color="auto"/>
        <w:left w:val="none" w:sz="0" w:space="0" w:color="auto"/>
        <w:bottom w:val="none" w:sz="0" w:space="0" w:color="auto"/>
        <w:right w:val="none" w:sz="0" w:space="0" w:color="auto"/>
      </w:divBdr>
      <w:divsChild>
        <w:div w:id="284623161">
          <w:marLeft w:val="0"/>
          <w:marRight w:val="0"/>
          <w:marTop w:val="0"/>
          <w:marBottom w:val="0"/>
          <w:divBdr>
            <w:top w:val="none" w:sz="0" w:space="0" w:color="auto"/>
            <w:left w:val="none" w:sz="0" w:space="0" w:color="auto"/>
            <w:bottom w:val="none" w:sz="0" w:space="0" w:color="auto"/>
            <w:right w:val="none" w:sz="0" w:space="0" w:color="auto"/>
          </w:divBdr>
          <w:divsChild>
            <w:div w:id="24601210">
              <w:marLeft w:val="0"/>
              <w:marRight w:val="0"/>
              <w:marTop w:val="0"/>
              <w:marBottom w:val="0"/>
              <w:divBdr>
                <w:top w:val="none" w:sz="0" w:space="0" w:color="auto"/>
                <w:left w:val="none" w:sz="0" w:space="0" w:color="auto"/>
                <w:bottom w:val="none" w:sz="0" w:space="0" w:color="auto"/>
                <w:right w:val="none" w:sz="0" w:space="0" w:color="auto"/>
              </w:divBdr>
              <w:divsChild>
                <w:div w:id="1265574954">
                  <w:marLeft w:val="0"/>
                  <w:marRight w:val="0"/>
                  <w:marTop w:val="195"/>
                  <w:marBottom w:val="195"/>
                  <w:divBdr>
                    <w:top w:val="none" w:sz="0" w:space="0" w:color="auto"/>
                    <w:left w:val="none" w:sz="0" w:space="0" w:color="auto"/>
                    <w:bottom w:val="none" w:sz="0" w:space="0" w:color="auto"/>
                    <w:right w:val="none" w:sz="0" w:space="0" w:color="auto"/>
                  </w:divBdr>
                  <w:divsChild>
                    <w:div w:id="555167632">
                      <w:marLeft w:val="0"/>
                      <w:marRight w:val="0"/>
                      <w:marTop w:val="0"/>
                      <w:marBottom w:val="0"/>
                      <w:divBdr>
                        <w:top w:val="none" w:sz="0" w:space="0" w:color="auto"/>
                        <w:left w:val="none" w:sz="0" w:space="0" w:color="auto"/>
                        <w:bottom w:val="none" w:sz="0" w:space="0" w:color="auto"/>
                        <w:right w:val="none" w:sz="0" w:space="0" w:color="auto"/>
                      </w:divBdr>
                      <w:divsChild>
                        <w:div w:id="1101530994">
                          <w:marLeft w:val="0"/>
                          <w:marRight w:val="0"/>
                          <w:marTop w:val="300"/>
                          <w:marBottom w:val="0"/>
                          <w:divBdr>
                            <w:top w:val="none" w:sz="0" w:space="0" w:color="auto"/>
                            <w:left w:val="none" w:sz="0" w:space="0" w:color="auto"/>
                            <w:bottom w:val="none" w:sz="0" w:space="0" w:color="auto"/>
                            <w:right w:val="none" w:sz="0" w:space="0" w:color="auto"/>
                          </w:divBdr>
                          <w:divsChild>
                            <w:div w:id="1044209255">
                              <w:marLeft w:val="0"/>
                              <w:marRight w:val="0"/>
                              <w:marTop w:val="0"/>
                              <w:marBottom w:val="0"/>
                              <w:divBdr>
                                <w:top w:val="none" w:sz="0" w:space="0" w:color="auto"/>
                                <w:left w:val="none" w:sz="0" w:space="0" w:color="auto"/>
                                <w:bottom w:val="none" w:sz="0" w:space="0" w:color="auto"/>
                                <w:right w:val="none" w:sz="0" w:space="0" w:color="auto"/>
                              </w:divBdr>
                              <w:divsChild>
                                <w:div w:id="16998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FD01E363EEAF835EB2F2D39E1AB84119283E0D160C989F32B024434679F3A3C00B0C48D049294A23NFz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4921-D46D-48F6-A79E-D8BFC625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Kolmakova_AA</cp:lastModifiedBy>
  <cp:revision>26</cp:revision>
  <cp:lastPrinted>2018-11-29T08:31:00Z</cp:lastPrinted>
  <dcterms:created xsi:type="dcterms:W3CDTF">2018-07-03T10:31:00Z</dcterms:created>
  <dcterms:modified xsi:type="dcterms:W3CDTF">2018-11-29T08:38:00Z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