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Критерии оценки заявок на участие в конкурсе.</w:t>
      </w:r>
    </w:p>
    <w:p w:rsidR="00B92C7F" w:rsidRDefault="00B92C7F" w:rsidP="00B92C7F">
      <w:pPr>
        <w:spacing w:line="100" w:lineRule="atLeast"/>
        <w:jc w:val="both"/>
        <w:rPr>
          <w:b/>
          <w:bCs/>
          <w:sz w:val="26"/>
          <w:szCs w:val="26"/>
        </w:rPr>
      </w:pP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1. Цена контракта — 40 %.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Рейтинг,присуждаемый</w:t>
      </w:r>
      <w:proofErr w:type="spellEnd"/>
      <w:proofErr w:type="gramEnd"/>
      <w:r>
        <w:rPr>
          <w:sz w:val="26"/>
          <w:szCs w:val="26"/>
        </w:rPr>
        <w:t xml:space="preserve"> заявке по критерию «цена контракта», определяется по формуле: 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случае если Ц </w:t>
      </w:r>
      <w:r>
        <w:rPr>
          <w:sz w:val="26"/>
          <w:szCs w:val="26"/>
          <w:lang w:val="en-US"/>
        </w:rPr>
        <w:t>min</w:t>
      </w:r>
      <w:r>
        <w:rPr>
          <w:sz w:val="26"/>
          <w:szCs w:val="26"/>
        </w:rPr>
        <w:t xml:space="preserve"> больше 0</w:t>
      </w:r>
    </w:p>
    <w:p w:rsidR="00B92C7F" w:rsidRP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Ц </w:t>
      </w:r>
      <w:r>
        <w:rPr>
          <w:sz w:val="26"/>
          <w:szCs w:val="26"/>
          <w:lang w:val="en-US"/>
        </w:rPr>
        <w:t>min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ЦБ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>
        <w:rPr>
          <w:sz w:val="26"/>
          <w:szCs w:val="26"/>
        </w:rPr>
        <w:t xml:space="preserve">= ______      </w:t>
      </w:r>
      <w:r>
        <w:rPr>
          <w:sz w:val="26"/>
          <w:szCs w:val="26"/>
          <w:lang w:val="en-US"/>
        </w:rPr>
        <w:t>X</w:t>
      </w:r>
      <w:r>
        <w:rPr>
          <w:sz w:val="26"/>
          <w:szCs w:val="26"/>
        </w:rPr>
        <w:t xml:space="preserve"> 100</w:t>
      </w:r>
    </w:p>
    <w:p w:rsidR="00B92C7F" w:rsidRP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Ц </w:t>
      </w:r>
      <w:proofErr w:type="spellStart"/>
      <w:r>
        <w:rPr>
          <w:sz w:val="26"/>
          <w:szCs w:val="26"/>
          <w:lang w:val="en-US"/>
        </w:rPr>
        <w:t>i</w:t>
      </w:r>
      <w:proofErr w:type="spellEnd"/>
    </w:p>
    <w:p w:rsidR="00B92C7F" w:rsidRDefault="00B92C7F" w:rsidP="00B92C7F">
      <w:pPr>
        <w:spacing w:line="100" w:lineRule="atLeast"/>
        <w:jc w:val="both"/>
        <w:rPr>
          <w:b/>
          <w:bCs/>
          <w:sz w:val="26"/>
          <w:szCs w:val="26"/>
        </w:rPr>
      </w:pP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где Ц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>
        <w:rPr>
          <w:sz w:val="26"/>
          <w:szCs w:val="26"/>
        </w:rPr>
        <w:t xml:space="preserve"> – предложение участника закупки, заявка (предложение) которого оценивается;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Ц </w:t>
      </w:r>
      <w:r>
        <w:rPr>
          <w:sz w:val="26"/>
          <w:szCs w:val="26"/>
          <w:lang w:val="en-US"/>
        </w:rPr>
        <w:t>min</w:t>
      </w:r>
      <w:r>
        <w:rPr>
          <w:sz w:val="26"/>
          <w:szCs w:val="26"/>
        </w:rPr>
        <w:t xml:space="preserve"> — минимальное предложение из предложений по критерию оценки, сделанное участниками закупки;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 случае если Ц </w:t>
      </w:r>
      <w:r>
        <w:rPr>
          <w:sz w:val="26"/>
          <w:szCs w:val="26"/>
          <w:lang w:val="en-US"/>
        </w:rPr>
        <w:t>min</w:t>
      </w:r>
      <w:r>
        <w:rPr>
          <w:sz w:val="26"/>
          <w:szCs w:val="26"/>
        </w:rPr>
        <w:t xml:space="preserve"> менее 0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ЦБ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proofErr w:type="gramStart"/>
      <w:r>
        <w:rPr>
          <w:sz w:val="26"/>
          <w:szCs w:val="26"/>
          <w:lang w:val="en-US"/>
        </w:rPr>
        <w:t xml:space="preserve">=  </w:t>
      </w:r>
      <w:r>
        <w:rPr>
          <w:sz w:val="26"/>
          <w:szCs w:val="26"/>
          <w:u w:val="single"/>
          <w:lang w:val="en-US"/>
        </w:rPr>
        <w:t>(</w:t>
      </w:r>
      <w:proofErr w:type="gramEnd"/>
      <w:r>
        <w:rPr>
          <w:sz w:val="26"/>
          <w:szCs w:val="26"/>
          <w:u w:val="single"/>
          <w:lang w:val="en-US"/>
        </w:rPr>
        <w:t xml:space="preserve"> </w:t>
      </w:r>
      <w:r>
        <w:rPr>
          <w:sz w:val="26"/>
          <w:szCs w:val="26"/>
          <w:u w:val="single"/>
        </w:rPr>
        <w:t>Ц</w:t>
      </w:r>
      <w:r>
        <w:rPr>
          <w:sz w:val="26"/>
          <w:szCs w:val="26"/>
          <w:u w:val="single"/>
          <w:lang w:val="en-US"/>
        </w:rPr>
        <w:t xml:space="preserve"> max - </w:t>
      </w:r>
      <w:r>
        <w:rPr>
          <w:sz w:val="26"/>
          <w:szCs w:val="26"/>
          <w:u w:val="single"/>
        </w:rPr>
        <w:t>Ц</w:t>
      </w:r>
      <w:r>
        <w:rPr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sz w:val="26"/>
          <w:szCs w:val="26"/>
          <w:u w:val="single"/>
          <w:lang w:val="en-US"/>
        </w:rPr>
        <w:t>i</w:t>
      </w:r>
      <w:proofErr w:type="spellEnd"/>
      <w:r>
        <w:rPr>
          <w:sz w:val="26"/>
          <w:szCs w:val="26"/>
          <w:u w:val="single"/>
          <w:lang w:val="en-US"/>
        </w:rPr>
        <w:t>)</w:t>
      </w:r>
      <w:r>
        <w:rPr>
          <w:sz w:val="26"/>
          <w:szCs w:val="26"/>
          <w:lang w:val="en-US"/>
        </w:rPr>
        <w:t xml:space="preserve">   X 100</w:t>
      </w:r>
    </w:p>
    <w:p w:rsidR="00B92C7F" w:rsidRP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</w:t>
      </w:r>
      <w:r w:rsidRPr="00B92C7F">
        <w:rPr>
          <w:sz w:val="26"/>
          <w:szCs w:val="26"/>
          <w:lang w:val="en-US"/>
        </w:rPr>
        <w:t xml:space="preserve">     </w:t>
      </w:r>
      <w:r>
        <w:rPr>
          <w:sz w:val="26"/>
          <w:szCs w:val="26"/>
        </w:rPr>
        <w:t xml:space="preserve">Ц </w:t>
      </w:r>
      <w:proofErr w:type="spellStart"/>
      <w:r>
        <w:rPr>
          <w:sz w:val="26"/>
          <w:szCs w:val="26"/>
          <w:lang w:val="en-US"/>
        </w:rPr>
        <w:t>i</w:t>
      </w:r>
      <w:proofErr w:type="spellEnd"/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где </w:t>
      </w:r>
      <w:proofErr w:type="gramStart"/>
      <w:r>
        <w:rPr>
          <w:sz w:val="26"/>
          <w:szCs w:val="26"/>
        </w:rPr>
        <w:t xml:space="preserve">Ц  </w:t>
      </w:r>
      <w:r>
        <w:rPr>
          <w:sz w:val="26"/>
          <w:szCs w:val="26"/>
          <w:lang w:val="en-US"/>
        </w:rPr>
        <w:t>max</w:t>
      </w:r>
      <w:proofErr w:type="gramEnd"/>
      <w:r>
        <w:rPr>
          <w:sz w:val="26"/>
          <w:szCs w:val="26"/>
        </w:rPr>
        <w:t xml:space="preserve"> – максимальное предложение  из предложений по критерию, сделанных участниками закупки.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Полученное значение должно быть скорректировано с учетом коэффициента значимости показателя, который для оказания медицинских услуг составляет 0,4.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При оценке заявок по критерию «цена контракта» лучшим условием исполнения государственного (муниципального) контракта по указанному критерию признается предложение участника конкурса с наименьшей ценой.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2. Квалификация участника закупки — 60 %.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оценки заявок (предложений) по </w:t>
      </w:r>
      <w:proofErr w:type="spellStart"/>
      <w:r>
        <w:rPr>
          <w:sz w:val="26"/>
          <w:szCs w:val="26"/>
        </w:rPr>
        <w:t>нестоимостным</w:t>
      </w:r>
      <w:proofErr w:type="spellEnd"/>
      <w:r>
        <w:rPr>
          <w:sz w:val="26"/>
          <w:szCs w:val="26"/>
        </w:rPr>
        <w:t xml:space="preserve"> критериям оценки лучшим для заказчика условием исполнения контракта является наибольшее значение критерия оценки (показателя), при этом установлено предельно необходимое максимальное значение количества балл, присуждаемых по критерию оценки — 100 баллов. Количество баллов определяется по формуле: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случае если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</w:t>
      </w:r>
      <w:r>
        <w:rPr>
          <w:sz w:val="22"/>
          <w:szCs w:val="22"/>
          <w:lang w:val="en-US"/>
        </w:rPr>
        <w:t>max</w:t>
      </w:r>
      <w:r>
        <w:rPr>
          <w:sz w:val="26"/>
          <w:szCs w:val="26"/>
        </w:rPr>
        <w:t xml:space="preserve"> меньше К </w:t>
      </w:r>
      <w:r>
        <w:rPr>
          <w:sz w:val="22"/>
          <w:szCs w:val="22"/>
        </w:rPr>
        <w:t>пред</w:t>
      </w:r>
      <w:r>
        <w:rPr>
          <w:sz w:val="26"/>
          <w:szCs w:val="26"/>
        </w:rPr>
        <w:t>.</w:t>
      </w:r>
    </w:p>
    <w:p w:rsidR="00B92C7F" w:rsidRDefault="00B92C7F" w:rsidP="00B92C7F">
      <w:pPr>
        <w:spacing w:line="100" w:lineRule="atLeast"/>
        <w:jc w:val="both"/>
        <w:rPr>
          <w:sz w:val="22"/>
          <w:szCs w:val="22"/>
        </w:rPr>
      </w:pPr>
      <w:r>
        <w:rPr>
          <w:sz w:val="26"/>
          <w:szCs w:val="26"/>
        </w:rPr>
        <w:t>НЦБ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>
        <w:rPr>
          <w:sz w:val="26"/>
          <w:szCs w:val="26"/>
        </w:rPr>
        <w:t xml:space="preserve"> = К3Х100Х (К</w:t>
      </w:r>
      <w:proofErr w:type="spellStart"/>
      <w:proofErr w:type="gramStart"/>
      <w:r>
        <w:rPr>
          <w:sz w:val="26"/>
          <w:szCs w:val="26"/>
          <w:lang w:val="en-US"/>
        </w:rPr>
        <w:t>i</w:t>
      </w:r>
      <w:proofErr w:type="spellEnd"/>
      <w:r>
        <w:rPr>
          <w:sz w:val="26"/>
          <w:szCs w:val="26"/>
        </w:rPr>
        <w:t xml:space="preserve">  /</w:t>
      </w:r>
      <w:proofErr w:type="gramEnd"/>
      <w:r>
        <w:rPr>
          <w:sz w:val="26"/>
          <w:szCs w:val="26"/>
        </w:rPr>
        <w:t xml:space="preserve"> К </w:t>
      </w:r>
      <w:r>
        <w:rPr>
          <w:sz w:val="22"/>
          <w:szCs w:val="22"/>
          <w:lang w:val="en-US"/>
        </w:rPr>
        <w:t>max</w:t>
      </w:r>
      <w:r>
        <w:rPr>
          <w:sz w:val="22"/>
          <w:szCs w:val="22"/>
        </w:rPr>
        <w:t>);</w:t>
      </w:r>
    </w:p>
    <w:p w:rsidR="00B92C7F" w:rsidRDefault="00B92C7F" w:rsidP="00B92C7F">
      <w:pPr>
        <w:spacing w:line="100" w:lineRule="atLeast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б) в случае К </w:t>
      </w:r>
      <w:r>
        <w:rPr>
          <w:sz w:val="22"/>
          <w:szCs w:val="22"/>
          <w:lang w:val="en-US"/>
        </w:rPr>
        <w:t>max</w:t>
      </w:r>
      <w:r>
        <w:rPr>
          <w:sz w:val="26"/>
          <w:szCs w:val="26"/>
        </w:rPr>
        <w:t xml:space="preserve"> больше или равно К </w:t>
      </w:r>
      <w:r>
        <w:rPr>
          <w:sz w:val="22"/>
          <w:szCs w:val="22"/>
        </w:rPr>
        <w:t>пред</w:t>
      </w:r>
    </w:p>
    <w:p w:rsidR="00B92C7F" w:rsidRDefault="00B92C7F" w:rsidP="00B92C7F">
      <w:pPr>
        <w:spacing w:line="100" w:lineRule="atLeast"/>
        <w:jc w:val="both"/>
        <w:rPr>
          <w:sz w:val="22"/>
          <w:szCs w:val="22"/>
        </w:rPr>
      </w:pPr>
      <w:r>
        <w:rPr>
          <w:sz w:val="26"/>
          <w:szCs w:val="26"/>
        </w:rPr>
        <w:t>НЦБ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>
        <w:rPr>
          <w:sz w:val="26"/>
          <w:szCs w:val="26"/>
        </w:rPr>
        <w:t xml:space="preserve"> = К3Х100Х</w:t>
      </w:r>
      <w:r>
        <w:rPr>
          <w:sz w:val="22"/>
          <w:szCs w:val="22"/>
        </w:rPr>
        <w:t xml:space="preserve"> (</w:t>
      </w:r>
      <w:r>
        <w:rPr>
          <w:sz w:val="26"/>
          <w:szCs w:val="26"/>
        </w:rPr>
        <w:t>К</w:t>
      </w:r>
      <w:proofErr w:type="spellStart"/>
      <w:proofErr w:type="gram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 xml:space="preserve">  /</w:t>
      </w:r>
      <w:proofErr w:type="gramEnd"/>
      <w:r>
        <w:rPr>
          <w:sz w:val="26"/>
          <w:szCs w:val="26"/>
        </w:rPr>
        <w:t xml:space="preserve"> К</w:t>
      </w:r>
      <w:r>
        <w:rPr>
          <w:sz w:val="22"/>
          <w:szCs w:val="22"/>
        </w:rPr>
        <w:t xml:space="preserve">  пред);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где К3 -  коэффициент значимости показателя, в случае если используется 1 показатель, К3=1;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 xml:space="preserve"> — </w:t>
      </w:r>
      <w:r>
        <w:rPr>
          <w:sz w:val="26"/>
          <w:szCs w:val="26"/>
        </w:rPr>
        <w:t xml:space="preserve">предложение участника </w:t>
      </w:r>
      <w:proofErr w:type="gramStart"/>
      <w:r>
        <w:rPr>
          <w:sz w:val="26"/>
          <w:szCs w:val="26"/>
        </w:rPr>
        <w:t>предложение</w:t>
      </w:r>
      <w:proofErr w:type="gramEnd"/>
      <w:r>
        <w:rPr>
          <w:sz w:val="26"/>
          <w:szCs w:val="26"/>
        </w:rPr>
        <w:t xml:space="preserve"> которого оценивается;</w:t>
      </w:r>
    </w:p>
    <w:p w:rsidR="00B92C7F" w:rsidRDefault="00B92C7F" w:rsidP="00B92C7F">
      <w:pPr>
        <w:spacing w:line="100" w:lineRule="atLeast"/>
        <w:jc w:val="both"/>
        <w:rPr>
          <w:sz w:val="26"/>
          <w:szCs w:val="31"/>
        </w:rPr>
      </w:pPr>
      <w:r>
        <w:rPr>
          <w:sz w:val="26"/>
          <w:szCs w:val="26"/>
        </w:rPr>
        <w:t xml:space="preserve">К </w:t>
      </w:r>
      <w:r>
        <w:rPr>
          <w:sz w:val="22"/>
          <w:szCs w:val="22"/>
          <w:lang w:val="en-US"/>
        </w:rPr>
        <w:t>max</w:t>
      </w:r>
      <w:r>
        <w:rPr>
          <w:sz w:val="22"/>
          <w:szCs w:val="22"/>
        </w:rPr>
        <w:t xml:space="preserve"> — </w:t>
      </w:r>
      <w:r>
        <w:rPr>
          <w:sz w:val="26"/>
          <w:szCs w:val="31"/>
        </w:rPr>
        <w:t xml:space="preserve">максимальное предложение из предложений по критерию оценки, сделанных участниками закупки; </w:t>
      </w:r>
    </w:p>
    <w:p w:rsidR="00B92C7F" w:rsidRDefault="00B92C7F" w:rsidP="00B92C7F">
      <w:pPr>
        <w:spacing w:line="100" w:lineRule="atLeast"/>
        <w:jc w:val="both"/>
        <w:rPr>
          <w:sz w:val="26"/>
          <w:szCs w:val="31"/>
        </w:rPr>
      </w:pPr>
      <w:r>
        <w:rPr>
          <w:sz w:val="26"/>
          <w:szCs w:val="31"/>
        </w:rPr>
        <w:t xml:space="preserve">К </w:t>
      </w:r>
      <w:r>
        <w:rPr>
          <w:sz w:val="22"/>
          <w:szCs w:val="22"/>
        </w:rPr>
        <w:t>пред</w:t>
      </w:r>
      <w:r>
        <w:rPr>
          <w:sz w:val="26"/>
          <w:szCs w:val="31"/>
        </w:rPr>
        <w:t xml:space="preserve"> — предельно необходимое заказчику значение характеристик. Полученное значение должно быть скорректировано с учетом коэффициента значимости показателя, который для оказания медицинских услуг составляет 0,6.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Подкритерии:   </w:t>
      </w:r>
      <w:proofErr w:type="gramEnd"/>
      <w:r>
        <w:rPr>
          <w:sz w:val="26"/>
          <w:szCs w:val="26"/>
        </w:rPr>
        <w:t xml:space="preserve">                                                                                                                2.1 Наличие в штате организации специалистов  (врачей) с высшей или первой квалификационной категорией (расчет показателя проводится с учетом только специалистов с высшим медицинским образованием):       </w:t>
      </w:r>
    </w:p>
    <w:p w:rsidR="00B92C7F" w:rsidRDefault="00B92C7F" w:rsidP="00B92C7F">
      <w:pPr>
        <w:numPr>
          <w:ilvl w:val="0"/>
          <w:numId w:val="2"/>
        </w:num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 80% - 40 баллов;</w:t>
      </w:r>
    </w:p>
    <w:p w:rsidR="00B92C7F" w:rsidRDefault="00B92C7F" w:rsidP="00B92C7F">
      <w:pPr>
        <w:numPr>
          <w:ilvl w:val="0"/>
          <w:numId w:val="2"/>
        </w:num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 60 до 79% - 20 баллов;</w:t>
      </w:r>
    </w:p>
    <w:p w:rsidR="00B92C7F" w:rsidRDefault="00B92C7F" w:rsidP="00B92C7F">
      <w:pPr>
        <w:numPr>
          <w:ilvl w:val="0"/>
          <w:numId w:val="2"/>
        </w:num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менее 59% - 0 баллов.</w:t>
      </w:r>
      <w:r>
        <w:rPr>
          <w:sz w:val="26"/>
          <w:szCs w:val="26"/>
        </w:rPr>
        <w:tab/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2.2 Наличие в штате организации </w:t>
      </w:r>
      <w:proofErr w:type="gramStart"/>
      <w:r>
        <w:rPr>
          <w:sz w:val="26"/>
          <w:szCs w:val="26"/>
        </w:rPr>
        <w:t>специалистов  врачей</w:t>
      </w:r>
      <w:proofErr w:type="gramEnd"/>
      <w:r>
        <w:rPr>
          <w:sz w:val="26"/>
          <w:szCs w:val="26"/>
        </w:rPr>
        <w:t>),  имеющих ученую степень  - кандидат медицинских наук, доктор медицинских наук (при расчете показателя учитывается процентное отношение специалистов с ученой степенью к специалистам с высшим медицинским образованием не имеющим ученой степени и работающими в штате учреждения):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</w:p>
    <w:p w:rsidR="00B92C7F" w:rsidRDefault="00B92C7F" w:rsidP="00B92C7F">
      <w:pPr>
        <w:numPr>
          <w:ilvl w:val="0"/>
          <w:numId w:val="3"/>
        </w:num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более 10% - 30 баллов;</w:t>
      </w:r>
    </w:p>
    <w:p w:rsidR="00B92C7F" w:rsidRDefault="00B92C7F" w:rsidP="00B92C7F">
      <w:pPr>
        <w:numPr>
          <w:ilvl w:val="0"/>
          <w:numId w:val="3"/>
        </w:num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более 5% -15 баллов;</w:t>
      </w:r>
    </w:p>
    <w:p w:rsidR="00B92C7F" w:rsidRDefault="00B92C7F" w:rsidP="00B92C7F">
      <w:pPr>
        <w:numPr>
          <w:ilvl w:val="0"/>
          <w:numId w:val="3"/>
        </w:num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менее 5% 0 — баллов.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2.3 Наличие опыта работы медицинской организации по договорам на медицинское обслуживание, заключенным с организациями:</w:t>
      </w:r>
    </w:p>
    <w:p w:rsidR="00B92C7F" w:rsidRDefault="00B92C7F" w:rsidP="00B92C7F">
      <w:pPr>
        <w:numPr>
          <w:ilvl w:val="0"/>
          <w:numId w:val="1"/>
        </w:num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менее 1 года — 5 баллов;</w:t>
      </w:r>
    </w:p>
    <w:p w:rsidR="00B92C7F" w:rsidRDefault="00B92C7F" w:rsidP="00B92C7F">
      <w:pPr>
        <w:numPr>
          <w:ilvl w:val="0"/>
          <w:numId w:val="1"/>
        </w:num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 1 года до 5 лет — 15 баллов;</w:t>
      </w:r>
    </w:p>
    <w:p w:rsidR="00B92C7F" w:rsidRDefault="00B92C7F" w:rsidP="00B92C7F">
      <w:pPr>
        <w:numPr>
          <w:ilvl w:val="0"/>
          <w:numId w:val="1"/>
        </w:num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более 5 лет — 30 баллов.</w:t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92C7F" w:rsidRDefault="00B92C7F" w:rsidP="00B92C7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оценке заявок по критерию «качество услуг и квалификация участника конкурса» наибольшее количество баллов присваивается заявке с лучшим предложением по цене услуг и квалификации участника конкурса.</w:t>
      </w:r>
    </w:p>
    <w:p w:rsidR="009404D9" w:rsidRDefault="009404D9"/>
    <w:sectPr w:rsidR="0094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14"/>
    <w:rsid w:val="008D5614"/>
    <w:rsid w:val="009404D9"/>
    <w:rsid w:val="00B4275A"/>
    <w:rsid w:val="00B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60C13-594E-48BF-9A1F-9BE9E098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Гусакова Ирина Александровна</dc:creator>
  <cp:keywords/>
  <dc:description/>
  <cp:lastModifiedBy>Головко Анна Николаевна</cp:lastModifiedBy>
  <cp:revision>2</cp:revision>
  <dcterms:created xsi:type="dcterms:W3CDTF">2019-02-07T13:55:00Z</dcterms:created>
  <dcterms:modified xsi:type="dcterms:W3CDTF">2019-02-07T13:55:00Z</dcterms:modified>
</cp:coreProperties>
</file>