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7F189D">
        <w:rPr>
          <w:b/>
          <w:sz w:val="24"/>
          <w:szCs w:val="24"/>
          <w:lang w:eastAsia="ru-RU"/>
        </w:rPr>
        <w:t>ПОРЯДОК ОЦЕНКИ ЗАЯВОК НА УЧАСТИЕ В КОНКУРСЕ: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Оценка заявок производится в соответствии с Пра</w:t>
      </w:r>
      <w:r w:rsidRPr="007F189D">
        <w:rPr>
          <w:b/>
          <w:sz w:val="24"/>
          <w:szCs w:val="24"/>
          <w:lang w:eastAsia="ru-RU"/>
        </w:rPr>
        <w:t>в</w:t>
      </w:r>
      <w:r w:rsidRPr="007F189D">
        <w:rPr>
          <w:sz w:val="24"/>
          <w:szCs w:val="24"/>
          <w:lang w:eastAsia="ru-RU"/>
        </w:rPr>
        <w:t xml:space="preserve">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 Правила). 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В настоящем Порядке оценки заявок на участие в открытом конкурсе применяются следующие термины: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отклонены;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«значимость критерия оценки» - вес критерия оценки в совокупности критериев оценки, установленных в документации о закупке, выраженный в процентах;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100;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«рейтинг заявки (предложения)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 xml:space="preserve">Оценка заявок на участие в открытом конкурсе осуществляется с использованием </w:t>
      </w:r>
      <w:r w:rsidRPr="007F189D">
        <w:rPr>
          <w:color w:val="0070C0"/>
          <w:sz w:val="24"/>
          <w:szCs w:val="24"/>
          <w:lang w:eastAsia="ru-RU"/>
        </w:rPr>
        <w:t>2 критериев</w:t>
      </w:r>
      <w:r w:rsidRPr="007F189D">
        <w:rPr>
          <w:sz w:val="24"/>
          <w:szCs w:val="24"/>
          <w:lang w:eastAsia="ru-RU"/>
        </w:rPr>
        <w:t xml:space="preserve">. 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Для оценки заявок (предложений) заказчик устанавливает следующие критерии оценки: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7F189D">
        <w:rPr>
          <w:b/>
          <w:sz w:val="24"/>
          <w:szCs w:val="24"/>
          <w:lang w:eastAsia="ru-RU"/>
        </w:rPr>
        <w:t>1. СТОИМОСТНЫЕ КРИТЕРИИ ОЦЕНКИ: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  <w:u w:val="single"/>
          <w:lang w:eastAsia="ru-RU"/>
        </w:rPr>
      </w:pPr>
      <w:r w:rsidRPr="007F189D">
        <w:rPr>
          <w:sz w:val="24"/>
          <w:szCs w:val="24"/>
          <w:lang w:eastAsia="ru-RU"/>
        </w:rPr>
        <w:t>Значимость стоимостного критерия оценки: 70 %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  <w:u w:val="single"/>
          <w:lang w:eastAsia="ru-RU"/>
        </w:rPr>
      </w:pPr>
      <w:r w:rsidRPr="007F189D">
        <w:rPr>
          <w:b/>
          <w:sz w:val="24"/>
          <w:szCs w:val="24"/>
          <w:u w:val="single"/>
          <w:lang w:eastAsia="ru-RU"/>
        </w:rPr>
        <w:t>1.1. ЦЕНА КОНТРАКТА.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Величина значимости критерия: 70 %.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7F189D">
        <w:rPr>
          <w:b/>
          <w:sz w:val="24"/>
          <w:szCs w:val="24"/>
          <w:lang w:eastAsia="ru-RU"/>
        </w:rPr>
        <w:t>Порядок оценки заявок по критерию: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 xml:space="preserve">Для оценки заявок (предложений) по данному критерию оценки используется 100-бальная шкала оценки. 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Количество баллов, присуждаемых по критерию оценки «Цена контракта» (ЦБ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r w:rsidRPr="007F189D">
        <w:rPr>
          <w:sz w:val="24"/>
          <w:szCs w:val="24"/>
          <w:lang w:eastAsia="ru-RU"/>
        </w:rPr>
        <w:t>), определяется по формуле: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 xml:space="preserve">а) в случае если </w:t>
      </w:r>
      <w:r w:rsidRPr="007F189D">
        <w:rPr>
          <w:noProof/>
          <w:sz w:val="24"/>
          <w:szCs w:val="24"/>
          <w:lang w:eastAsia="ru-RU"/>
        </w:rPr>
        <w:drawing>
          <wp:inline distT="0" distB="0" distL="0" distR="0">
            <wp:extent cx="5238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rPr>
          <w:sz w:val="24"/>
          <w:szCs w:val="24"/>
          <w:lang w:eastAsia="ru-RU"/>
        </w:rPr>
        <w:t>,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noProof/>
          <w:sz w:val="24"/>
          <w:szCs w:val="24"/>
          <w:lang w:eastAsia="ru-RU"/>
        </w:rPr>
        <w:drawing>
          <wp:inline distT="0" distB="0" distL="0" distR="0">
            <wp:extent cx="10382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где: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ЦБ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r w:rsidRPr="007F189D">
        <w:rPr>
          <w:sz w:val="24"/>
          <w:szCs w:val="24"/>
          <w:lang w:eastAsia="ru-RU"/>
        </w:rPr>
        <w:t xml:space="preserve"> - количество баллов, присуждаемых по критерию оценки «Цена контракта» 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noProof/>
          <w:sz w:val="24"/>
          <w:szCs w:val="24"/>
          <w:lang w:eastAsia="ru-RU"/>
        </w:rPr>
        <w:drawing>
          <wp:inline distT="0" distB="0" distL="0" distR="0">
            <wp:extent cx="2000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rPr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noProof/>
          <w:sz w:val="24"/>
          <w:szCs w:val="24"/>
          <w:lang w:eastAsia="ru-RU"/>
        </w:rPr>
        <w:drawing>
          <wp:inline distT="0" distB="0" distL="0" distR="0">
            <wp:extent cx="3238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rPr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закупки.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 xml:space="preserve">б) в случае если </w:t>
      </w:r>
      <w:r w:rsidRPr="007F189D">
        <w:rPr>
          <w:noProof/>
          <w:sz w:val="24"/>
          <w:szCs w:val="24"/>
          <w:lang w:eastAsia="ru-RU"/>
        </w:rPr>
        <w:drawing>
          <wp:inline distT="0" distB="0" distL="0" distR="0">
            <wp:extent cx="5238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rPr>
          <w:sz w:val="24"/>
          <w:szCs w:val="24"/>
          <w:lang w:eastAsia="ru-RU"/>
        </w:rPr>
        <w:t>,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rPr>
          <w:sz w:val="24"/>
          <w:szCs w:val="24"/>
          <w:lang w:eastAsia="ru-RU"/>
        </w:rPr>
        <w:t>,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где: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lastRenderedPageBreak/>
        <w:t>ЦБ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r w:rsidRPr="007F189D">
        <w:rPr>
          <w:sz w:val="24"/>
          <w:szCs w:val="24"/>
          <w:lang w:eastAsia="ru-RU"/>
        </w:rPr>
        <w:t xml:space="preserve"> - количество баллов, присуждаемых по критерию оценки «Цена контракта» 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noProof/>
          <w:sz w:val="24"/>
          <w:szCs w:val="24"/>
          <w:lang w:eastAsia="ru-RU"/>
        </w:rPr>
        <w:drawing>
          <wp:inline distT="0" distB="0" distL="0" distR="0">
            <wp:extent cx="2000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rPr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rPr>
          <w:sz w:val="24"/>
          <w:szCs w:val="24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</w:p>
    <w:p w:rsidR="00B673B2" w:rsidRPr="007F189D" w:rsidRDefault="00B673B2" w:rsidP="00B673B2">
      <w:pPr>
        <w:keepNext/>
        <w:keepLines/>
        <w:widowControl/>
        <w:spacing w:line="240" w:lineRule="auto"/>
        <w:ind w:firstLine="720"/>
        <w:jc w:val="both"/>
        <w:outlineLvl w:val="1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Для расчета рейтинга, присуждаемого </w:t>
      </w:r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i</w:t>
      </w: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B673B2" w:rsidRPr="007F189D" w:rsidRDefault="00B673B2" w:rsidP="00B673B2">
      <w:pPr>
        <w:keepNext/>
        <w:keepLines/>
        <w:widowControl/>
        <w:spacing w:line="240" w:lineRule="auto"/>
        <w:ind w:firstLine="720"/>
        <w:jc w:val="both"/>
        <w:outlineLvl w:val="1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= ЦБi x </w:t>
      </w:r>
      <w:r w:rsidRPr="007F189D">
        <w:rPr>
          <w:rFonts w:eastAsia="Lucida Sans Unicode" w:cs="Tahoma"/>
          <w:color w:val="FF0000"/>
          <w:sz w:val="24"/>
          <w:szCs w:val="24"/>
          <w:lang w:eastAsia="en-US" w:bidi="en-US"/>
        </w:rPr>
        <w:t>0,7</w:t>
      </w:r>
    </w:p>
    <w:p w:rsidR="00B673B2" w:rsidRPr="007F189D" w:rsidRDefault="00B673B2" w:rsidP="00B673B2">
      <w:pPr>
        <w:keepNext/>
        <w:keepLines/>
        <w:widowControl/>
        <w:spacing w:line="240" w:lineRule="auto"/>
        <w:ind w:firstLine="720"/>
        <w:jc w:val="both"/>
        <w:outlineLvl w:val="1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>где:</w:t>
      </w:r>
    </w:p>
    <w:p w:rsidR="00B673B2" w:rsidRPr="007F189D" w:rsidRDefault="00B673B2" w:rsidP="00B673B2">
      <w:pPr>
        <w:keepNext/>
        <w:keepLines/>
        <w:widowControl/>
        <w:spacing w:line="240" w:lineRule="auto"/>
        <w:ind w:firstLine="720"/>
        <w:jc w:val="both"/>
        <w:outlineLvl w:val="1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>Ra</w:t>
      </w:r>
      <w:r w:rsidRPr="007F189D">
        <w:rPr>
          <w:rFonts w:eastAsia="Lucida Sans Unicode" w:cs="Tahoma"/>
          <w:color w:val="000000"/>
          <w:sz w:val="24"/>
          <w:szCs w:val="24"/>
          <w:vertAlign w:val="subscript"/>
          <w:lang w:eastAsia="en-US" w:bidi="en-US"/>
        </w:rPr>
        <w:t>i</w:t>
      </w: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– рейтинг, присуждаемого i-й заявке по критерию «Цена контракта»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rFonts w:eastAsia="Lucida Sans Unicode" w:cs="Tahoma"/>
          <w:sz w:val="24"/>
          <w:szCs w:val="24"/>
          <w:lang w:eastAsia="en-US" w:bidi="en-US"/>
        </w:rPr>
        <w:t xml:space="preserve">0,7 </w:t>
      </w: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>– коэффициент значимости указанного критерия.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7F189D">
        <w:rPr>
          <w:b/>
          <w:sz w:val="24"/>
          <w:szCs w:val="24"/>
          <w:lang w:eastAsia="ru-RU"/>
        </w:rPr>
        <w:t>2. НЕСТОИМОСТНЫЕ КРИТЕРИИ ОЦЕНКИ: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 xml:space="preserve">Величина значимости нестоимостных критериев оценки: </w:t>
      </w:r>
      <w:r w:rsidRPr="007F189D">
        <w:rPr>
          <w:b/>
          <w:sz w:val="24"/>
          <w:szCs w:val="24"/>
          <w:lang w:eastAsia="ru-RU"/>
        </w:rPr>
        <w:t>30 %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color w:val="002060"/>
          <w:sz w:val="24"/>
          <w:szCs w:val="24"/>
          <w:lang w:eastAsia="ru-RU"/>
        </w:rPr>
      </w:pPr>
      <w:r w:rsidRPr="007F189D">
        <w:rPr>
          <w:b/>
          <w:sz w:val="24"/>
          <w:szCs w:val="24"/>
          <w:u w:val="single"/>
          <w:lang w:eastAsia="ru-RU"/>
        </w:rPr>
        <w:t>2.1. КВАЛИФИКАЦИЯ УЧАСТНИКОВ ЗАКУПКИ</w:t>
      </w:r>
      <w:r w:rsidRPr="007F189D">
        <w:rPr>
          <w:b/>
          <w:sz w:val="24"/>
          <w:szCs w:val="24"/>
          <w:lang w:eastAsia="ru-RU"/>
        </w:rPr>
        <w:t xml:space="preserve"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деловой репутации, специалистов </w:t>
      </w:r>
      <w:r w:rsidRPr="007F189D">
        <w:rPr>
          <w:b/>
          <w:color w:val="002060"/>
          <w:sz w:val="24"/>
          <w:szCs w:val="24"/>
          <w:lang w:eastAsia="ru-RU"/>
        </w:rPr>
        <w:t xml:space="preserve">и иных работников определенного уровня квалификации (далее </w:t>
      </w:r>
      <w:r w:rsidRPr="007F189D">
        <w:rPr>
          <w:color w:val="002060"/>
          <w:sz w:val="24"/>
          <w:szCs w:val="24"/>
          <w:lang w:eastAsia="ru-RU"/>
        </w:rPr>
        <w:t>показатели критерия «квалификация участников закупки»):</w:t>
      </w:r>
    </w:p>
    <w:tbl>
      <w:tblPr>
        <w:tblW w:w="59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61"/>
        <w:gridCol w:w="1134"/>
        <w:gridCol w:w="1276"/>
      </w:tblGrid>
      <w:tr w:rsidR="00B673B2" w:rsidRPr="007F189D" w:rsidTr="00B673B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Показатели критерия «квалификация участников закупки»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Значимость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Коэффициент значимости показателя</w:t>
            </w:r>
          </w:p>
        </w:tc>
      </w:tr>
      <w:tr w:rsidR="00B673B2" w:rsidRPr="007F189D" w:rsidTr="00B673B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Показатель №1</w:t>
            </w:r>
            <w:r w:rsidRPr="007F189D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F189D">
              <w:rPr>
                <w:color w:val="002060"/>
                <w:sz w:val="24"/>
                <w:szCs w:val="24"/>
                <w:lang w:eastAsia="ru-RU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sz w:val="24"/>
                <w:szCs w:val="24"/>
                <w:lang w:val="en-US" w:eastAsia="ru-RU"/>
              </w:rPr>
              <w:t>b</w:t>
            </w:r>
            <w:r w:rsidRPr="007F189D">
              <w:rPr>
                <w:color w:val="002060"/>
                <w:sz w:val="24"/>
                <w:szCs w:val="24"/>
                <w:lang w:eastAsia="ru-RU"/>
              </w:rPr>
              <w:t>1</w:t>
            </w:r>
            <w:r w:rsidRPr="007F189D">
              <w:rPr>
                <w:color w:val="00206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F189D">
              <w:rPr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0,4</w:t>
            </w:r>
          </w:p>
        </w:tc>
      </w:tr>
      <w:tr w:rsidR="00B673B2" w:rsidRPr="007F189D" w:rsidTr="00B673B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Показатель №2</w:t>
            </w:r>
            <w:r w:rsidRPr="007F189D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F189D">
              <w:rPr>
                <w:color w:val="002060"/>
                <w:sz w:val="24"/>
                <w:szCs w:val="24"/>
                <w:lang w:eastAsia="ru-RU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sz w:val="24"/>
                <w:szCs w:val="24"/>
                <w:lang w:val="en-US" w:eastAsia="ru-RU"/>
              </w:rPr>
              <w:t>b</w:t>
            </w:r>
            <w:r w:rsidRPr="007F189D">
              <w:rPr>
                <w:color w:val="002060"/>
                <w:sz w:val="24"/>
                <w:szCs w:val="24"/>
                <w:lang w:eastAsia="ru-RU"/>
              </w:rPr>
              <w:t>2</w:t>
            </w:r>
            <w:r w:rsidRPr="007F189D">
              <w:rPr>
                <w:color w:val="00206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F189D">
              <w:rPr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0,6</w:t>
            </w:r>
          </w:p>
        </w:tc>
      </w:tr>
      <w:tr w:rsidR="00B673B2" w:rsidRPr="007F189D" w:rsidTr="00B673B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tabs>
                <w:tab w:val="center" w:pos="2301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1</w:t>
            </w:r>
          </w:p>
        </w:tc>
      </w:tr>
    </w:tbl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color w:val="002060"/>
          <w:sz w:val="24"/>
          <w:szCs w:val="24"/>
          <w:u w:val="single"/>
          <w:lang w:eastAsia="ru-RU"/>
        </w:rPr>
      </w:pPr>
    </w:p>
    <w:p w:rsidR="00B673B2" w:rsidRPr="007F189D" w:rsidRDefault="00B673B2" w:rsidP="007F189D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Lucida Sans Unicode"/>
          <w:b/>
          <w:color w:val="000000"/>
          <w:sz w:val="24"/>
          <w:szCs w:val="24"/>
          <w:lang w:eastAsia="en-US" w:bidi="en-US"/>
        </w:rPr>
      </w:pPr>
      <w:r w:rsidRPr="007F189D">
        <w:rPr>
          <w:b/>
          <w:color w:val="002060"/>
          <w:sz w:val="24"/>
          <w:szCs w:val="24"/>
          <w:u w:val="single"/>
          <w:lang w:eastAsia="ru-RU"/>
        </w:rPr>
        <w:t>2.</w:t>
      </w:r>
      <w:r w:rsidRPr="007F189D">
        <w:rPr>
          <w:b/>
          <w:sz w:val="24"/>
          <w:szCs w:val="24"/>
          <w:u w:val="single"/>
          <w:lang w:eastAsia="ru-RU"/>
        </w:rPr>
        <w:t xml:space="preserve">1.1. </w:t>
      </w:r>
      <w:r w:rsidRPr="007F189D">
        <w:rPr>
          <w:rFonts w:eastAsia="Lucida Sans Unicode"/>
          <w:b/>
          <w:color w:val="000000"/>
          <w:sz w:val="24"/>
          <w:szCs w:val="24"/>
          <w:u w:val="single"/>
          <w:lang w:eastAsia="en-US" w:bidi="en-US"/>
        </w:rPr>
        <w:t>Показатель №1</w:t>
      </w:r>
      <w:r w:rsidRPr="007F189D">
        <w:rPr>
          <w:rFonts w:eastAsia="Lucida Sans Unicode"/>
          <w:color w:val="000000"/>
          <w:sz w:val="24"/>
          <w:szCs w:val="24"/>
          <w:lang w:eastAsia="en-US" w:bidi="en-US"/>
        </w:rPr>
        <w:t xml:space="preserve"> </w:t>
      </w:r>
      <w:r w:rsidRPr="007F189D">
        <w:rPr>
          <w:rFonts w:eastAsia="Lucida Sans Unicode"/>
          <w:b/>
          <w:color w:val="000000"/>
          <w:sz w:val="24"/>
          <w:szCs w:val="24"/>
          <w:lang w:eastAsia="en-US" w:bidi="en-US"/>
        </w:rPr>
        <w:t>«Опыт участника по успешной поставке товара с</w:t>
      </w:r>
      <w:r w:rsidR="007F189D">
        <w:rPr>
          <w:rFonts w:eastAsia="Lucida Sans Unicode"/>
          <w:b/>
          <w:color w:val="000000"/>
          <w:sz w:val="24"/>
          <w:szCs w:val="24"/>
          <w:lang w:eastAsia="en-US" w:bidi="en-US"/>
        </w:rPr>
        <w:t>опоставимого характера и объема».</w:t>
      </w:r>
    </w:p>
    <w:p w:rsidR="00B673B2" w:rsidRPr="005D4A54" w:rsidRDefault="00B673B2" w:rsidP="00B673B2">
      <w:pPr>
        <w:keepNext/>
        <w:keepLines/>
        <w:widowControl/>
        <w:tabs>
          <w:tab w:val="left" w:pos="480"/>
          <w:tab w:val="left" w:pos="709"/>
          <w:tab w:val="left" w:pos="1134"/>
        </w:tabs>
        <w:spacing w:line="240" w:lineRule="auto"/>
        <w:ind w:firstLine="567"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/>
          <w:color w:val="000000"/>
          <w:sz w:val="24"/>
          <w:szCs w:val="24"/>
          <w:u w:val="single"/>
          <w:lang w:eastAsia="en-US" w:bidi="en-US"/>
        </w:rPr>
        <w:t>Максимальное количество баллов по показателю №1 — 100 баллов</w:t>
      </w:r>
      <w:r w:rsidRPr="005D4A54">
        <w:rPr>
          <w:rFonts w:eastAsia="Lucida Sans Unicode"/>
          <w:color w:val="000000"/>
          <w:sz w:val="24"/>
          <w:szCs w:val="24"/>
          <w:lang w:eastAsia="en-US" w:bidi="en-US"/>
        </w:rPr>
        <w:t xml:space="preserve">. </w:t>
      </w:r>
      <w:r w:rsidR="005D4A54" w:rsidRPr="005D4A54">
        <w:rPr>
          <w:rFonts w:eastAsia="Lucida Sans Unicode"/>
          <w:color w:val="000000"/>
          <w:sz w:val="24"/>
          <w:szCs w:val="24"/>
          <w:lang w:eastAsia="en-US" w:bidi="en-US"/>
        </w:rPr>
        <w:t>Коэффицент значимости: 0,40.</w:t>
      </w:r>
    </w:p>
    <w:p w:rsidR="00BD17E8" w:rsidRPr="00BD17E8" w:rsidRDefault="00B673B2" w:rsidP="00BD17E8">
      <w:pPr>
        <w:keepNext/>
        <w:suppressAutoHyphens w:val="0"/>
        <w:spacing w:line="240" w:lineRule="auto"/>
        <w:ind w:firstLine="567"/>
        <w:jc w:val="both"/>
        <w:rPr>
          <w:spacing w:val="-4"/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 w:rsidRPr="007F189D">
        <w:rPr>
          <w:b/>
          <w:sz w:val="24"/>
          <w:szCs w:val="24"/>
          <w:u w:val="single"/>
          <w:lang w:eastAsia="ru-RU"/>
        </w:rPr>
        <w:t xml:space="preserve">Оценивается количество контрактов, </w:t>
      </w:r>
      <w:r w:rsidRPr="007F189D">
        <w:rPr>
          <w:sz w:val="24"/>
          <w:szCs w:val="24"/>
          <w:lang w:eastAsia="ru-RU"/>
        </w:rPr>
        <w:t xml:space="preserve">исполненных в полном объёме, без штрафных санкций, заключенным в течении пяти лет до даты подачи заявки на участие в конкурсе. </w:t>
      </w:r>
    </w:p>
    <w:p w:rsidR="00B673B2" w:rsidRPr="007F189D" w:rsidRDefault="00B673B2" w:rsidP="00BD17E8">
      <w:pPr>
        <w:rPr>
          <w:lang w:eastAsia="ru-RU"/>
        </w:rPr>
      </w:pPr>
      <w:r w:rsidRPr="007F189D">
        <w:rPr>
          <w:rFonts w:eastAsia="Lucida Sans Unicode"/>
          <w:color w:val="000000"/>
          <w:lang w:eastAsia="en-US" w:bidi="en-US"/>
        </w:rPr>
        <w:t>Подтверж</w:t>
      </w:r>
      <w:r w:rsidR="00BD17E8">
        <w:rPr>
          <w:rFonts w:eastAsia="Lucida Sans Unicode"/>
          <w:color w:val="000000"/>
          <w:lang w:eastAsia="en-US" w:bidi="en-US"/>
        </w:rPr>
        <w:t xml:space="preserve">дается копиями государственных контрактов, </w:t>
      </w:r>
      <w:r w:rsidRPr="007F189D">
        <w:rPr>
          <w:lang w:eastAsia="ru-RU"/>
        </w:rPr>
        <w:t xml:space="preserve"> актами пос</w:t>
      </w:r>
      <w:r w:rsidR="00BD17E8">
        <w:rPr>
          <w:lang w:eastAsia="ru-RU"/>
        </w:rPr>
        <w:t>тавленных товаров к ним</w:t>
      </w:r>
      <w:r w:rsidRPr="007F189D">
        <w:rPr>
          <w:lang w:eastAsia="ru-RU"/>
        </w:rPr>
        <w:t>.</w:t>
      </w:r>
    </w:p>
    <w:p w:rsidR="00B673B2" w:rsidRPr="007F189D" w:rsidRDefault="00B673B2" w:rsidP="00B673B2">
      <w:pPr>
        <w:keepNext/>
        <w:suppressAutoHyphens w:val="0"/>
        <w:spacing w:line="240" w:lineRule="auto"/>
        <w:ind w:firstLine="567"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 w:rsidRPr="007F189D">
        <w:rPr>
          <w:sz w:val="24"/>
          <w:szCs w:val="24"/>
          <w:lang w:eastAsia="ru-RU"/>
        </w:rPr>
        <w:lastRenderedPageBreak/>
        <w:t xml:space="preserve">При этом, количество поставленных товаров (в штуках) в каждом контракте должно быть </w:t>
      </w:r>
      <w:r w:rsidR="006D7803">
        <w:rPr>
          <w:b/>
          <w:color w:val="00B0F0"/>
          <w:sz w:val="24"/>
          <w:szCs w:val="24"/>
          <w:u w:val="single"/>
          <w:lang w:eastAsia="ru-RU"/>
        </w:rPr>
        <w:t xml:space="preserve">не менее 200 </w:t>
      </w:r>
      <w:r w:rsidRPr="007F189D">
        <w:rPr>
          <w:b/>
          <w:color w:val="00B0F0"/>
          <w:sz w:val="24"/>
          <w:szCs w:val="24"/>
          <w:u w:val="single"/>
          <w:lang w:eastAsia="ru-RU"/>
        </w:rPr>
        <w:t>штук</w:t>
      </w:r>
      <w:r w:rsidRPr="007F189D">
        <w:rPr>
          <w:color w:val="00B0F0"/>
          <w:sz w:val="24"/>
          <w:szCs w:val="24"/>
          <w:lang w:eastAsia="ru-RU"/>
        </w:rPr>
        <w:t>.</w:t>
      </w:r>
    </w:p>
    <w:p w:rsidR="00B673B2" w:rsidRPr="007F189D" w:rsidRDefault="00B673B2" w:rsidP="00B673B2">
      <w:pPr>
        <w:keepNext/>
        <w:keepLines/>
        <w:widowControl/>
        <w:spacing w:line="240" w:lineRule="auto"/>
        <w:ind w:firstLine="567"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/>
          <w:color w:val="000000"/>
          <w:sz w:val="24"/>
          <w:szCs w:val="24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B673B2" w:rsidRPr="007F189D" w:rsidRDefault="00B673B2" w:rsidP="00B673B2">
      <w:pPr>
        <w:keepNext/>
        <w:keepLines/>
        <w:widowControl/>
        <w:spacing w:line="240" w:lineRule="auto"/>
        <w:jc w:val="both"/>
        <w:rPr>
          <w:rFonts w:eastAsia="Lucida Sans Unicode"/>
          <w:color w:val="000000"/>
          <w:sz w:val="24"/>
          <w:szCs w:val="24"/>
          <w:lang w:val="en-US" w:eastAsia="en-US" w:bidi="en-US"/>
        </w:rPr>
      </w:pPr>
      <w:r w:rsidRPr="007F189D">
        <w:rPr>
          <w:sz w:val="24"/>
          <w:szCs w:val="24"/>
          <w:lang w:eastAsia="ru-RU"/>
        </w:rPr>
        <w:t xml:space="preserve">                                              </w:t>
      </w:r>
      <w:r w:rsidRPr="007F189D">
        <w:rPr>
          <w:sz w:val="24"/>
          <w:szCs w:val="24"/>
          <w:lang w:val="en-US" w:eastAsia="ru-RU"/>
        </w:rPr>
        <w:t>b1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r w:rsidRPr="007F189D">
        <w:rPr>
          <w:sz w:val="24"/>
          <w:szCs w:val="24"/>
          <w:lang w:val="en-US" w:eastAsia="ru-RU"/>
        </w:rPr>
        <w:t xml:space="preserve"> = </w:t>
      </w:r>
      <w:r w:rsidRPr="007F189D">
        <w:rPr>
          <w:sz w:val="24"/>
          <w:szCs w:val="24"/>
          <w:lang w:eastAsia="ru-RU"/>
        </w:rPr>
        <w:t>КЗ</w:t>
      </w:r>
      <w:r w:rsidRPr="007F189D">
        <w:rPr>
          <w:sz w:val="24"/>
          <w:szCs w:val="24"/>
          <w:lang w:val="en-US" w:eastAsia="ru-RU"/>
        </w:rPr>
        <w:t xml:space="preserve"> x 100 x (</w:t>
      </w:r>
      <w:r w:rsidRPr="007F189D">
        <w:rPr>
          <w:sz w:val="24"/>
          <w:szCs w:val="24"/>
          <w:lang w:eastAsia="ru-RU"/>
        </w:rPr>
        <w:t>К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r w:rsidRPr="007F189D">
        <w:rPr>
          <w:sz w:val="24"/>
          <w:szCs w:val="24"/>
          <w:lang w:val="en-US" w:eastAsia="ru-RU"/>
        </w:rPr>
        <w:t xml:space="preserve"> / </w:t>
      </w:r>
      <w:r w:rsidRPr="007F189D">
        <w:rPr>
          <w:sz w:val="24"/>
          <w:szCs w:val="24"/>
          <w:lang w:eastAsia="ru-RU"/>
        </w:rPr>
        <w:t>К</w:t>
      </w:r>
      <w:r w:rsidRPr="007F189D">
        <w:rPr>
          <w:sz w:val="24"/>
          <w:szCs w:val="24"/>
          <w:vertAlign w:val="subscript"/>
          <w:lang w:val="en-US" w:eastAsia="ru-RU"/>
        </w:rPr>
        <w:t>max</w:t>
      </w:r>
      <w:r w:rsidRPr="007F189D">
        <w:rPr>
          <w:sz w:val="24"/>
          <w:szCs w:val="24"/>
          <w:lang w:val="en-US" w:eastAsia="ru-RU"/>
        </w:rPr>
        <w:t>),</w:t>
      </w:r>
    </w:p>
    <w:p w:rsidR="00B673B2" w:rsidRPr="007F189D" w:rsidRDefault="00B673B2" w:rsidP="00B673B2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где:</w:t>
      </w:r>
    </w:p>
    <w:p w:rsidR="00B673B2" w:rsidRPr="007F189D" w:rsidRDefault="00B673B2" w:rsidP="00B673B2">
      <w:pPr>
        <w:keepNext/>
        <w:keepLines/>
        <w:widowControl/>
        <w:spacing w:line="240" w:lineRule="auto"/>
        <w:jc w:val="both"/>
        <w:outlineLvl w:val="1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         </w:t>
      </w:r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>1</w:t>
      </w:r>
      <w:r w:rsidRPr="007F189D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B673B2" w:rsidRPr="007F189D" w:rsidRDefault="00B673B2" w:rsidP="00B673B2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КЗ - коэффициент значимости показателя.</w:t>
      </w:r>
    </w:p>
    <w:p w:rsidR="00B673B2" w:rsidRPr="007F189D" w:rsidRDefault="00B673B2" w:rsidP="00B673B2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К</w:t>
      </w:r>
      <w:r w:rsidRPr="007F189D">
        <w:rPr>
          <w:sz w:val="24"/>
          <w:szCs w:val="24"/>
          <w:vertAlign w:val="subscript"/>
          <w:lang w:eastAsia="ru-RU"/>
        </w:rPr>
        <w:t>i</w:t>
      </w:r>
      <w:r w:rsidRPr="007F189D">
        <w:rPr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673B2" w:rsidRPr="007F189D" w:rsidRDefault="00B673B2" w:rsidP="00B673B2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К</w:t>
      </w:r>
      <w:r w:rsidRPr="007F189D">
        <w:rPr>
          <w:sz w:val="24"/>
          <w:szCs w:val="24"/>
          <w:vertAlign w:val="subscript"/>
          <w:lang w:eastAsia="ru-RU"/>
        </w:rPr>
        <w:t>max</w:t>
      </w:r>
      <w:r w:rsidRPr="007F189D">
        <w:rPr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B673B2" w:rsidRPr="007F189D" w:rsidRDefault="00B673B2" w:rsidP="00B673B2">
      <w:pPr>
        <w:keepNext/>
        <w:keepLines/>
        <w:widowControl/>
        <w:spacing w:line="240" w:lineRule="auto"/>
        <w:ind w:firstLine="317"/>
        <w:jc w:val="both"/>
        <w:rPr>
          <w:rFonts w:eastAsia="Lucida Sans Unicode"/>
          <w:b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/>
          <w:b/>
          <w:color w:val="000000"/>
          <w:sz w:val="24"/>
          <w:szCs w:val="24"/>
          <w:lang w:eastAsia="en-US" w:bidi="en-US"/>
        </w:rPr>
        <w:t>2.1.2. Показатель №2 «Опыт участника по успешной поставке товара сопоставимого характера и объема»</w:t>
      </w:r>
    </w:p>
    <w:p w:rsidR="00B673B2" w:rsidRPr="005D4A54" w:rsidRDefault="00B673B2" w:rsidP="00B673B2">
      <w:pPr>
        <w:keepNext/>
        <w:keepLines/>
        <w:widowControl/>
        <w:tabs>
          <w:tab w:val="left" w:pos="480"/>
          <w:tab w:val="left" w:pos="709"/>
          <w:tab w:val="left" w:pos="1134"/>
        </w:tabs>
        <w:spacing w:line="240" w:lineRule="auto"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/>
          <w:color w:val="000000"/>
          <w:sz w:val="24"/>
          <w:szCs w:val="24"/>
          <w:u w:val="single"/>
          <w:lang w:eastAsia="en-US" w:bidi="en-US"/>
        </w:rPr>
        <w:t>Максимальное количество баллов по показателю №2 — 100 баллов</w:t>
      </w:r>
      <w:r w:rsidR="005D4A54">
        <w:rPr>
          <w:rFonts w:eastAsia="Lucida Sans Unicode"/>
          <w:color w:val="000000"/>
          <w:sz w:val="24"/>
          <w:szCs w:val="24"/>
          <w:lang w:eastAsia="en-US" w:bidi="en-US"/>
        </w:rPr>
        <w:t>.</w:t>
      </w:r>
      <w:r w:rsidR="005D4A54" w:rsidRPr="005D4A54">
        <w:rPr>
          <w:rFonts w:eastAsia="Lucida Sans Unicode"/>
          <w:color w:val="000000"/>
          <w:sz w:val="24"/>
          <w:szCs w:val="24"/>
          <w:lang w:eastAsia="en-US" w:bidi="en-US"/>
        </w:rPr>
        <w:t xml:space="preserve"> Коэффициент значимости: 0,60</w:t>
      </w:r>
      <w:r w:rsidR="005D4A54">
        <w:rPr>
          <w:rFonts w:eastAsia="Lucida Sans Unicode"/>
          <w:color w:val="000000"/>
          <w:sz w:val="24"/>
          <w:szCs w:val="24"/>
          <w:lang w:eastAsia="en-US" w:bidi="en-US"/>
        </w:rPr>
        <w:t>.</w:t>
      </w:r>
      <w:bookmarkStart w:id="0" w:name="_GoBack"/>
      <w:bookmarkEnd w:id="0"/>
    </w:p>
    <w:p w:rsidR="00B673B2" w:rsidRPr="007F189D" w:rsidRDefault="00B673B2" w:rsidP="00B673B2">
      <w:pPr>
        <w:keepNext/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7F189D">
        <w:rPr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B673B2" w:rsidRPr="00BD17E8" w:rsidRDefault="00B673B2" w:rsidP="00BD17E8">
      <w:pPr>
        <w:keepNext/>
        <w:suppressAutoHyphens w:val="0"/>
        <w:spacing w:line="240" w:lineRule="auto"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 w:rsidRPr="007F189D">
        <w:rPr>
          <w:b/>
          <w:spacing w:val="-4"/>
          <w:sz w:val="24"/>
          <w:szCs w:val="24"/>
          <w:u w:val="single"/>
          <w:lang w:eastAsia="ru-RU"/>
        </w:rPr>
        <w:t>Оценивается суммарная стоимость поставленных товаров</w:t>
      </w:r>
      <w:r w:rsidRPr="007F189D">
        <w:rPr>
          <w:spacing w:val="-4"/>
          <w:sz w:val="24"/>
          <w:szCs w:val="24"/>
          <w:lang w:eastAsia="ru-RU"/>
        </w:rPr>
        <w:t xml:space="preserve"> </w:t>
      </w:r>
      <w:r w:rsidRPr="007F189D">
        <w:rPr>
          <w:b/>
          <w:spacing w:val="-4"/>
          <w:sz w:val="24"/>
          <w:szCs w:val="24"/>
          <w:u w:val="single"/>
          <w:lang w:eastAsia="ru-RU"/>
        </w:rPr>
        <w:t>сопоставимого характера и объема</w:t>
      </w:r>
      <w:r w:rsidRPr="007F189D">
        <w:rPr>
          <w:spacing w:val="-4"/>
          <w:sz w:val="24"/>
          <w:szCs w:val="24"/>
          <w:lang w:eastAsia="ru-RU"/>
        </w:rPr>
        <w:t xml:space="preserve">. Оценивается суммарная стоимость </w:t>
      </w:r>
      <w:r w:rsidR="00BD17E8">
        <w:rPr>
          <w:spacing w:val="-4"/>
          <w:sz w:val="24"/>
          <w:szCs w:val="24"/>
          <w:lang w:eastAsia="ru-RU"/>
        </w:rPr>
        <w:t xml:space="preserve">поставленных </w:t>
      </w:r>
      <w:r w:rsidRPr="007F189D">
        <w:rPr>
          <w:spacing w:val="-4"/>
          <w:sz w:val="24"/>
          <w:szCs w:val="24"/>
          <w:lang w:eastAsia="ru-RU"/>
        </w:rPr>
        <w:t xml:space="preserve">товаров, </w:t>
      </w:r>
      <w:r w:rsidRPr="007F189D">
        <w:rPr>
          <w:b/>
          <w:spacing w:val="-4"/>
          <w:sz w:val="24"/>
          <w:szCs w:val="24"/>
          <w:u w:val="single"/>
          <w:lang w:eastAsia="ru-RU"/>
        </w:rPr>
        <w:t xml:space="preserve">исчисляемая в рублях </w:t>
      </w:r>
      <w:r w:rsidRPr="005D4A54">
        <w:rPr>
          <w:spacing w:val="-4"/>
          <w:sz w:val="24"/>
          <w:szCs w:val="24"/>
          <w:u w:val="single"/>
          <w:lang w:eastAsia="ru-RU"/>
        </w:rPr>
        <w:t>по</w:t>
      </w:r>
      <w:r w:rsidRPr="005D4A54">
        <w:rPr>
          <w:spacing w:val="-4"/>
          <w:sz w:val="24"/>
          <w:szCs w:val="24"/>
          <w:lang w:eastAsia="ru-RU"/>
        </w:rPr>
        <w:t xml:space="preserve"> </w:t>
      </w:r>
      <w:r w:rsidR="005D4A54" w:rsidRPr="005D4A54">
        <w:rPr>
          <w:spacing w:val="-4"/>
          <w:sz w:val="24"/>
          <w:szCs w:val="24"/>
          <w:lang w:eastAsia="ru-RU"/>
        </w:rPr>
        <w:t>контрактам, исполненным в полном объёме, без штрафных санкций, заключенных в течении пяти лет до даты подачи заявки на участие в конкурсе.</w:t>
      </w:r>
      <w:r w:rsidR="005D4A54" w:rsidRPr="005D4A54">
        <w:rPr>
          <w:b/>
          <w:spacing w:val="-4"/>
          <w:sz w:val="24"/>
          <w:szCs w:val="24"/>
          <w:lang w:eastAsia="ru-RU"/>
        </w:rPr>
        <w:t xml:space="preserve"> </w:t>
      </w:r>
      <w:r w:rsidRPr="00BD17E8">
        <w:rPr>
          <w:rFonts w:eastAsia="Lucida Sans Unicode"/>
          <w:lang w:eastAsia="en-US" w:bidi="en-US"/>
        </w:rPr>
        <w:t>Подтверж</w:t>
      </w:r>
      <w:r w:rsidR="00BD17E8" w:rsidRPr="00BD17E8">
        <w:rPr>
          <w:rFonts w:eastAsia="Lucida Sans Unicode"/>
          <w:lang w:eastAsia="en-US" w:bidi="en-US"/>
        </w:rPr>
        <w:t>дается копиями государственных контрактов</w:t>
      </w:r>
      <w:r w:rsidR="00BD17E8" w:rsidRPr="00BD17E8">
        <w:rPr>
          <w:rFonts w:eastAsia="Lucida Sans Unicode"/>
        </w:rPr>
        <w:t>,</w:t>
      </w:r>
      <w:r w:rsidRPr="00BD17E8">
        <w:rPr>
          <w:lang w:eastAsia="en-US" w:bidi="en-US"/>
        </w:rPr>
        <w:t>актами пос</w:t>
      </w:r>
      <w:r w:rsidR="00BD17E8" w:rsidRPr="00BD17E8">
        <w:rPr>
          <w:lang w:eastAsia="en-US" w:bidi="en-US"/>
        </w:rPr>
        <w:t>тавленных товаров к</w:t>
      </w:r>
      <w:r w:rsidR="00BD17E8" w:rsidRPr="00BD17E8">
        <w:rPr>
          <w:rFonts w:eastAsia="Lucida Sans Unicode"/>
          <w:color w:val="000000"/>
          <w:sz w:val="24"/>
          <w:szCs w:val="24"/>
          <w:lang w:eastAsia="en-US" w:bidi="en-US"/>
        </w:rPr>
        <w:t xml:space="preserve"> ним</w:t>
      </w:r>
      <w:r w:rsidRPr="00BD17E8">
        <w:rPr>
          <w:rFonts w:eastAsia="Lucida Sans Unicode"/>
          <w:color w:val="000000"/>
          <w:sz w:val="24"/>
          <w:szCs w:val="24"/>
          <w:lang w:eastAsia="en-US" w:bidi="en-US"/>
        </w:rPr>
        <w:t>.</w:t>
      </w:r>
    </w:p>
    <w:p w:rsidR="00BD17E8" w:rsidRDefault="00BD17E8" w:rsidP="00B673B2">
      <w:pPr>
        <w:keepNext/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</w:p>
    <w:p w:rsidR="00B673B2" w:rsidRPr="007F189D" w:rsidRDefault="00B673B2" w:rsidP="00B673B2">
      <w:pPr>
        <w:keepNext/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7F189D">
        <w:rPr>
          <w:spacing w:val="-4"/>
          <w:sz w:val="24"/>
          <w:szCs w:val="24"/>
          <w:lang w:eastAsia="ru-RU"/>
        </w:rPr>
        <w:t xml:space="preserve"> При этом, количество поставленного товара (в штуках) в каждом контракте должно быть:</w:t>
      </w:r>
      <w:r w:rsidRPr="007F189D">
        <w:rPr>
          <w:color w:val="0070C0"/>
          <w:spacing w:val="-4"/>
          <w:sz w:val="24"/>
          <w:szCs w:val="24"/>
          <w:lang w:eastAsia="ru-RU"/>
        </w:rPr>
        <w:t xml:space="preserve"> </w:t>
      </w:r>
      <w:r w:rsidR="006D7803">
        <w:rPr>
          <w:b/>
          <w:color w:val="0070C0"/>
          <w:spacing w:val="-4"/>
          <w:sz w:val="24"/>
          <w:szCs w:val="24"/>
          <w:u w:val="single"/>
          <w:lang w:eastAsia="ru-RU"/>
        </w:rPr>
        <w:t>не менее 200</w:t>
      </w:r>
      <w:r w:rsidRPr="007F189D">
        <w:rPr>
          <w:b/>
          <w:color w:val="0070C0"/>
          <w:spacing w:val="-4"/>
          <w:sz w:val="24"/>
          <w:szCs w:val="24"/>
          <w:u w:val="single"/>
          <w:lang w:eastAsia="ru-RU"/>
        </w:rPr>
        <w:t xml:space="preserve"> штук</w:t>
      </w:r>
      <w:r w:rsidRPr="007F189D">
        <w:rPr>
          <w:color w:val="0070C0"/>
          <w:spacing w:val="-4"/>
          <w:sz w:val="24"/>
          <w:szCs w:val="24"/>
          <w:lang w:eastAsia="ru-RU"/>
        </w:rPr>
        <w:t>.</w:t>
      </w:r>
    </w:p>
    <w:p w:rsidR="00B673B2" w:rsidRPr="007F189D" w:rsidRDefault="00B673B2" w:rsidP="00B673B2">
      <w:pPr>
        <w:keepNext/>
        <w:keepLines/>
        <w:widowControl/>
        <w:spacing w:line="240" w:lineRule="auto"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/>
          <w:color w:val="000000"/>
          <w:sz w:val="24"/>
          <w:szCs w:val="24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B673B2" w:rsidRPr="007F189D" w:rsidRDefault="00B673B2" w:rsidP="00B673B2">
      <w:pPr>
        <w:keepNext/>
        <w:keepLines/>
        <w:widowControl/>
        <w:spacing w:line="240" w:lineRule="auto"/>
        <w:jc w:val="both"/>
        <w:rPr>
          <w:rFonts w:eastAsia="Lucida Sans Unicode"/>
          <w:color w:val="000000"/>
          <w:sz w:val="24"/>
          <w:szCs w:val="24"/>
          <w:lang w:val="en-US" w:eastAsia="en-US" w:bidi="en-US"/>
        </w:rPr>
      </w:pPr>
      <w:r w:rsidRPr="007F189D">
        <w:rPr>
          <w:sz w:val="24"/>
          <w:szCs w:val="24"/>
          <w:lang w:eastAsia="ru-RU"/>
        </w:rPr>
        <w:t xml:space="preserve">                                              </w:t>
      </w:r>
      <w:r w:rsidRPr="007F189D">
        <w:rPr>
          <w:sz w:val="24"/>
          <w:szCs w:val="24"/>
          <w:lang w:val="en-US" w:eastAsia="ru-RU"/>
        </w:rPr>
        <w:t>b2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r w:rsidRPr="007F189D">
        <w:rPr>
          <w:sz w:val="24"/>
          <w:szCs w:val="24"/>
          <w:lang w:val="en-US" w:eastAsia="ru-RU"/>
        </w:rPr>
        <w:t xml:space="preserve"> = </w:t>
      </w:r>
      <w:r w:rsidRPr="007F189D">
        <w:rPr>
          <w:sz w:val="24"/>
          <w:szCs w:val="24"/>
          <w:lang w:eastAsia="ru-RU"/>
        </w:rPr>
        <w:t>КЗ</w:t>
      </w:r>
      <w:r w:rsidRPr="007F189D">
        <w:rPr>
          <w:sz w:val="24"/>
          <w:szCs w:val="24"/>
          <w:lang w:val="en-US" w:eastAsia="ru-RU"/>
        </w:rPr>
        <w:t xml:space="preserve"> x 100 x (</w:t>
      </w:r>
      <w:r w:rsidRPr="007F189D">
        <w:rPr>
          <w:sz w:val="24"/>
          <w:szCs w:val="24"/>
          <w:lang w:eastAsia="ru-RU"/>
        </w:rPr>
        <w:t>К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r w:rsidRPr="007F189D">
        <w:rPr>
          <w:sz w:val="24"/>
          <w:szCs w:val="24"/>
          <w:lang w:val="en-US" w:eastAsia="ru-RU"/>
        </w:rPr>
        <w:t xml:space="preserve"> / </w:t>
      </w:r>
      <w:r w:rsidRPr="007F189D">
        <w:rPr>
          <w:sz w:val="24"/>
          <w:szCs w:val="24"/>
          <w:lang w:eastAsia="ru-RU"/>
        </w:rPr>
        <w:t>К</w:t>
      </w:r>
      <w:r w:rsidRPr="007F189D">
        <w:rPr>
          <w:sz w:val="24"/>
          <w:szCs w:val="24"/>
          <w:vertAlign w:val="subscript"/>
          <w:lang w:val="en-US" w:eastAsia="ru-RU"/>
        </w:rPr>
        <w:t>max</w:t>
      </w:r>
      <w:r w:rsidRPr="007F189D">
        <w:rPr>
          <w:sz w:val="24"/>
          <w:szCs w:val="24"/>
          <w:lang w:val="en-US" w:eastAsia="ru-RU"/>
        </w:rPr>
        <w:t>),</w:t>
      </w:r>
    </w:p>
    <w:p w:rsidR="00B673B2" w:rsidRPr="007F189D" w:rsidRDefault="00B673B2" w:rsidP="00B673B2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где:</w:t>
      </w:r>
    </w:p>
    <w:p w:rsidR="00B673B2" w:rsidRPr="007F189D" w:rsidRDefault="00B673B2" w:rsidP="00B673B2">
      <w:pPr>
        <w:keepNext/>
        <w:keepLines/>
        <w:widowControl/>
        <w:spacing w:line="240" w:lineRule="auto"/>
        <w:jc w:val="both"/>
        <w:outlineLvl w:val="1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         </w:t>
      </w:r>
      <w:r w:rsidRPr="007F189D">
        <w:rPr>
          <w:sz w:val="24"/>
          <w:szCs w:val="24"/>
          <w:lang w:val="en-US" w:eastAsia="ru-RU"/>
        </w:rPr>
        <w:t>b</w:t>
      </w:r>
      <w:r w:rsidRPr="007F189D">
        <w:rPr>
          <w:sz w:val="24"/>
          <w:szCs w:val="24"/>
          <w:lang w:eastAsia="ru-RU"/>
        </w:rPr>
        <w:t>2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B673B2" w:rsidRPr="007F189D" w:rsidRDefault="00B673B2" w:rsidP="00B673B2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КЗ - коэффициент значимости показателя.</w:t>
      </w:r>
    </w:p>
    <w:p w:rsidR="00B673B2" w:rsidRPr="007F189D" w:rsidRDefault="00B673B2" w:rsidP="00B673B2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К</w:t>
      </w:r>
      <w:r w:rsidRPr="007F189D">
        <w:rPr>
          <w:sz w:val="24"/>
          <w:szCs w:val="24"/>
          <w:vertAlign w:val="subscript"/>
          <w:lang w:eastAsia="ru-RU"/>
        </w:rPr>
        <w:t>i</w:t>
      </w:r>
      <w:r w:rsidRPr="007F189D">
        <w:rPr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673B2" w:rsidRPr="007F189D" w:rsidRDefault="00B673B2" w:rsidP="00B673B2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К</w:t>
      </w:r>
      <w:r w:rsidRPr="007F189D">
        <w:rPr>
          <w:sz w:val="24"/>
          <w:szCs w:val="24"/>
          <w:vertAlign w:val="subscript"/>
          <w:lang w:eastAsia="ru-RU"/>
        </w:rPr>
        <w:t>max</w:t>
      </w:r>
      <w:r w:rsidRPr="007F189D">
        <w:rPr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B673B2" w:rsidRPr="007F189D" w:rsidRDefault="00B673B2" w:rsidP="00B673B2">
      <w:pPr>
        <w:keepNext/>
        <w:tabs>
          <w:tab w:val="left" w:pos="2055"/>
        </w:tabs>
        <w:suppressAutoHyphens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7F189D">
        <w:rPr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B673B2" w:rsidRPr="007F189D" w:rsidRDefault="00B673B2" w:rsidP="00B673B2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4"/>
          <w:szCs w:val="24"/>
          <w:lang w:val="en-US" w:eastAsia="ru-RU"/>
        </w:rPr>
      </w:pPr>
      <w:r w:rsidRPr="007F189D">
        <w:rPr>
          <w:sz w:val="24"/>
          <w:szCs w:val="24"/>
          <w:lang w:val="en-US" w:eastAsia="ru-RU"/>
        </w:rPr>
        <w:t>Rb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r w:rsidRPr="007F189D">
        <w:rPr>
          <w:sz w:val="24"/>
          <w:szCs w:val="24"/>
          <w:lang w:val="en-US" w:eastAsia="ru-RU"/>
        </w:rPr>
        <w:t>=</w:t>
      </w:r>
      <w:r w:rsidRPr="007F189D">
        <w:rPr>
          <w:sz w:val="24"/>
          <w:szCs w:val="24"/>
          <w:lang w:eastAsia="ru-RU"/>
        </w:rPr>
        <w:t>КЗ</w:t>
      </w:r>
      <w:r w:rsidRPr="007F189D">
        <w:rPr>
          <w:sz w:val="24"/>
          <w:szCs w:val="24"/>
          <w:lang w:val="en-US" w:eastAsia="ru-RU"/>
        </w:rPr>
        <w:t xml:space="preserve"> </w:t>
      </w:r>
      <w:r w:rsidRPr="007F189D">
        <w:rPr>
          <w:sz w:val="24"/>
          <w:szCs w:val="24"/>
          <w:lang w:eastAsia="ru-RU"/>
        </w:rPr>
        <w:t>х</w:t>
      </w:r>
      <w:r w:rsidRPr="007F189D">
        <w:rPr>
          <w:sz w:val="24"/>
          <w:szCs w:val="24"/>
          <w:lang w:val="en-US" w:eastAsia="ru-RU"/>
        </w:rPr>
        <w:t>(</w:t>
      </w:r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b1</w:t>
      </w:r>
      <w:r w:rsidRPr="007F189D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r w:rsidRPr="007F189D">
        <w:rPr>
          <w:sz w:val="24"/>
          <w:szCs w:val="24"/>
          <w:lang w:val="en-US" w:eastAsia="ru-RU"/>
        </w:rPr>
        <w:t xml:space="preserve"> + </w:t>
      </w:r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b2</w:t>
      </w:r>
      <w:r w:rsidRPr="007F189D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r w:rsidRPr="007F189D">
        <w:rPr>
          <w:sz w:val="24"/>
          <w:szCs w:val="24"/>
          <w:lang w:val="en-US" w:eastAsia="ru-RU"/>
        </w:rPr>
        <w:t>)</w:t>
      </w:r>
    </w:p>
    <w:p w:rsidR="00B673B2" w:rsidRPr="007F189D" w:rsidRDefault="00B673B2" w:rsidP="00B673B2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4"/>
          <w:szCs w:val="24"/>
          <w:lang w:val="en-US" w:eastAsia="ru-RU"/>
        </w:rPr>
      </w:pPr>
    </w:p>
    <w:p w:rsidR="00B673B2" w:rsidRPr="007F189D" w:rsidRDefault="00B673B2" w:rsidP="00B673B2">
      <w:pPr>
        <w:keepNext/>
        <w:tabs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где:</w:t>
      </w:r>
    </w:p>
    <w:p w:rsidR="00B673B2" w:rsidRPr="007F189D" w:rsidRDefault="00B673B2" w:rsidP="00B673B2">
      <w:pPr>
        <w:keepNext/>
        <w:tabs>
          <w:tab w:val="left" w:pos="2055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673B2" w:rsidRPr="007F189D" w:rsidRDefault="00B673B2" w:rsidP="00B673B2">
      <w:pPr>
        <w:keepNext/>
        <w:tabs>
          <w:tab w:val="left" w:pos="2055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>1</w:t>
      </w:r>
      <w:r w:rsidRPr="007F189D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r w:rsidRPr="007F189D">
        <w:rPr>
          <w:sz w:val="24"/>
          <w:szCs w:val="24"/>
          <w:lang w:eastAsia="ru-RU"/>
        </w:rPr>
        <w:t xml:space="preserve">, </w:t>
      </w:r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>2</w:t>
      </w:r>
      <w:r w:rsidRPr="007F189D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</w:t>
      </w:r>
      <w:r w:rsidRPr="007F189D">
        <w:rPr>
          <w:sz w:val="24"/>
          <w:szCs w:val="24"/>
          <w:lang w:eastAsia="ru-RU"/>
        </w:rPr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val="en-US" w:eastAsia="ru-RU"/>
        </w:rPr>
        <w:t>Rb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r w:rsidRPr="007F189D">
        <w:rPr>
          <w:sz w:val="24"/>
          <w:szCs w:val="24"/>
          <w:lang w:eastAsia="ru-RU"/>
        </w:rPr>
        <w:t xml:space="preserve"> – рейтинг (количество баллов) </w:t>
      </w:r>
      <w:r w:rsidRPr="007F189D">
        <w:rPr>
          <w:sz w:val="24"/>
          <w:szCs w:val="24"/>
          <w:lang w:val="en-US" w:eastAsia="ru-RU"/>
        </w:rPr>
        <w:t>i</w:t>
      </w:r>
      <w:r w:rsidRPr="007F189D">
        <w:rPr>
          <w:sz w:val="24"/>
          <w:szCs w:val="24"/>
          <w:lang w:eastAsia="ru-RU"/>
        </w:rPr>
        <w:t>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7F189D">
        <w:rPr>
          <w:b/>
          <w:sz w:val="24"/>
          <w:szCs w:val="24"/>
          <w:lang w:eastAsia="ru-RU"/>
        </w:rPr>
        <w:lastRenderedPageBreak/>
        <w:t>Расчет итогового рейтинга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val="en-US" w:eastAsia="ru-RU"/>
        </w:rPr>
        <w:t>R</w:t>
      </w:r>
      <w:r w:rsidRPr="007F189D">
        <w:rPr>
          <w:sz w:val="24"/>
          <w:szCs w:val="24"/>
          <w:vertAlign w:val="subscript"/>
          <w:lang w:eastAsia="ru-RU"/>
        </w:rPr>
        <w:t>итог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r w:rsidRPr="007F189D">
        <w:rPr>
          <w:sz w:val="24"/>
          <w:szCs w:val="24"/>
          <w:vertAlign w:val="subscript"/>
          <w:lang w:eastAsia="ru-RU"/>
        </w:rPr>
        <w:t xml:space="preserve"> </w:t>
      </w:r>
      <w:r w:rsidRPr="007F189D">
        <w:rPr>
          <w:sz w:val="24"/>
          <w:szCs w:val="24"/>
          <w:lang w:eastAsia="ru-RU"/>
        </w:rPr>
        <w:t xml:space="preserve">= </w:t>
      </w:r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r w:rsidRPr="007F189D">
        <w:rPr>
          <w:sz w:val="24"/>
          <w:szCs w:val="24"/>
          <w:lang w:eastAsia="ru-RU"/>
        </w:rPr>
        <w:t xml:space="preserve"> + </w:t>
      </w:r>
      <w:r w:rsidRPr="007F189D">
        <w:rPr>
          <w:sz w:val="24"/>
          <w:szCs w:val="24"/>
          <w:lang w:val="en-US" w:eastAsia="ru-RU"/>
        </w:rPr>
        <w:t>Rb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Где: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val="en-US" w:eastAsia="ru-RU"/>
        </w:rPr>
        <w:t>R</w:t>
      </w:r>
      <w:r w:rsidRPr="007F189D">
        <w:rPr>
          <w:sz w:val="24"/>
          <w:szCs w:val="24"/>
          <w:vertAlign w:val="subscript"/>
          <w:lang w:eastAsia="ru-RU"/>
        </w:rPr>
        <w:t>итог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r w:rsidRPr="007F189D">
        <w:rPr>
          <w:sz w:val="24"/>
          <w:szCs w:val="24"/>
          <w:lang w:eastAsia="ru-RU"/>
        </w:rPr>
        <w:t xml:space="preserve"> -</w:t>
      </w:r>
      <w:r w:rsidRPr="007F189D">
        <w:rPr>
          <w:sz w:val="24"/>
          <w:szCs w:val="24"/>
          <w:vertAlign w:val="subscript"/>
          <w:lang w:eastAsia="ru-RU"/>
        </w:rPr>
        <w:t xml:space="preserve"> </w:t>
      </w:r>
      <w:r w:rsidRPr="007F189D">
        <w:rPr>
          <w:sz w:val="24"/>
          <w:szCs w:val="24"/>
          <w:lang w:eastAsia="ru-RU"/>
        </w:rPr>
        <w:t xml:space="preserve">итоговый рейтинг, присуждаемый </w:t>
      </w:r>
      <w:r w:rsidRPr="007F189D">
        <w:rPr>
          <w:sz w:val="24"/>
          <w:szCs w:val="24"/>
          <w:lang w:val="en-US" w:eastAsia="ru-RU"/>
        </w:rPr>
        <w:t>i</w:t>
      </w:r>
      <w:r w:rsidRPr="007F189D">
        <w:rPr>
          <w:sz w:val="24"/>
          <w:szCs w:val="24"/>
          <w:lang w:eastAsia="ru-RU"/>
        </w:rPr>
        <w:t xml:space="preserve"> –ой заявке;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r w:rsidRPr="007F189D">
        <w:rPr>
          <w:sz w:val="24"/>
          <w:szCs w:val="24"/>
          <w:lang w:eastAsia="ru-RU"/>
        </w:rPr>
        <w:t xml:space="preserve"> – рейтинг, присуждаемый </w:t>
      </w:r>
      <w:r w:rsidRPr="007F189D">
        <w:rPr>
          <w:sz w:val="24"/>
          <w:szCs w:val="24"/>
          <w:lang w:val="en-US" w:eastAsia="ru-RU"/>
        </w:rPr>
        <w:t>i</w:t>
      </w:r>
      <w:r w:rsidRPr="007F189D">
        <w:rPr>
          <w:sz w:val="24"/>
          <w:szCs w:val="24"/>
          <w:lang w:eastAsia="ru-RU"/>
        </w:rPr>
        <w:t xml:space="preserve"> –ой заявке по критерию «цена контракта»;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val="en-US" w:eastAsia="ru-RU"/>
        </w:rPr>
        <w:t>Rb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r w:rsidRPr="007F189D">
        <w:rPr>
          <w:sz w:val="24"/>
          <w:szCs w:val="24"/>
          <w:lang w:eastAsia="ru-RU"/>
        </w:rPr>
        <w:t xml:space="preserve"> - рейтинг, присуждаемый </w:t>
      </w:r>
      <w:r w:rsidRPr="007F189D">
        <w:rPr>
          <w:sz w:val="24"/>
          <w:szCs w:val="24"/>
          <w:lang w:val="en-US" w:eastAsia="ru-RU"/>
        </w:rPr>
        <w:t>i</w:t>
      </w:r>
      <w:r w:rsidRPr="007F189D">
        <w:rPr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7F189D">
        <w:rPr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142A7B" w:rsidRPr="007F189D" w:rsidRDefault="00B673B2" w:rsidP="00B673B2">
      <w:pPr>
        <w:rPr>
          <w:sz w:val="24"/>
          <w:szCs w:val="24"/>
        </w:rPr>
      </w:pPr>
      <w:r w:rsidRPr="007F189D">
        <w:rPr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142A7B" w:rsidRPr="007F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B2"/>
    <w:rsid w:val="00142A7B"/>
    <w:rsid w:val="001F7686"/>
    <w:rsid w:val="002341EA"/>
    <w:rsid w:val="00361ED5"/>
    <w:rsid w:val="005D4A54"/>
    <w:rsid w:val="005F699B"/>
    <w:rsid w:val="006D7803"/>
    <w:rsid w:val="007B259C"/>
    <w:rsid w:val="007E6560"/>
    <w:rsid w:val="007F189D"/>
    <w:rsid w:val="008B3378"/>
    <w:rsid w:val="00A62817"/>
    <w:rsid w:val="00B673B2"/>
    <w:rsid w:val="00BD17E8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78D94-AA4C-4C3B-948F-EC31B01C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B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8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8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u43</dc:creator>
  <cp:keywords/>
  <dc:description/>
  <cp:lastModifiedBy>u43</cp:lastModifiedBy>
  <cp:revision>5</cp:revision>
  <cp:lastPrinted>2019-02-06T07:51:00Z</cp:lastPrinted>
  <dcterms:created xsi:type="dcterms:W3CDTF">2018-12-14T11:31:00Z</dcterms:created>
  <dcterms:modified xsi:type="dcterms:W3CDTF">2019-02-11T05:02:00Z</dcterms:modified>
</cp:coreProperties>
</file>