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ED1" w:rsidRPr="00D54454" w:rsidRDefault="00FB3ED1" w:rsidP="00FB3ED1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54454">
        <w:rPr>
          <w:rFonts w:ascii="Times New Roman" w:hAnsi="Times New Roman"/>
          <w:b/>
          <w:sz w:val="24"/>
          <w:szCs w:val="24"/>
        </w:rPr>
        <w:t>Оценка и сопоставление заявок на участие в конкурсе</w:t>
      </w:r>
    </w:p>
    <w:p w:rsidR="00FB3ED1" w:rsidRPr="00D54454" w:rsidRDefault="00FB3ED1" w:rsidP="00FB3E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54454">
        <w:rPr>
          <w:rFonts w:ascii="Times New Roman" w:hAnsi="Times New Roman"/>
          <w:sz w:val="24"/>
          <w:szCs w:val="24"/>
        </w:rPr>
        <w:t>Оценка и сопоставление заявок на участие в конкурсе осуществляются конкурсной комиссией в целях выявления лучших условий исполнения государственного контракта в соответствии с требованиями постановления Правительства Российской Федерации от 28.11.2013 №1085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 по критериям и в порядке, которые установлены конкурсной документацией.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</w:rPr>
      </w:pPr>
      <w:r w:rsidRPr="00D54454">
        <w:rPr>
          <w:rFonts w:ascii="Times New Roman" w:hAnsi="Times New Roman"/>
          <w:sz w:val="24"/>
          <w:szCs w:val="24"/>
        </w:rPr>
        <w:t>Сумма величин значимости показателей критериев оценки заявок, установленных в конкурсной документации, составляет 100 процентов.</w:t>
      </w:r>
    </w:p>
    <w:p w:rsidR="00FB3ED1" w:rsidRPr="00D40E3D" w:rsidRDefault="00FB3ED1" w:rsidP="00FB3ED1">
      <w:pPr>
        <w:pStyle w:val="a3"/>
        <w:ind w:firstLine="709"/>
        <w:jc w:val="both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3535"/>
        <w:gridCol w:w="2160"/>
        <w:gridCol w:w="684"/>
        <w:gridCol w:w="25"/>
        <w:gridCol w:w="1066"/>
        <w:gridCol w:w="26"/>
        <w:gridCol w:w="1054"/>
        <w:gridCol w:w="26"/>
        <w:gridCol w:w="13"/>
        <w:gridCol w:w="861"/>
        <w:gridCol w:w="26"/>
        <w:gridCol w:w="23"/>
      </w:tblGrid>
      <w:tr w:rsidR="00FB3ED1" w:rsidRPr="003731FB" w:rsidTr="00F651D8">
        <w:trPr>
          <w:gridAfter w:val="2"/>
          <w:wAfter w:w="49" w:type="dxa"/>
          <w:trHeight w:val="20"/>
        </w:trPr>
        <w:tc>
          <w:tcPr>
            <w:tcW w:w="566" w:type="dxa"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</w:p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3535" w:type="dxa"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Наименование критерия (показателя)</w:t>
            </w:r>
          </w:p>
        </w:tc>
        <w:tc>
          <w:tcPr>
            <w:tcW w:w="2160" w:type="dxa"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bCs/>
                <w:sz w:val="18"/>
                <w:szCs w:val="18"/>
              </w:rPr>
              <w:t>Содержание показателей критериев оценки заявок на участие в конкурсе</w:t>
            </w:r>
          </w:p>
        </w:tc>
        <w:tc>
          <w:tcPr>
            <w:tcW w:w="684" w:type="dxa"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Коэффициент значимости</w:t>
            </w:r>
          </w:p>
        </w:tc>
        <w:tc>
          <w:tcPr>
            <w:tcW w:w="1091" w:type="dxa"/>
            <w:gridSpan w:val="2"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Значимость критерия (в процентах)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Максимальное значение критерия / показателя (в баллах)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Максимальный рейтинг</w:t>
            </w:r>
          </w:p>
        </w:tc>
      </w:tr>
      <w:tr w:rsidR="00FB3ED1" w:rsidRPr="003731FB" w:rsidTr="00F651D8">
        <w:trPr>
          <w:gridAfter w:val="2"/>
          <w:wAfter w:w="49" w:type="dxa"/>
          <w:trHeight w:val="20"/>
        </w:trPr>
        <w:tc>
          <w:tcPr>
            <w:tcW w:w="566" w:type="dxa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35" w:type="dxa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Стоимостной критерий оценки</w:t>
            </w:r>
          </w:p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Цена контракта</w:t>
            </w:r>
          </w:p>
        </w:tc>
        <w:tc>
          <w:tcPr>
            <w:tcW w:w="2160" w:type="dxa"/>
            <w:vAlign w:val="center"/>
          </w:tcPr>
          <w:p w:rsidR="00FB3ED1" w:rsidRPr="003731FB" w:rsidRDefault="00FB3ED1" w:rsidP="00F651D8">
            <w:pPr>
              <w:pStyle w:val="a3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1091" w:type="dxa"/>
            <w:gridSpan w:val="2"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731FB">
              <w:rPr>
                <w:rFonts w:ascii="Times New Roman" w:hAnsi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FB3ED1" w:rsidRPr="003731FB" w:rsidTr="00F651D8">
        <w:trPr>
          <w:gridAfter w:val="2"/>
          <w:wAfter w:w="49" w:type="dxa"/>
          <w:trHeight w:val="20"/>
        </w:trPr>
        <w:tc>
          <w:tcPr>
            <w:tcW w:w="566" w:type="dxa"/>
            <w:vMerge w:val="restart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35" w:type="dxa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 xml:space="preserve">Нестоимостной критерий оценки </w:t>
            </w:r>
          </w:p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2160" w:type="dxa"/>
          </w:tcPr>
          <w:p w:rsidR="00FB3ED1" w:rsidRPr="003731FB" w:rsidRDefault="00FB3ED1" w:rsidP="00F651D8">
            <w:pPr>
              <w:pStyle w:val="a3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1091" w:type="dxa"/>
            <w:gridSpan w:val="2"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</w:tr>
      <w:tr w:rsidR="00FB3ED1" w:rsidRPr="003731FB" w:rsidTr="00F651D8">
        <w:trPr>
          <w:gridAfter w:val="1"/>
          <w:wAfter w:w="23" w:type="dxa"/>
          <w:trHeight w:val="20"/>
        </w:trPr>
        <w:tc>
          <w:tcPr>
            <w:tcW w:w="566" w:type="dxa"/>
            <w:vMerge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76" w:type="dxa"/>
            <w:gridSpan w:val="11"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Нестоимостной критерии оценки определяется следующим показателем</w:t>
            </w:r>
          </w:p>
        </w:tc>
      </w:tr>
      <w:tr w:rsidR="00FB3ED1" w:rsidRPr="003731FB" w:rsidTr="00F651D8">
        <w:trPr>
          <w:gridAfter w:val="1"/>
          <w:wAfter w:w="23" w:type="dxa"/>
          <w:trHeight w:val="20"/>
        </w:trPr>
        <w:tc>
          <w:tcPr>
            <w:tcW w:w="566" w:type="dxa"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3535" w:type="dxa"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2160" w:type="dxa"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 xml:space="preserve">Наличие подтвержденного положительного опыта работ по изготовлению протезов нижних конечностей </w:t>
            </w:r>
          </w:p>
        </w:tc>
        <w:tc>
          <w:tcPr>
            <w:tcW w:w="709" w:type="dxa"/>
            <w:gridSpan w:val="2"/>
            <w:vAlign w:val="center"/>
          </w:tcPr>
          <w:p w:rsidR="00FB3ED1" w:rsidRPr="003731FB" w:rsidRDefault="00FB3ED1" w:rsidP="00F651D8">
            <w:pPr>
              <w:pStyle w:val="a3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3ED1" w:rsidRPr="00D40E3D" w:rsidTr="00F651D8">
        <w:trPr>
          <w:trHeight w:val="20"/>
        </w:trPr>
        <w:tc>
          <w:tcPr>
            <w:tcW w:w="6970" w:type="dxa"/>
            <w:gridSpan w:val="5"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Сумма величин значимости критериев оценки заявок / Максимальный итоговый рейтинг</w:t>
            </w:r>
          </w:p>
        </w:tc>
        <w:tc>
          <w:tcPr>
            <w:tcW w:w="1092" w:type="dxa"/>
            <w:gridSpan w:val="2"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93" w:type="dxa"/>
            <w:gridSpan w:val="3"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gridSpan w:val="3"/>
            <w:shd w:val="clear" w:color="auto" w:fill="auto"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</w:tbl>
    <w:p w:rsidR="00FB3ED1" w:rsidRDefault="00FB3ED1" w:rsidP="00FB3ED1">
      <w:pPr>
        <w:pStyle w:val="a3"/>
        <w:jc w:val="both"/>
        <w:rPr>
          <w:b/>
        </w:rPr>
      </w:pP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31FB">
        <w:rPr>
          <w:rFonts w:ascii="Times New Roman" w:hAnsi="Times New Roman"/>
          <w:b/>
          <w:sz w:val="24"/>
          <w:szCs w:val="24"/>
        </w:rPr>
        <w:t>1. Оценка заявок по критерию «Цена контракта».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 xml:space="preserve">Значимость данного критерия составляет 60 процентов (коэффициент значимости критерия оценки 0,6). 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 xml:space="preserve">Расчет рейтинга, присуждаемого по критерию «Цена контракта», определяется по формуле: 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 xml:space="preserve">                                   Ц</w:t>
      </w:r>
      <w:r w:rsidRPr="003731FB">
        <w:rPr>
          <w:rFonts w:ascii="Times New Roman" w:hAnsi="Times New Roman"/>
          <w:sz w:val="24"/>
          <w:szCs w:val="24"/>
          <w:vertAlign w:val="subscript"/>
          <w:lang w:val="en-US"/>
        </w:rPr>
        <w:t>min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 xml:space="preserve">                       ЦБ</w:t>
      </w:r>
      <w:proofErr w:type="spellStart"/>
      <w:r w:rsidRPr="003731FB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3731FB">
        <w:rPr>
          <w:rFonts w:ascii="Times New Roman" w:hAnsi="Times New Roman"/>
          <w:sz w:val="24"/>
          <w:szCs w:val="24"/>
        </w:rPr>
        <w:t xml:space="preserve">=-------------- </w:t>
      </w:r>
      <w:r w:rsidRPr="003731FB">
        <w:rPr>
          <w:rFonts w:ascii="Times New Roman" w:hAnsi="Times New Roman"/>
          <w:sz w:val="24"/>
          <w:szCs w:val="24"/>
          <w:lang w:val="en-US"/>
        </w:rPr>
        <w:t>x</w:t>
      </w:r>
      <w:r w:rsidRPr="003731FB">
        <w:rPr>
          <w:rFonts w:ascii="Times New Roman" w:hAnsi="Times New Roman"/>
          <w:sz w:val="24"/>
          <w:szCs w:val="24"/>
        </w:rPr>
        <w:t xml:space="preserve"> 100,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 xml:space="preserve">                                    Ц</w:t>
      </w:r>
      <w:proofErr w:type="spellStart"/>
      <w:r w:rsidRPr="003731FB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>где: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>ЦБ</w:t>
      </w:r>
      <w:proofErr w:type="spellStart"/>
      <w:r w:rsidRPr="003731FB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3731FB">
        <w:rPr>
          <w:rFonts w:ascii="Times New Roman" w:hAnsi="Times New Roman"/>
          <w:sz w:val="24"/>
          <w:szCs w:val="24"/>
        </w:rPr>
        <w:t xml:space="preserve"> – количество баллов, присуждаемый </w:t>
      </w:r>
      <w:proofErr w:type="spellStart"/>
      <w:r w:rsidRPr="003731FB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3731FB">
        <w:rPr>
          <w:rFonts w:ascii="Times New Roman" w:hAnsi="Times New Roman"/>
          <w:sz w:val="24"/>
          <w:szCs w:val="24"/>
        </w:rPr>
        <w:t>-заявке по указанному критерию;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>Ц</w:t>
      </w:r>
      <w:proofErr w:type="spellStart"/>
      <w:r w:rsidRPr="003731FB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3731FB">
        <w:rPr>
          <w:rFonts w:ascii="Times New Roman" w:hAnsi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>Ц</w:t>
      </w:r>
      <w:r w:rsidRPr="003731FB">
        <w:rPr>
          <w:rFonts w:ascii="Times New Roman" w:hAnsi="Times New Roman"/>
          <w:sz w:val="24"/>
          <w:szCs w:val="24"/>
          <w:vertAlign w:val="subscript"/>
          <w:lang w:val="en-US"/>
        </w:rPr>
        <w:t>min</w:t>
      </w:r>
      <w:r w:rsidRPr="003731FB">
        <w:rPr>
          <w:rFonts w:ascii="Times New Roman" w:hAnsi="Times New Roman"/>
          <w:sz w:val="24"/>
          <w:szCs w:val="24"/>
        </w:rPr>
        <w:t xml:space="preserve"> - минимальное предложение из предложений по критерию оценки, сделанных участниками закупки.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>Дробное значение рейтинга округляется до двух десятичных знаков после запятой по математическим правилам округления. Для расчетов рейтинга применяется коэффициент значимости, равный значению соответствующего критерия в процентах, деленному на 100.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>Рейтинг, присуждаемый заявке по критерию «цена контракта», умножается на соответствующий указанному критерию коэффициент значимости.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  <w:lang w:val="en-US"/>
        </w:rPr>
        <w:t>R</w:t>
      </w:r>
      <w:r w:rsidRPr="003731FB">
        <w:rPr>
          <w:rFonts w:ascii="Times New Roman" w:hAnsi="Times New Roman"/>
          <w:sz w:val="24"/>
          <w:szCs w:val="24"/>
          <w:vertAlign w:val="subscript"/>
        </w:rPr>
        <w:t>1</w:t>
      </w:r>
      <w:r w:rsidRPr="003731FB">
        <w:rPr>
          <w:rFonts w:ascii="Times New Roman" w:hAnsi="Times New Roman"/>
          <w:sz w:val="24"/>
          <w:szCs w:val="24"/>
        </w:rPr>
        <w:t>= ЦБ</w:t>
      </w:r>
      <w:proofErr w:type="spellStart"/>
      <w:r w:rsidRPr="003731FB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3731FB">
        <w:rPr>
          <w:rFonts w:ascii="Times New Roman" w:hAnsi="Times New Roman"/>
          <w:sz w:val="24"/>
          <w:szCs w:val="24"/>
        </w:rPr>
        <w:t>х0</w:t>
      </w:r>
      <w:proofErr w:type="gramStart"/>
      <w:r w:rsidRPr="003731FB">
        <w:rPr>
          <w:rFonts w:ascii="Times New Roman" w:hAnsi="Times New Roman"/>
          <w:sz w:val="24"/>
          <w:szCs w:val="24"/>
        </w:rPr>
        <w:t>,6</w:t>
      </w:r>
      <w:proofErr w:type="gramEnd"/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>При оценке заявок по критерию «цена контракта» лучшим условием исполнения государственного контракта по указанному критерию признается предложение участника конк</w:t>
      </w:r>
      <w:r>
        <w:rPr>
          <w:rFonts w:ascii="Times New Roman" w:hAnsi="Times New Roman"/>
          <w:sz w:val="24"/>
          <w:szCs w:val="24"/>
        </w:rPr>
        <w:t>урса с самым высоким рейтингом.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31FB">
        <w:rPr>
          <w:rFonts w:ascii="Times New Roman" w:hAnsi="Times New Roman"/>
          <w:b/>
          <w:sz w:val="24"/>
          <w:szCs w:val="24"/>
        </w:rPr>
        <w:lastRenderedPageBreak/>
        <w:t xml:space="preserve">2. Оценка заявок по нестоимостному критерию </w:t>
      </w:r>
      <w:r w:rsidRPr="003731FB">
        <w:rPr>
          <w:rFonts w:ascii="Times New Roman" w:hAnsi="Times New Roman"/>
          <w:b/>
          <w:bCs/>
          <w:sz w:val="24"/>
          <w:szCs w:val="24"/>
        </w:rPr>
        <w:t>«К</w:t>
      </w:r>
      <w:r w:rsidRPr="003731FB">
        <w:rPr>
          <w:rFonts w:ascii="Times New Roman" w:hAnsi="Times New Roman"/>
          <w:b/>
          <w:sz w:val="24"/>
          <w:szCs w:val="24"/>
        </w:rPr>
        <w:t>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731FB">
        <w:rPr>
          <w:rFonts w:ascii="Times New Roman" w:hAnsi="Times New Roman"/>
          <w:bCs/>
          <w:sz w:val="24"/>
          <w:szCs w:val="24"/>
        </w:rPr>
        <w:t xml:space="preserve">Значимость критерия составляет 40 процентов (коэффициент значимости </w:t>
      </w:r>
      <w:r w:rsidRPr="003731FB">
        <w:rPr>
          <w:rFonts w:ascii="Times New Roman" w:hAnsi="Times New Roman"/>
          <w:color w:val="000000"/>
          <w:spacing w:val="-1"/>
          <w:sz w:val="24"/>
          <w:szCs w:val="24"/>
        </w:rPr>
        <w:t xml:space="preserve">критерия оценки </w:t>
      </w:r>
      <w:r w:rsidRPr="003731FB">
        <w:rPr>
          <w:rFonts w:ascii="Times New Roman" w:hAnsi="Times New Roman"/>
          <w:bCs/>
          <w:sz w:val="24"/>
          <w:szCs w:val="24"/>
        </w:rPr>
        <w:t xml:space="preserve">0,4). 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>По данному критерию оценки максимальное количество баллов - 100 баллов. При этом конкурсная заявка оценивается по показателю указанного критерия «Опыт участника по успешной поставке товара, выполнению работ, оказанию услуг сопоставимого характера и объема» (П</w:t>
      </w:r>
      <w:r w:rsidRPr="003731FB">
        <w:rPr>
          <w:rFonts w:ascii="Times New Roman" w:hAnsi="Times New Roman"/>
          <w:sz w:val="24"/>
          <w:szCs w:val="24"/>
          <w:vertAlign w:val="subscript"/>
        </w:rPr>
        <w:t>1</w:t>
      </w:r>
      <w:r w:rsidRPr="003731FB">
        <w:rPr>
          <w:rFonts w:ascii="Times New Roman" w:hAnsi="Times New Roman"/>
          <w:sz w:val="24"/>
          <w:szCs w:val="24"/>
        </w:rPr>
        <w:t>)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>Присвоение баллов производится, исходя из следующего: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>Лучшим условием исполнения</w:t>
      </w:r>
      <w:bookmarkStart w:id="0" w:name="_GoBack"/>
      <w:bookmarkEnd w:id="0"/>
      <w:r w:rsidRPr="003731FB">
        <w:rPr>
          <w:rFonts w:ascii="Times New Roman" w:hAnsi="Times New Roman"/>
          <w:sz w:val="24"/>
          <w:szCs w:val="24"/>
        </w:rPr>
        <w:t xml:space="preserve"> контракта является наличие подтвержденного положительного опыта работ по изготовлению протезов нижних конечностей более 1</w:t>
      </w:r>
      <w:r w:rsidR="00D54454" w:rsidRPr="00D54454">
        <w:rPr>
          <w:rFonts w:ascii="Times New Roman" w:hAnsi="Times New Roman"/>
          <w:sz w:val="24"/>
          <w:szCs w:val="24"/>
        </w:rPr>
        <w:t>5</w:t>
      </w:r>
      <w:r w:rsidR="00D54454">
        <w:rPr>
          <w:rFonts w:ascii="Times New Roman" w:hAnsi="Times New Roman"/>
          <w:sz w:val="24"/>
          <w:szCs w:val="24"/>
        </w:rPr>
        <w:t xml:space="preserve"> лет – 100 баллов; от 10 лет (включительно) до 15</w:t>
      </w:r>
      <w:r w:rsidRPr="003731FB">
        <w:rPr>
          <w:rFonts w:ascii="Times New Roman" w:hAnsi="Times New Roman"/>
          <w:sz w:val="24"/>
          <w:szCs w:val="24"/>
        </w:rPr>
        <w:t xml:space="preserve"> лет – 60 баллов; от 5 лет (включительно) до </w:t>
      </w:r>
      <w:r w:rsidR="00D54454" w:rsidRPr="00D54454">
        <w:rPr>
          <w:rFonts w:ascii="Times New Roman" w:hAnsi="Times New Roman"/>
          <w:sz w:val="24"/>
          <w:szCs w:val="24"/>
        </w:rPr>
        <w:t>10</w:t>
      </w:r>
      <w:r w:rsidRPr="003731FB">
        <w:rPr>
          <w:rFonts w:ascii="Times New Roman" w:hAnsi="Times New Roman"/>
          <w:sz w:val="24"/>
          <w:szCs w:val="24"/>
        </w:rPr>
        <w:t xml:space="preserve"> лет – </w:t>
      </w:r>
      <w:r w:rsidR="00D54454" w:rsidRPr="00D54454">
        <w:rPr>
          <w:rFonts w:ascii="Times New Roman" w:hAnsi="Times New Roman"/>
          <w:sz w:val="24"/>
          <w:szCs w:val="24"/>
        </w:rPr>
        <w:t>2</w:t>
      </w:r>
      <w:r w:rsidRPr="003731FB">
        <w:rPr>
          <w:rFonts w:ascii="Times New Roman" w:hAnsi="Times New Roman"/>
          <w:sz w:val="24"/>
          <w:szCs w:val="24"/>
        </w:rPr>
        <w:t>0 баллов; опыт до 5 лет и (или) неисполнение или ненадлежащее исполнение контрактов по изготовлению протезов за последние 3 года – 0 баллов.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 xml:space="preserve">Подтверждением опыта работ </w:t>
      </w:r>
      <w:r w:rsidR="00D54454">
        <w:rPr>
          <w:rFonts w:ascii="Times New Roman" w:hAnsi="Times New Roman"/>
          <w:sz w:val="24"/>
          <w:szCs w:val="24"/>
        </w:rPr>
        <w:t xml:space="preserve">может </w:t>
      </w:r>
      <w:r w:rsidRPr="003731FB">
        <w:rPr>
          <w:rFonts w:ascii="Times New Roman" w:hAnsi="Times New Roman"/>
          <w:sz w:val="24"/>
          <w:szCs w:val="24"/>
        </w:rPr>
        <w:t>служит</w:t>
      </w:r>
      <w:r w:rsidR="00D54454">
        <w:rPr>
          <w:rFonts w:ascii="Times New Roman" w:hAnsi="Times New Roman"/>
          <w:sz w:val="24"/>
          <w:szCs w:val="24"/>
        </w:rPr>
        <w:t>ь</w:t>
      </w:r>
      <w:r w:rsidRPr="003731FB">
        <w:rPr>
          <w:rFonts w:ascii="Times New Roman" w:hAnsi="Times New Roman"/>
          <w:sz w:val="24"/>
          <w:szCs w:val="24"/>
        </w:rPr>
        <w:t xml:space="preserve"> информация об исполненных контрактах на </w:t>
      </w:r>
      <w:r w:rsidRPr="003731FB">
        <w:rPr>
          <w:rFonts w:ascii="Times New Roman" w:hAnsi="Times New Roman"/>
          <w:sz w:val="24"/>
          <w:szCs w:val="24"/>
          <w:shd w:val="clear" w:color="auto" w:fill="FAFAFA"/>
        </w:rPr>
        <w:t xml:space="preserve">официальном сайте Единой информационной системы в сфере закупок </w:t>
      </w:r>
      <w:r w:rsidRPr="003731FB">
        <w:rPr>
          <w:rFonts w:ascii="Times New Roman" w:hAnsi="Times New Roman"/>
          <w:sz w:val="24"/>
          <w:szCs w:val="24"/>
        </w:rPr>
        <w:t xml:space="preserve">(http://zakupki.gov.ru/). 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731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Рейтинг заявки по критерию «К</w:t>
      </w:r>
      <w:r w:rsidRPr="003731FB">
        <w:rPr>
          <w:rFonts w:ascii="Times New Roman" w:hAnsi="Times New Roman"/>
          <w:bCs/>
          <w:color w:val="000000"/>
          <w:sz w:val="24"/>
          <w:szCs w:val="24"/>
        </w:rPr>
        <w:t>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 w:rsidRPr="003731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 </w:t>
      </w:r>
      <w:r w:rsidRPr="003731FB">
        <w:rPr>
          <w:rFonts w:ascii="Times New Roman" w:hAnsi="Times New Roman"/>
          <w:bCs/>
          <w:color w:val="000000"/>
          <w:sz w:val="24"/>
          <w:szCs w:val="24"/>
        </w:rPr>
        <w:t>определяется по формуле: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731FB">
        <w:rPr>
          <w:rFonts w:ascii="Times New Roman" w:hAnsi="Times New Roman"/>
          <w:bCs/>
          <w:color w:val="000000"/>
          <w:sz w:val="24"/>
          <w:szCs w:val="24"/>
          <w:lang w:val="en-US"/>
        </w:rPr>
        <w:t>R</w:t>
      </w:r>
      <w:r w:rsidRPr="003731FB">
        <w:rPr>
          <w:rFonts w:ascii="Times New Roman" w:hAnsi="Times New Roman"/>
          <w:bCs/>
          <w:color w:val="000000"/>
          <w:sz w:val="24"/>
          <w:szCs w:val="24"/>
          <w:vertAlign w:val="subscript"/>
        </w:rPr>
        <w:t>2</w:t>
      </w:r>
      <w:r w:rsidRPr="003731FB">
        <w:rPr>
          <w:rFonts w:ascii="Times New Roman" w:hAnsi="Times New Roman"/>
          <w:bCs/>
          <w:color w:val="000000"/>
          <w:sz w:val="24"/>
          <w:szCs w:val="24"/>
        </w:rPr>
        <w:t xml:space="preserve"> = </w:t>
      </w:r>
      <w:proofErr w:type="gramStart"/>
      <w:r w:rsidRPr="003731FB">
        <w:rPr>
          <w:rFonts w:ascii="Times New Roman" w:hAnsi="Times New Roman"/>
          <w:sz w:val="24"/>
          <w:szCs w:val="24"/>
        </w:rPr>
        <w:t>П</w:t>
      </w:r>
      <w:r w:rsidRPr="003731FB">
        <w:rPr>
          <w:rFonts w:ascii="Times New Roman" w:hAnsi="Times New Roman"/>
          <w:sz w:val="24"/>
          <w:szCs w:val="24"/>
          <w:vertAlign w:val="subscript"/>
        </w:rPr>
        <w:t>1</w:t>
      </w:r>
      <w:r w:rsidRPr="003731FB">
        <w:rPr>
          <w:rFonts w:ascii="Times New Roman" w:hAnsi="Times New Roman"/>
          <w:bCs/>
          <w:color w:val="000000"/>
          <w:sz w:val="24"/>
          <w:szCs w:val="24"/>
        </w:rPr>
        <w:t xml:space="preserve">  х</w:t>
      </w:r>
      <w:proofErr w:type="gramEnd"/>
      <w:r w:rsidRPr="003731FB">
        <w:rPr>
          <w:rFonts w:ascii="Times New Roman" w:hAnsi="Times New Roman"/>
          <w:bCs/>
          <w:color w:val="000000"/>
          <w:sz w:val="24"/>
          <w:szCs w:val="24"/>
        </w:rPr>
        <w:t xml:space="preserve">  0,4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>Итоговый рейтинг конкурсной заявки (R) вычисляется как сумма рейтингов по каждому критерию оценки заявки. Дробное значение рейтинга округляется до двух десятичных знаков после запятой по математическим правилам округления.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  <w:lang w:val="en-US"/>
        </w:rPr>
        <w:t>R</w:t>
      </w:r>
      <w:r w:rsidRPr="003731FB">
        <w:rPr>
          <w:rFonts w:ascii="Times New Roman" w:hAnsi="Times New Roman"/>
          <w:sz w:val="24"/>
          <w:szCs w:val="24"/>
        </w:rPr>
        <w:t xml:space="preserve"> = </w:t>
      </w:r>
      <w:r w:rsidRPr="003731FB">
        <w:rPr>
          <w:rFonts w:ascii="Times New Roman" w:hAnsi="Times New Roman"/>
          <w:sz w:val="24"/>
          <w:szCs w:val="24"/>
          <w:lang w:val="en-US"/>
        </w:rPr>
        <w:t>R</w:t>
      </w:r>
      <w:r w:rsidRPr="003731FB">
        <w:rPr>
          <w:rFonts w:ascii="Times New Roman" w:hAnsi="Times New Roman"/>
          <w:sz w:val="24"/>
          <w:szCs w:val="24"/>
          <w:vertAlign w:val="subscript"/>
        </w:rPr>
        <w:t>1</w:t>
      </w:r>
      <w:r w:rsidRPr="003731FB">
        <w:rPr>
          <w:rFonts w:ascii="Times New Roman" w:hAnsi="Times New Roman"/>
          <w:sz w:val="24"/>
          <w:szCs w:val="24"/>
        </w:rPr>
        <w:t xml:space="preserve"> + </w:t>
      </w:r>
      <w:r w:rsidRPr="003731FB">
        <w:rPr>
          <w:rFonts w:ascii="Times New Roman" w:hAnsi="Times New Roman"/>
          <w:sz w:val="24"/>
          <w:szCs w:val="24"/>
          <w:lang w:val="en-US"/>
        </w:rPr>
        <w:t>R</w:t>
      </w:r>
      <w:r w:rsidRPr="003731FB">
        <w:rPr>
          <w:rFonts w:ascii="Times New Roman" w:hAnsi="Times New Roman"/>
          <w:sz w:val="24"/>
          <w:szCs w:val="24"/>
          <w:vertAlign w:val="subscript"/>
        </w:rPr>
        <w:t>2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>Для получения оценки (значения в баллах) по критерию (показателю) для каждой заявки вычисляется среднее арифметическое оценок в баллах, присвоенных всеми членами конкурсной комиссии по критерию (показателю).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 xml:space="preserve">На основании результатов оценки и сопоставления заявок конкурсной комиссией каждой заявке относительно других по мере уменьшения степени </w:t>
      </w:r>
      <w:proofErr w:type="gramStart"/>
      <w:r w:rsidRPr="003731FB">
        <w:rPr>
          <w:rFonts w:ascii="Times New Roman" w:hAnsi="Times New Roman"/>
          <w:sz w:val="24"/>
          <w:szCs w:val="24"/>
        </w:rPr>
        <w:t>выгодности</w:t>
      </w:r>
      <w:proofErr w:type="gramEnd"/>
      <w:r w:rsidRPr="003731FB">
        <w:rPr>
          <w:rFonts w:ascii="Times New Roman" w:hAnsi="Times New Roman"/>
          <w:sz w:val="24"/>
          <w:szCs w:val="24"/>
        </w:rPr>
        <w:t xml:space="preserve"> содержащихся в них условий исполнения контракта присваивается порядковый номер. 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>В случае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условия.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>Победителем конкурса признается участник конкурса, который предложил лучшие условия исполнения контракта и заявке на участие в конкурсе которого присвоен первый номер.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3ED1" w:rsidRPr="00824501" w:rsidRDefault="00FB3ED1" w:rsidP="00FB3ED1">
      <w:pPr>
        <w:ind w:firstLine="709"/>
        <w:jc w:val="both"/>
      </w:pPr>
    </w:p>
    <w:p w:rsidR="00FB3ED1" w:rsidRDefault="00FB3ED1" w:rsidP="00FB3ED1"/>
    <w:p w:rsidR="00C05F25" w:rsidRDefault="00D54454"/>
    <w:sectPr w:rsidR="00C05F25" w:rsidSect="00E363E0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D1"/>
    <w:rsid w:val="00382F13"/>
    <w:rsid w:val="00C11F64"/>
    <w:rsid w:val="00D54454"/>
    <w:rsid w:val="00FB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308C1-D08E-4519-8D50-61AF116E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B3ED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4">
    <w:name w:val="Без интервала Знак"/>
    <w:link w:val="a3"/>
    <w:locked/>
    <w:rsid w:val="00FB3ED1"/>
    <w:rPr>
      <w:rFonts w:ascii="Calibri" w:eastAsia="Calibri" w:hAnsi="Calibri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544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44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Н. Некрасова</dc:creator>
  <cp:keywords/>
  <dc:description/>
  <cp:lastModifiedBy>Галина Н. Некрасова</cp:lastModifiedBy>
  <cp:revision>2</cp:revision>
  <cp:lastPrinted>2019-04-18T11:03:00Z</cp:lastPrinted>
  <dcterms:created xsi:type="dcterms:W3CDTF">2018-12-04T09:44:00Z</dcterms:created>
  <dcterms:modified xsi:type="dcterms:W3CDTF">2019-04-18T11:04:00Z</dcterms:modified>
</cp:coreProperties>
</file>