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A" w:rsidRPr="0073590A" w:rsidRDefault="0073590A" w:rsidP="0073590A">
      <w:pPr>
        <w:keepNext/>
        <w:widowControl w:val="0"/>
        <w:autoSpaceDE w:val="0"/>
        <w:spacing w:after="0" w:line="240" w:lineRule="auto"/>
        <w:ind w:left="6237"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0" w:name="_GoBack"/>
      <w:bookmarkEnd w:id="0"/>
      <w:r w:rsidRPr="0073590A">
        <w:rPr>
          <w:rFonts w:ascii="Times New Roman" w:hAnsi="Times New Roman"/>
          <w:sz w:val="27"/>
          <w:szCs w:val="27"/>
          <w:lang w:eastAsia="ar-SA"/>
        </w:rPr>
        <w:t xml:space="preserve">Приложение 1 </w:t>
      </w:r>
    </w:p>
    <w:p w:rsidR="0073590A" w:rsidRPr="0073590A" w:rsidRDefault="0073590A" w:rsidP="00B807BB">
      <w:pPr>
        <w:keepNext/>
        <w:widowControl w:val="0"/>
        <w:autoSpaceDE w:val="0"/>
        <w:spacing w:after="0" w:line="240" w:lineRule="auto"/>
        <w:ind w:left="6096" w:firstLine="14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к</w:t>
      </w:r>
      <w:r w:rsidRPr="0073590A">
        <w:rPr>
          <w:rFonts w:ascii="Times New Roman" w:hAnsi="Times New Roman"/>
          <w:sz w:val="27"/>
          <w:szCs w:val="27"/>
          <w:lang w:eastAsia="ar-SA"/>
        </w:rPr>
        <w:t xml:space="preserve"> информационной карте</w:t>
      </w:r>
    </w:p>
    <w:p w:rsidR="0073590A" w:rsidRDefault="0073590A" w:rsidP="00EE4AD3">
      <w:pPr>
        <w:keepNext/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07BB" w:rsidRDefault="00B807BB" w:rsidP="00EE4AD3">
      <w:pPr>
        <w:keepNext/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4AD3" w:rsidRPr="00EE4AD3" w:rsidRDefault="00EE4AD3" w:rsidP="00EE4AD3">
      <w:pPr>
        <w:keepNext/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D3">
        <w:rPr>
          <w:rFonts w:ascii="Times New Roman" w:hAnsi="Times New Roman"/>
          <w:b/>
          <w:sz w:val="27"/>
          <w:szCs w:val="27"/>
        </w:rPr>
        <w:t xml:space="preserve">Критерии оценки заявок на участие в Конкурсе </w:t>
      </w:r>
    </w:p>
    <w:p w:rsidR="00EE4AD3" w:rsidRPr="00EE4AD3" w:rsidRDefault="00EE4AD3" w:rsidP="00EE4AD3">
      <w:pPr>
        <w:keepNext/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E4AD3" w:rsidRPr="00EE4AD3" w:rsidRDefault="00EE4AD3" w:rsidP="0073590A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E4AD3">
        <w:rPr>
          <w:rFonts w:ascii="Times New Roman" w:hAnsi="Times New Roman"/>
          <w:sz w:val="27"/>
          <w:szCs w:val="27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E26603">
        <w:rPr>
          <w:rFonts w:ascii="Times New Roman" w:hAnsi="Times New Roman"/>
          <w:sz w:val="27"/>
          <w:szCs w:val="27"/>
        </w:rPr>
        <w:t>«</w:t>
      </w:r>
      <w:r w:rsidRPr="00EE4AD3">
        <w:rPr>
          <w:rFonts w:ascii="Times New Roman" w:hAnsi="Times New Roman"/>
          <w:sz w:val="27"/>
          <w:szCs w:val="27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E26603">
        <w:rPr>
          <w:rFonts w:ascii="Times New Roman" w:hAnsi="Times New Roman"/>
          <w:sz w:val="27"/>
          <w:szCs w:val="27"/>
        </w:rPr>
        <w:t>».</w:t>
      </w:r>
    </w:p>
    <w:p w:rsidR="00EE4AD3" w:rsidRPr="00EE4AD3" w:rsidRDefault="00EE4AD3" w:rsidP="0073590A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4AD3" w:rsidRPr="00EE4AD3" w:rsidRDefault="00EE4AD3" w:rsidP="0073590A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EE4AD3">
        <w:rPr>
          <w:rFonts w:ascii="Times New Roman" w:hAnsi="Times New Roman"/>
          <w:b/>
          <w:sz w:val="27"/>
          <w:szCs w:val="27"/>
          <w:lang w:eastAsia="ar-SA"/>
        </w:rPr>
        <w:t>Критерии оценки заявок на участие в конкурсе, их содержание, значимость и порядок оценки:</w:t>
      </w:r>
    </w:p>
    <w:p w:rsidR="00EE4AD3" w:rsidRPr="00EE4AD3" w:rsidRDefault="00EE4AD3" w:rsidP="0073590A">
      <w:pPr>
        <w:shd w:val="clear" w:color="auto" w:fill="FFFFFF"/>
        <w:suppressAutoHyphens/>
        <w:snapToGrid w:val="0"/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4B5619" w:rsidRPr="004B5619" w:rsidRDefault="00EE4AD3" w:rsidP="000A6912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4B5619">
        <w:rPr>
          <w:rFonts w:ascii="Times New Roman" w:hAnsi="Times New Roman"/>
          <w:b/>
          <w:bCs/>
          <w:sz w:val="27"/>
          <w:szCs w:val="27"/>
          <w:lang w:eastAsia="ar-SA"/>
        </w:rPr>
        <w:t>Цена контракта.</w:t>
      </w:r>
    </w:p>
    <w:p w:rsidR="004B5619" w:rsidRDefault="004B5619" w:rsidP="004B5619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4B5619">
        <w:rPr>
          <w:rFonts w:ascii="Times New Roman" w:hAnsi="Times New Roman"/>
          <w:bCs/>
          <w:sz w:val="27"/>
          <w:szCs w:val="27"/>
          <w:lang w:eastAsia="ar-SA"/>
        </w:rPr>
        <w:t xml:space="preserve">Значимость данного критерия составляет </w:t>
      </w:r>
      <w:r w:rsidRPr="004B5619">
        <w:rPr>
          <w:rFonts w:ascii="Times New Roman" w:hAnsi="Times New Roman"/>
          <w:sz w:val="27"/>
          <w:szCs w:val="27"/>
          <w:lang w:eastAsia="ar-SA"/>
        </w:rPr>
        <w:t xml:space="preserve">55 </w:t>
      </w:r>
      <w:r w:rsidRPr="004B5619">
        <w:rPr>
          <w:rFonts w:ascii="Times New Roman" w:hAnsi="Times New Roman"/>
          <w:bCs/>
          <w:sz w:val="27"/>
          <w:szCs w:val="27"/>
          <w:lang w:eastAsia="ar-SA"/>
        </w:rPr>
        <w:t>процентов.</w:t>
      </w:r>
    </w:p>
    <w:p w:rsidR="004B5619" w:rsidRDefault="004B5619" w:rsidP="004B5619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5619">
        <w:rPr>
          <w:rFonts w:ascii="Times New Roman" w:hAnsi="Times New Roman"/>
          <w:sz w:val="26"/>
          <w:szCs w:val="26"/>
          <w:lang w:eastAsia="ar-SA"/>
        </w:rPr>
        <w:tab/>
      </w:r>
      <w:r w:rsidRPr="004B5619">
        <w:rPr>
          <w:rFonts w:ascii="Times New Roman" w:hAnsi="Times New Roman"/>
          <w:bCs/>
          <w:sz w:val="26"/>
          <w:szCs w:val="26"/>
          <w:lang w:eastAsia="ar-SA"/>
        </w:rPr>
        <w:t>Значимость критерия оценки Заявок по цене составляет 55 процентов (коэффициент значимости – 0,55).</w:t>
      </w:r>
    </w:p>
    <w:p w:rsidR="00B7312C" w:rsidRDefault="004B5619" w:rsidP="00B7312C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4B5619">
        <w:rPr>
          <w:rFonts w:ascii="Times New Roman" w:hAnsi="Times New Roman"/>
          <w:bCs/>
          <w:sz w:val="27"/>
          <w:szCs w:val="27"/>
          <w:lang w:eastAsia="ar-SA"/>
        </w:rPr>
        <w:t>Сведения по данному критерию предоставляются в виде Таблицы цен по Форме №10 (Приложение к Конкурсной документации).</w:t>
      </w:r>
    </w:p>
    <w:p w:rsidR="004B5619" w:rsidRPr="004B5619" w:rsidRDefault="004B5619" w:rsidP="00B7312C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5619">
        <w:rPr>
          <w:rFonts w:ascii="Times New Roman" w:hAnsi="Times New Roman"/>
          <w:bCs/>
          <w:sz w:val="26"/>
          <w:szCs w:val="26"/>
          <w:lang w:eastAsia="ar-SA"/>
        </w:rPr>
        <w:tab/>
        <w:t>Количество баллов, присуждаемых по критерию оценки "цена контракта" (ЦБ</w:t>
      </w:r>
      <w:r w:rsidRPr="004B5619">
        <w:rPr>
          <w:rFonts w:ascii="Times New Roman" w:hAnsi="Times New Roman"/>
          <w:bCs/>
          <w:sz w:val="26"/>
          <w:szCs w:val="26"/>
          <w:vertAlign w:val="subscript"/>
          <w:lang w:val="en-US" w:eastAsia="ar-SA"/>
        </w:rPr>
        <w:t>i</w:t>
      </w:r>
      <w:r w:rsidRPr="004B5619">
        <w:rPr>
          <w:rFonts w:ascii="Times New Roman" w:hAnsi="Times New Roman"/>
          <w:bCs/>
          <w:sz w:val="26"/>
          <w:szCs w:val="26"/>
          <w:lang w:eastAsia="ar-SA"/>
        </w:rPr>
        <w:t>), определяется по формуле:</w:t>
      </w: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bookmarkStart w:id="1" w:name="sub_10161"/>
      <w:r w:rsidRPr="004B5619">
        <w:rPr>
          <w:rFonts w:ascii="Times New Roman" w:hAnsi="Times New Roman"/>
          <w:bCs/>
          <w:sz w:val="26"/>
          <w:szCs w:val="26"/>
          <w:lang w:eastAsia="ar-SA"/>
        </w:rPr>
        <w:t>а) в случае если Ц</w:t>
      </w:r>
      <w:r w:rsidRPr="004B5619">
        <w:rPr>
          <w:rFonts w:ascii="Times New Roman" w:hAnsi="Times New Roman"/>
          <w:bCs/>
          <w:sz w:val="26"/>
          <w:szCs w:val="26"/>
          <w:vertAlign w:val="subscript"/>
          <w:lang w:val="en-US" w:eastAsia="ar-SA"/>
        </w:rPr>
        <w:t>min</w:t>
      </w:r>
      <w:r w:rsidRPr="004B5619">
        <w:rPr>
          <w:rFonts w:ascii="Times New Roman" w:hAnsi="Times New Roman"/>
          <w:bCs/>
          <w:sz w:val="26"/>
          <w:szCs w:val="26"/>
          <w:lang w:eastAsia="ar-SA"/>
        </w:rPr>
        <w:t>&gt;0,</w:t>
      </w:r>
    </w:p>
    <w:bookmarkEnd w:id="1"/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</w:p>
    <w:p w:rsidR="004B5619" w:rsidRPr="004B5619" w:rsidRDefault="002672FE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381125" cy="55245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t>,</w:t>
      </w: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 w:rsidRPr="004B5619">
        <w:rPr>
          <w:rFonts w:ascii="Times New Roman" w:hAnsi="Times New Roman"/>
          <w:bCs/>
          <w:sz w:val="26"/>
          <w:szCs w:val="26"/>
          <w:lang w:eastAsia="ar-SA"/>
        </w:rPr>
        <w:t>где:</w:t>
      </w:r>
    </w:p>
    <w:p w:rsidR="004B5619" w:rsidRPr="004B5619" w:rsidRDefault="002672FE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9550" cy="257175"/>
            <wp:effectExtent l="0" t="0" r="0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4B5619" w:rsidRPr="004B5619" w:rsidRDefault="002672FE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71475" cy="257175"/>
            <wp:effectExtent l="0" t="0" r="9525" b="952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 w:rsidRPr="004B5619">
        <w:rPr>
          <w:rFonts w:ascii="Times New Roman" w:hAnsi="Times New Roman"/>
          <w:bCs/>
          <w:sz w:val="26"/>
          <w:szCs w:val="26"/>
          <w:lang w:eastAsia="ar-SA"/>
        </w:rPr>
        <w:t>б) в случае если Ц</w:t>
      </w:r>
      <w:r w:rsidRPr="004B5619">
        <w:rPr>
          <w:rFonts w:ascii="Times New Roman" w:hAnsi="Times New Roman"/>
          <w:bCs/>
          <w:sz w:val="26"/>
          <w:szCs w:val="26"/>
          <w:vertAlign w:val="subscript"/>
          <w:lang w:val="en-US" w:eastAsia="ar-SA"/>
        </w:rPr>
        <w:t>min</w:t>
      </w:r>
      <w:r w:rsidRPr="004B5619">
        <w:rPr>
          <w:rFonts w:ascii="Times New Roman" w:hAnsi="Times New Roman"/>
          <w:bCs/>
          <w:sz w:val="26"/>
          <w:szCs w:val="26"/>
          <w:lang w:eastAsia="ar-SA"/>
        </w:rPr>
        <w:t>&lt;0,</w:t>
      </w: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</w:p>
    <w:p w:rsidR="004B5619" w:rsidRPr="004B5619" w:rsidRDefault="002672FE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38325" cy="57150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t>,</w:t>
      </w:r>
    </w:p>
    <w:p w:rsidR="004B5619" w:rsidRPr="004B5619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</w:p>
    <w:p w:rsidR="00115A38" w:rsidRDefault="004B5619" w:rsidP="004B5619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 w:rsidRPr="004B5619">
        <w:rPr>
          <w:rFonts w:ascii="Times New Roman" w:hAnsi="Times New Roman"/>
          <w:bCs/>
          <w:sz w:val="26"/>
          <w:szCs w:val="26"/>
          <w:lang w:eastAsia="ar-SA"/>
        </w:rPr>
        <w:t xml:space="preserve">где </w:t>
      </w:r>
      <w:r w:rsidR="002672F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90525" cy="257175"/>
            <wp:effectExtent l="0" t="0" r="9525" b="9525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619">
        <w:rPr>
          <w:rFonts w:ascii="Times New Roman" w:hAnsi="Times New Roman"/>
          <w:bCs/>
          <w:sz w:val="26"/>
          <w:szCs w:val="26"/>
          <w:lang w:eastAsia="ar-SA"/>
        </w:rPr>
        <w:t xml:space="preserve"> - максимальное предложение из предложений по критерию, сделанных участниками закупки.</w:t>
      </w:r>
    </w:p>
    <w:p w:rsidR="004B5619" w:rsidRPr="004B5619" w:rsidRDefault="00115A38" w:rsidP="00115A38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ab/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t xml:space="preserve">При оценке заявок по критерию «цена контракта» лучшим условием исполнения государственного (муниципального) контракта по указанному критерию </w:t>
      </w:r>
      <w:r w:rsidR="004B5619" w:rsidRPr="004B5619">
        <w:rPr>
          <w:rFonts w:ascii="Times New Roman" w:hAnsi="Times New Roman"/>
          <w:bCs/>
          <w:sz w:val="26"/>
          <w:szCs w:val="26"/>
          <w:lang w:eastAsia="ar-SA"/>
        </w:rPr>
        <w:lastRenderedPageBreak/>
        <w:t>признается предложение участника конкурса с наименьшей ценой контракта.</w:t>
      </w:r>
    </w:p>
    <w:p w:rsidR="00EE4AD3" w:rsidRPr="00EE4AD3" w:rsidRDefault="00EE4AD3" w:rsidP="0073590A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 w:rsidRPr="00EE4AD3">
        <w:rPr>
          <w:rFonts w:ascii="Times New Roman" w:hAnsi="Times New Roman"/>
          <w:b/>
          <w:color w:val="000000"/>
          <w:sz w:val="27"/>
          <w:szCs w:val="27"/>
          <w:lang w:eastAsia="ar-SA"/>
        </w:rPr>
        <w:t>2.</w:t>
      </w:r>
      <w:r w:rsidR="0073590A">
        <w:rPr>
          <w:rFonts w:ascii="Times New Roman" w:hAnsi="Times New Roman"/>
          <w:b/>
          <w:color w:val="000000"/>
          <w:sz w:val="27"/>
          <w:szCs w:val="27"/>
          <w:lang w:eastAsia="ar-SA"/>
        </w:rPr>
        <w:t> </w:t>
      </w:r>
      <w:r w:rsidRPr="00EE4AD3"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Качество оказываемых санаторно-курортных услуг и (или) квалификация участника конкурса на оказание услуг </w:t>
      </w:r>
    </w:p>
    <w:p w:rsidR="005328B0" w:rsidRPr="005328B0" w:rsidRDefault="005328B0" w:rsidP="005328B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5328B0">
        <w:rPr>
          <w:rFonts w:ascii="Times New Roman" w:hAnsi="Times New Roman"/>
          <w:color w:val="000000"/>
          <w:sz w:val="27"/>
          <w:szCs w:val="27"/>
          <w:lang w:eastAsia="ar-SA"/>
        </w:rPr>
        <w:t>Значимость данного критерия в сумме составляет 45 процентов</w:t>
      </w:r>
      <w:r w:rsidRPr="005328B0">
        <w:rPr>
          <w:rFonts w:ascii="Times New Roman" w:hAnsi="Times New Roman"/>
          <w:bCs/>
          <w:sz w:val="26"/>
          <w:szCs w:val="26"/>
          <w:lang w:eastAsia="ar-SA"/>
        </w:rPr>
        <w:t xml:space="preserve"> (коэффициент зна</w:t>
      </w:r>
      <w:r w:rsidRPr="005328B0">
        <w:rPr>
          <w:rFonts w:ascii="Times New Roman" w:hAnsi="Times New Roman"/>
          <w:sz w:val="26"/>
          <w:szCs w:val="26"/>
          <w:lang w:eastAsia="ar-SA"/>
        </w:rPr>
        <w:t>чимости – 0,45).</w:t>
      </w:r>
    </w:p>
    <w:p w:rsidR="005328B0" w:rsidRPr="005328B0" w:rsidRDefault="005328B0" w:rsidP="005328B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5328B0">
        <w:rPr>
          <w:rFonts w:ascii="Times New Roman" w:hAnsi="Times New Roman"/>
          <w:color w:val="000000"/>
          <w:sz w:val="27"/>
          <w:szCs w:val="27"/>
          <w:lang w:eastAsia="ar-SA"/>
        </w:rPr>
        <w:t xml:space="preserve">По критерию оценки качество оказываемых санаторно-курортных услуг и или квалификация участника конкурса на оказание услуг максимальное количество баллов – 100 баллов, присвоение баллов производится, исходя из следующего: </w:t>
      </w:r>
    </w:p>
    <w:p w:rsidR="00EE4AD3" w:rsidRPr="0073590A" w:rsidRDefault="00EE4AD3" w:rsidP="00B7312C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 w:rsidRPr="0073590A">
        <w:rPr>
          <w:rFonts w:ascii="Times New Roman" w:hAnsi="Times New Roman"/>
          <w:b/>
          <w:color w:val="000000"/>
          <w:sz w:val="27"/>
          <w:szCs w:val="27"/>
          <w:lang w:eastAsia="ar-SA"/>
        </w:rPr>
        <w:t>2.1</w:t>
      </w:r>
      <w:r w:rsidRPr="0073590A">
        <w:rPr>
          <w:rFonts w:ascii="Times New Roman" w:hAnsi="Times New Roman"/>
          <w:color w:val="000000"/>
          <w:sz w:val="27"/>
          <w:szCs w:val="27"/>
          <w:lang w:eastAsia="ar-SA"/>
        </w:rPr>
        <w:t>. Соответствие объема и набора предоставляемых пациентам медицинских услуг, согласно заявленным профилям лечения в соответствии со Стандартами санаторно-курортной помощи, утвержденными Минздравсоцразвития России:</w:t>
      </w:r>
    </w:p>
    <w:p w:rsidR="003518F4" w:rsidRPr="003518F4" w:rsidRDefault="003518F4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3518F4">
        <w:rPr>
          <w:rFonts w:ascii="Times New Roman" w:hAnsi="Times New Roman"/>
          <w:color w:val="000000"/>
          <w:sz w:val="27"/>
          <w:szCs w:val="27"/>
          <w:lang w:eastAsia="ar-SA"/>
        </w:rPr>
        <w:t xml:space="preserve">- заболевания органов зрения в соответствии со стандартами, утвержденными приказом </w:t>
      </w:r>
      <w:r w:rsidRPr="003518F4">
        <w:rPr>
          <w:rFonts w:ascii="Times New Roman" w:hAnsi="Times New Roman"/>
          <w:sz w:val="27"/>
          <w:szCs w:val="27"/>
          <w:lang w:eastAsia="ar-SA"/>
        </w:rPr>
        <w:t>Министерства здравоохранения и социального развития РФ от 22 ноября 2004 г. № 215;</w:t>
      </w:r>
    </w:p>
    <w:p w:rsidR="003518F4" w:rsidRPr="003518F4" w:rsidRDefault="003518F4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3518F4">
        <w:rPr>
          <w:rFonts w:ascii="Times New Roman" w:hAnsi="Times New Roman"/>
          <w:color w:val="000000"/>
          <w:sz w:val="27"/>
          <w:szCs w:val="27"/>
          <w:lang w:eastAsia="ar-SA"/>
        </w:rPr>
        <w:t xml:space="preserve">- заболевания кожи и подкожной клетчатки в соответствии со стандартами, утвержденными приказом </w:t>
      </w:r>
      <w:r w:rsidRPr="003518F4">
        <w:rPr>
          <w:rFonts w:ascii="Times New Roman" w:hAnsi="Times New Roman"/>
          <w:sz w:val="27"/>
          <w:szCs w:val="27"/>
          <w:lang w:eastAsia="ar-SA"/>
        </w:rPr>
        <w:t>Министерства здравоохранения и социального развития РФ от 22 ноября 2004 г. № 225;</w:t>
      </w:r>
    </w:p>
    <w:p w:rsidR="003518F4" w:rsidRPr="003518F4" w:rsidRDefault="003518F4" w:rsidP="0073590A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kern w:val="1"/>
          <w:sz w:val="27"/>
          <w:szCs w:val="27"/>
          <w:lang w:eastAsia="ar-SA"/>
        </w:rPr>
      </w:pPr>
      <w:r w:rsidRPr="003518F4">
        <w:rPr>
          <w:rFonts w:ascii="Times New Roman" w:hAnsi="Times New Roman"/>
          <w:color w:val="000000"/>
          <w:kern w:val="1"/>
          <w:sz w:val="27"/>
          <w:szCs w:val="27"/>
          <w:lang w:eastAsia="ar-SA"/>
        </w:rPr>
        <w:t>-</w:t>
      </w:r>
      <w:r w:rsidR="001F31EF">
        <w:rPr>
          <w:rFonts w:ascii="Times New Roman" w:hAnsi="Times New Roman"/>
          <w:color w:val="000000"/>
          <w:kern w:val="1"/>
          <w:sz w:val="27"/>
          <w:szCs w:val="27"/>
          <w:lang w:eastAsia="ar-SA"/>
        </w:rPr>
        <w:t> </w:t>
      </w:r>
      <w:r w:rsidRPr="003518F4">
        <w:rPr>
          <w:rFonts w:ascii="Times New Roman" w:hAnsi="Times New Roman"/>
          <w:color w:val="000000"/>
          <w:kern w:val="1"/>
          <w:sz w:val="27"/>
          <w:szCs w:val="27"/>
          <w:lang w:eastAsia="ar-SA"/>
        </w:rPr>
        <w:t>заболевания органов дыхания в соответствии со стандартами, утвержденными приказом Министерства здравоохранения и социального развития РФ от 22 ноября 2004 г. № 212;</w:t>
      </w:r>
    </w:p>
    <w:p w:rsidR="003518F4" w:rsidRPr="003518F4" w:rsidRDefault="003518F4" w:rsidP="0073590A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18F4">
        <w:rPr>
          <w:rFonts w:ascii="Times New Roman" w:hAnsi="Times New Roman"/>
          <w:color w:val="000000"/>
          <w:sz w:val="27"/>
          <w:szCs w:val="27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3518F4" w:rsidRPr="003518F4" w:rsidRDefault="003518F4" w:rsidP="0073590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518F4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3518F4">
        <w:rPr>
          <w:rFonts w:ascii="Times New Roman" w:hAnsi="Times New Roman"/>
          <w:bCs/>
          <w:color w:val="000000"/>
          <w:sz w:val="27"/>
          <w:szCs w:val="27"/>
        </w:rPr>
        <w:t xml:space="preserve">заболевания </w:t>
      </w:r>
      <w:r w:rsidRPr="003518F4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мочеполовой</w:t>
      </w:r>
      <w:r w:rsidRPr="003518F4">
        <w:rPr>
          <w:rFonts w:ascii="Times New Roman" w:hAnsi="Times New Roman"/>
          <w:bCs/>
          <w:color w:val="000000"/>
          <w:sz w:val="27"/>
          <w:szCs w:val="27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226;</w:t>
      </w:r>
    </w:p>
    <w:p w:rsidR="0073590A" w:rsidRDefault="003518F4" w:rsidP="0073590A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18F4">
        <w:rPr>
          <w:rFonts w:ascii="Times New Roman" w:hAnsi="Times New Roman"/>
          <w:color w:val="000000"/>
          <w:sz w:val="27"/>
          <w:szCs w:val="27"/>
        </w:rPr>
        <w:t>- заболевания ДЦП в соответствии со стандартами, утвержденными приказом Министерства здравоохранения и социального развития РФ от 22 ноября 2004 г. № 213</w:t>
      </w:r>
      <w:r w:rsidRPr="0073590A">
        <w:rPr>
          <w:rFonts w:ascii="Times New Roman" w:hAnsi="Times New Roman"/>
          <w:color w:val="000000"/>
          <w:sz w:val="27"/>
          <w:szCs w:val="27"/>
        </w:rPr>
        <w:t>,</w:t>
      </w:r>
    </w:p>
    <w:p w:rsidR="00EE4AD3" w:rsidRPr="0073590A" w:rsidRDefault="00EE4AD3" w:rsidP="0073590A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а так же оснащения и оборудования лечебно-диагностических отделений и кабинетов для проведения курса санаторно-курортного лечения. 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>Максимальное количество баллов по данному подкритерию - 40 баллов</w:t>
      </w:r>
      <w:r w:rsidRPr="0073590A">
        <w:rPr>
          <w:rFonts w:ascii="Times New Roman" w:hAnsi="Times New Roman"/>
          <w:b/>
          <w:sz w:val="27"/>
          <w:szCs w:val="27"/>
          <w:lang w:eastAsia="ar-SA"/>
        </w:rPr>
        <w:t>.</w:t>
      </w:r>
    </w:p>
    <w:p w:rsidR="00EE4AD3" w:rsidRPr="0073590A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Медицинские услуги согласно заявленным профилям лечения должны быть указаны по всем Стандартам санаторно-курортной помощи, в противном случае присваивается 0 баллов.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Присвоение баллов производится, исходя из следующего: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 - в случае предоставления всего перечня медицинских услуг, указанных в стандартах, </w:t>
      </w:r>
      <w:r w:rsidR="00B7312C">
        <w:rPr>
          <w:rFonts w:ascii="Times New Roman" w:hAnsi="Times New Roman"/>
          <w:bCs/>
          <w:sz w:val="27"/>
          <w:szCs w:val="27"/>
          <w:lang w:eastAsia="ar-SA"/>
        </w:rPr>
        <w:t xml:space="preserve">по конкретному лоту, 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с использованием необходимого оборудования- </w:t>
      </w:r>
      <w:r w:rsidRPr="0073590A">
        <w:rPr>
          <w:rFonts w:ascii="Times New Roman" w:hAnsi="Times New Roman"/>
          <w:sz w:val="27"/>
          <w:szCs w:val="27"/>
          <w:lang w:eastAsia="ar-SA"/>
        </w:rPr>
        <w:t>35</w:t>
      </w:r>
      <w:r w:rsidRPr="0073590A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>баллов;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 - в случае невозможности оказания до 5 видов медицинских услуг (включительно), </w:t>
      </w:r>
      <w:r w:rsidRPr="0073590A">
        <w:rPr>
          <w:rFonts w:ascii="Times New Roman" w:hAnsi="Times New Roman"/>
          <w:sz w:val="27"/>
          <w:szCs w:val="27"/>
          <w:lang w:eastAsia="ar-SA"/>
        </w:rPr>
        <w:t>в том числе в виду отсутствия необходимого оборудования -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 20 баллов;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lastRenderedPageBreak/>
        <w:t xml:space="preserve"> - в случае невозможности оказания до 8 видов медицинских услуг (включительно), </w:t>
      </w:r>
      <w:r w:rsidRPr="0073590A">
        <w:rPr>
          <w:rFonts w:ascii="Times New Roman" w:hAnsi="Times New Roman"/>
          <w:sz w:val="27"/>
          <w:szCs w:val="27"/>
          <w:lang w:eastAsia="ar-SA"/>
        </w:rPr>
        <w:t xml:space="preserve">в том числе в виду отсутствия необходимого оборудования 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- </w:t>
      </w:r>
      <w:r w:rsidRPr="0073590A">
        <w:rPr>
          <w:rFonts w:ascii="Times New Roman" w:hAnsi="Times New Roman"/>
          <w:sz w:val="27"/>
          <w:szCs w:val="27"/>
          <w:lang w:eastAsia="ar-SA"/>
        </w:rPr>
        <w:t>10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 баллов;</w:t>
      </w:r>
    </w:p>
    <w:p w:rsidR="00EE4AD3" w:rsidRPr="0073590A" w:rsidRDefault="00EE4AD3" w:rsidP="0073590A">
      <w:pPr>
        <w:widowControl w:val="0"/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 xml:space="preserve"> - 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>в случае возможности оказания медицинских услуг сверх Стандарта (-ов) – 5 баллов.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 xml:space="preserve">Информация по данному подкритерию предоставляется по Форме № 4,5 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>(Приложение к конкурсной документации)</w:t>
      </w:r>
      <w:r w:rsidRPr="0073590A">
        <w:rPr>
          <w:rFonts w:ascii="Times New Roman" w:hAnsi="Times New Roman"/>
          <w:sz w:val="27"/>
          <w:szCs w:val="27"/>
          <w:lang w:eastAsia="ar-SA"/>
        </w:rPr>
        <w:t>.</w:t>
      </w:r>
    </w:p>
    <w:p w:rsidR="00EE4AD3" w:rsidRPr="0073590A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2.2</w:t>
      </w:r>
      <w:r w:rsidRPr="0073590A">
        <w:rPr>
          <w:rFonts w:ascii="Times New Roman" w:hAnsi="Times New Roman"/>
          <w:b/>
          <w:bCs/>
          <w:i/>
          <w:iCs/>
          <w:sz w:val="27"/>
          <w:szCs w:val="27"/>
          <w:lang w:eastAsia="ar-SA"/>
        </w:rPr>
        <w:t>.</w:t>
      </w:r>
      <w:r w:rsidRPr="0073590A">
        <w:rPr>
          <w:rFonts w:ascii="Times New Roman" w:hAnsi="Times New Roman"/>
          <w:sz w:val="27"/>
          <w:szCs w:val="27"/>
          <w:lang w:eastAsia="ar-SA"/>
        </w:rPr>
        <w:t xml:space="preserve"> Наличие 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</w:t>
      </w:r>
      <w:r w:rsidR="00000204" w:rsidRPr="0073590A">
        <w:rPr>
          <w:rFonts w:ascii="Times New Roman" w:hAnsi="Times New Roman"/>
          <w:sz w:val="27"/>
          <w:szCs w:val="27"/>
          <w:lang w:eastAsia="ar-SA"/>
        </w:rPr>
        <w:t>.</w:t>
      </w:r>
    </w:p>
    <w:p w:rsidR="00000204" w:rsidRPr="0073590A" w:rsidRDefault="00000204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Величина значимости подкритерия: 20 (коэффициент значимости - 0,2).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73590A">
        <w:rPr>
          <w:rFonts w:ascii="Times New Roman" w:hAnsi="Times New Roman"/>
          <w:bCs/>
          <w:sz w:val="27"/>
          <w:szCs w:val="27"/>
          <w:lang w:eastAsia="ar-SA"/>
        </w:rPr>
        <w:t xml:space="preserve">Максимальное количество баллов, выставляемых по данному подкритерию – </w:t>
      </w:r>
      <w:r w:rsidRPr="0073590A">
        <w:rPr>
          <w:rFonts w:ascii="Times New Roman" w:hAnsi="Times New Roman"/>
          <w:b/>
          <w:bCs/>
          <w:sz w:val="27"/>
          <w:szCs w:val="27"/>
          <w:lang w:eastAsia="ar-SA"/>
        </w:rPr>
        <w:t>20 баллов</w:t>
      </w:r>
      <w:r w:rsidRPr="0073590A">
        <w:rPr>
          <w:rFonts w:ascii="Times New Roman" w:hAnsi="Times New Roman"/>
          <w:bCs/>
          <w:sz w:val="27"/>
          <w:szCs w:val="27"/>
          <w:lang w:eastAsia="ar-SA"/>
        </w:rPr>
        <w:t>. Присвоение баллов производится, исходя из следующего:</w:t>
      </w:r>
    </w:p>
    <w:p w:rsidR="00EE4AD3" w:rsidRPr="0073590A" w:rsidRDefault="00EE4AD3" w:rsidP="0073590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а) при наличии 100% укомплектованности - 20 баллов;</w:t>
      </w:r>
    </w:p>
    <w:p w:rsidR="00EE4AD3" w:rsidRPr="0073590A" w:rsidRDefault="00EE4AD3" w:rsidP="0073590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б) при наличии 80-99% - 15 баллов;</w:t>
      </w:r>
    </w:p>
    <w:p w:rsidR="00EE4AD3" w:rsidRPr="0073590A" w:rsidRDefault="00EE4AD3" w:rsidP="0073590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в) при наличии 70-79% - 10 баллов;</w:t>
      </w:r>
    </w:p>
    <w:p w:rsidR="00EE4AD3" w:rsidRPr="0073590A" w:rsidRDefault="00EE4AD3" w:rsidP="0073590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г) при наличии менее 70% - 0 баллов.</w:t>
      </w:r>
    </w:p>
    <w:p w:rsidR="00EE4AD3" w:rsidRPr="0073590A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Информация по данному подкритерию предоставляется в виде таблицы (Форма № 6)</w:t>
      </w:r>
    </w:p>
    <w:p w:rsidR="00EE4AD3" w:rsidRPr="0073590A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2.3. Наличие социально-бытовых условий, для граждан получателей набора социальных услуг (а в случае необходимости, сопровождающих лиц).</w:t>
      </w:r>
    </w:p>
    <w:p w:rsidR="001F302C" w:rsidRPr="0073590A" w:rsidRDefault="001F302C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Величина значимости подкритерия: 30 (коэффициент значимости - 0,3).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 xml:space="preserve">Максимальное количество баллов, выставляемых по данному подкритерию – </w:t>
      </w:r>
      <w:r w:rsidRPr="0073590A">
        <w:rPr>
          <w:rFonts w:ascii="Times New Roman" w:hAnsi="Times New Roman"/>
          <w:b/>
          <w:sz w:val="27"/>
          <w:szCs w:val="27"/>
          <w:lang w:eastAsia="ar-SA"/>
        </w:rPr>
        <w:t>30</w:t>
      </w:r>
      <w:r w:rsidRPr="0073590A">
        <w:rPr>
          <w:rFonts w:ascii="Times New Roman" w:hAnsi="Times New Roman"/>
          <w:sz w:val="27"/>
          <w:szCs w:val="27"/>
          <w:lang w:eastAsia="ar-SA"/>
        </w:rPr>
        <w:t xml:space="preserve"> баллов. </w:t>
      </w:r>
    </w:p>
    <w:p w:rsidR="00EE4AD3" w:rsidRPr="0073590A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Информация по данному подкритерию предоставляется по Форме № 7 (Приложение к конкурсной документации).</w:t>
      </w:r>
    </w:p>
    <w:p w:rsidR="00EE4AD3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73590A">
        <w:rPr>
          <w:rFonts w:ascii="Times New Roman" w:hAnsi="Times New Roman"/>
          <w:sz w:val="27"/>
          <w:szCs w:val="27"/>
          <w:lang w:eastAsia="ar-SA"/>
        </w:rPr>
        <w:t>Каждый пункт Формы № 7 оценивается в 3</w:t>
      </w:r>
      <w:r w:rsidRPr="0073590A">
        <w:rPr>
          <w:rFonts w:ascii="Times New Roman" w:hAnsi="Times New Roman"/>
          <w:b/>
          <w:bCs/>
          <w:sz w:val="27"/>
          <w:szCs w:val="27"/>
          <w:lang w:eastAsia="ar-SA"/>
        </w:rPr>
        <w:t xml:space="preserve"> </w:t>
      </w:r>
      <w:r w:rsidRPr="0073590A">
        <w:rPr>
          <w:rFonts w:ascii="Times New Roman" w:hAnsi="Times New Roman"/>
          <w:sz w:val="27"/>
          <w:szCs w:val="27"/>
          <w:lang w:eastAsia="ar-SA"/>
        </w:rPr>
        <w:t>балла</w:t>
      </w:r>
      <w:r w:rsidRPr="00EE4AD3">
        <w:rPr>
          <w:rFonts w:ascii="Times New Roman" w:hAnsi="Times New Roman"/>
          <w:sz w:val="27"/>
          <w:szCs w:val="27"/>
          <w:lang w:eastAsia="ar-SA"/>
        </w:rPr>
        <w:t>.</w:t>
      </w:r>
    </w:p>
    <w:p w:rsidR="00EE4AD3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 xml:space="preserve">2.4. Наличие </w:t>
      </w:r>
      <w:r w:rsidR="00F84ABA">
        <w:rPr>
          <w:rFonts w:ascii="Times New Roman" w:hAnsi="Times New Roman"/>
          <w:sz w:val="27"/>
          <w:szCs w:val="27"/>
          <w:lang w:eastAsia="ar-SA"/>
        </w:rPr>
        <w:t xml:space="preserve">благоприятных </w:t>
      </w:r>
      <w:r w:rsidRPr="00EE4AD3">
        <w:rPr>
          <w:rFonts w:ascii="Times New Roman" w:hAnsi="Times New Roman"/>
          <w:sz w:val="27"/>
          <w:szCs w:val="27"/>
          <w:lang w:eastAsia="ar-SA"/>
        </w:rPr>
        <w:t>природных лечебных факторов, используемых для целей санаторно-курортного лечения.</w:t>
      </w:r>
    </w:p>
    <w:p w:rsidR="00F84ABA" w:rsidRPr="00EE4AD3" w:rsidRDefault="00F84ABA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Величина значимости подкритерия: 10 (коэффициент значимости - 0,1).</w:t>
      </w:r>
    </w:p>
    <w:p w:rsidR="00EE4AD3" w:rsidRPr="00EE4AD3" w:rsidRDefault="00EE4AD3" w:rsidP="0073590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>Максимальное количество баллов, выставляемых по данному подкритерию –</w:t>
      </w:r>
      <w:r w:rsidRPr="00EE4AD3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Pr="00EE4AD3">
        <w:rPr>
          <w:rFonts w:ascii="Times New Roman" w:hAnsi="Times New Roman"/>
          <w:sz w:val="27"/>
          <w:szCs w:val="27"/>
          <w:lang w:eastAsia="ar-SA"/>
        </w:rPr>
        <w:t>10 баллов</w:t>
      </w:r>
      <w:r w:rsidRPr="00EE4AD3">
        <w:rPr>
          <w:rFonts w:ascii="Times New Roman" w:hAnsi="Times New Roman"/>
          <w:bCs/>
          <w:sz w:val="27"/>
          <w:szCs w:val="27"/>
          <w:lang w:eastAsia="ar-SA"/>
        </w:rPr>
        <w:t>.</w:t>
      </w:r>
      <w:r w:rsidRPr="00EE4AD3">
        <w:rPr>
          <w:rFonts w:ascii="Times New Roman" w:hAnsi="Times New Roman"/>
          <w:sz w:val="27"/>
          <w:szCs w:val="27"/>
          <w:lang w:eastAsia="ar-SA"/>
        </w:rPr>
        <w:t xml:space="preserve"> Присвоение баллов производится, исходя из следующего:</w:t>
      </w:r>
    </w:p>
    <w:p w:rsidR="00EE4AD3" w:rsidRPr="00EE4AD3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>а) при наличии более 3-х природных лечебных факторов – 10 баллов;</w:t>
      </w:r>
    </w:p>
    <w:p w:rsidR="00EE4AD3" w:rsidRPr="00EE4AD3" w:rsidRDefault="00EE4AD3" w:rsidP="0073590A">
      <w:pPr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>б) при наличии 1-3-х природных лечебных факторов – 5 баллов;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>в) при отсутствии природных лечебных факторов –</w:t>
      </w:r>
      <w:r w:rsidRPr="00EE4AD3">
        <w:rPr>
          <w:rFonts w:ascii="Times New Roman" w:hAnsi="Times New Roman"/>
          <w:b/>
          <w:bCs/>
          <w:sz w:val="27"/>
          <w:szCs w:val="27"/>
          <w:lang w:eastAsia="ar-SA"/>
        </w:rPr>
        <w:t xml:space="preserve"> </w:t>
      </w:r>
      <w:r w:rsidRPr="00EE4AD3">
        <w:rPr>
          <w:rFonts w:ascii="Times New Roman" w:hAnsi="Times New Roman"/>
          <w:sz w:val="27"/>
          <w:szCs w:val="27"/>
          <w:lang w:eastAsia="ar-SA"/>
        </w:rPr>
        <w:t>0</w:t>
      </w:r>
      <w:r w:rsidRPr="00EE4AD3">
        <w:rPr>
          <w:rFonts w:ascii="Times New Roman" w:hAnsi="Times New Roman"/>
          <w:bCs/>
          <w:sz w:val="27"/>
          <w:szCs w:val="27"/>
          <w:lang w:eastAsia="ar-SA"/>
        </w:rPr>
        <w:t xml:space="preserve"> баллов</w:t>
      </w:r>
      <w:r w:rsidRPr="00EE4AD3">
        <w:rPr>
          <w:rFonts w:ascii="Times New Roman" w:hAnsi="Times New Roman"/>
          <w:bCs/>
          <w:lang w:eastAsia="ar-SA"/>
        </w:rPr>
        <w:t>.</w:t>
      </w:r>
    </w:p>
    <w:p w:rsid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E4AD3">
        <w:rPr>
          <w:rFonts w:ascii="Times New Roman" w:hAnsi="Times New Roman"/>
          <w:sz w:val="27"/>
          <w:szCs w:val="27"/>
          <w:lang w:eastAsia="ar-SA"/>
        </w:rPr>
        <w:t xml:space="preserve">Информация по данному подкритерию предоставляется по Форме № 8 </w:t>
      </w:r>
      <w:r w:rsidRPr="00EE4AD3">
        <w:rPr>
          <w:rFonts w:ascii="Times New Roman" w:hAnsi="Times New Roman"/>
          <w:bCs/>
          <w:sz w:val="27"/>
          <w:szCs w:val="27"/>
          <w:lang w:eastAsia="ar-SA"/>
        </w:rPr>
        <w:t>(Приложение к конкурсной документации)</w:t>
      </w:r>
      <w:r w:rsidRPr="00EE4AD3">
        <w:rPr>
          <w:rFonts w:ascii="Times New Roman" w:hAnsi="Times New Roman"/>
          <w:sz w:val="27"/>
          <w:szCs w:val="27"/>
          <w:lang w:eastAsia="ar-SA"/>
        </w:rPr>
        <w:t>.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EE4AD3">
        <w:rPr>
          <w:rFonts w:ascii="Times New Roman" w:hAnsi="Times New Roman"/>
          <w:b/>
          <w:sz w:val="27"/>
          <w:szCs w:val="27"/>
          <w:lang w:eastAsia="ar-SA"/>
        </w:rPr>
        <w:t>Порядок оценки заявок на участие в конкурсе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4AD3">
        <w:rPr>
          <w:rFonts w:ascii="Times New Roman" w:hAnsi="Times New Roman"/>
          <w:sz w:val="26"/>
          <w:szCs w:val="26"/>
          <w:lang w:eastAsia="ar-SA"/>
        </w:rPr>
        <w:t xml:space="preserve">1.Оценка и сопоставление Заявок будет осуществляться единой комиссией 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4AD3">
        <w:rPr>
          <w:rFonts w:ascii="Times New Roman" w:hAnsi="Times New Roman"/>
          <w:sz w:val="26"/>
          <w:szCs w:val="26"/>
          <w:lang w:eastAsia="ar-SA"/>
        </w:rPr>
        <w:t>2.Единая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4AD3">
        <w:rPr>
          <w:rFonts w:ascii="Times New Roman" w:hAnsi="Times New Roman"/>
          <w:sz w:val="26"/>
          <w:szCs w:val="26"/>
          <w:lang w:eastAsia="ar-SA"/>
        </w:rPr>
        <w:lastRenderedPageBreak/>
        <w:t xml:space="preserve">3.Оценка и сопоставление Заявок будет осуществляться в соответствии с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Российской Федерации от </w:t>
      </w:r>
      <w:r w:rsidRPr="00697F33">
        <w:rPr>
          <w:rFonts w:ascii="Times New Roman" w:hAnsi="Times New Roman"/>
          <w:sz w:val="26"/>
          <w:szCs w:val="26"/>
          <w:lang w:eastAsia="ar-SA"/>
        </w:rPr>
        <w:t>10 сентября 2009 № 722.</w:t>
      </w:r>
    </w:p>
    <w:p w:rsidR="00EE4AD3" w:rsidRPr="00EE4AD3" w:rsidRDefault="00EE4AD3" w:rsidP="0073590A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E4AD3">
        <w:rPr>
          <w:rFonts w:ascii="Times New Roman" w:hAnsi="Times New Roman"/>
          <w:sz w:val="26"/>
          <w:szCs w:val="26"/>
          <w:lang w:eastAsia="ar-SA"/>
        </w:rPr>
        <w:t>4. Совокупная значимость критериев оценки Заявок составляет сто процентов.</w:t>
      </w: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EE4AD3" w:rsidRPr="00EE4AD3" w:rsidRDefault="00EE4AD3" w:rsidP="0073590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372B4F" w:rsidRDefault="00372B4F" w:rsidP="0073590A">
      <w:pPr>
        <w:ind w:firstLine="709"/>
        <w:jc w:val="both"/>
      </w:pPr>
    </w:p>
    <w:sectPr w:rsidR="00372B4F" w:rsidSect="0073590A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9B2"/>
    <w:multiLevelType w:val="hybridMultilevel"/>
    <w:tmpl w:val="59A6ADCA"/>
    <w:lvl w:ilvl="0" w:tplc="A830E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3"/>
    <w:rsid w:val="00000204"/>
    <w:rsid w:val="000A6912"/>
    <w:rsid w:val="00115A38"/>
    <w:rsid w:val="001E06B3"/>
    <w:rsid w:val="001F302C"/>
    <w:rsid w:val="001F31EF"/>
    <w:rsid w:val="002672FE"/>
    <w:rsid w:val="003518F4"/>
    <w:rsid w:val="00372B4F"/>
    <w:rsid w:val="004B5619"/>
    <w:rsid w:val="004F00BD"/>
    <w:rsid w:val="005328B0"/>
    <w:rsid w:val="00697F33"/>
    <w:rsid w:val="0073590A"/>
    <w:rsid w:val="00B7312C"/>
    <w:rsid w:val="00B807BB"/>
    <w:rsid w:val="00D674D1"/>
    <w:rsid w:val="00E26603"/>
    <w:rsid w:val="00EE4AD3"/>
    <w:rsid w:val="00EF316D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Анисимкова Екатерина Николаевна</dc:creator>
  <cp:lastModifiedBy>Анисимкова Екатерина Николаевна</cp:lastModifiedBy>
  <cp:revision>2</cp:revision>
  <dcterms:created xsi:type="dcterms:W3CDTF">2019-04-25T12:56:00Z</dcterms:created>
  <dcterms:modified xsi:type="dcterms:W3CDTF">2019-04-25T12:56:00Z</dcterms:modified>
</cp:coreProperties>
</file>