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7C7AB3">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7C7AB3">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15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Pr="00C4588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банкомата – 2 балла;</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Pr="00215ACF" w:rsidRDefault="007C7AB3" w:rsidP="007C7AB3">
      <w:pPr>
        <w:snapToGrid w:val="0"/>
        <w:ind w:firstLine="851"/>
        <w:jc w:val="both"/>
        <w:rPr>
          <w:kern w:val="1"/>
          <w:sz w:val="28"/>
          <w:szCs w:val="28"/>
        </w:rPr>
      </w:pPr>
      <w:r w:rsidRPr="00215ACF">
        <w:rPr>
          <w:kern w:val="1"/>
          <w:sz w:val="28"/>
          <w:szCs w:val="28"/>
        </w:rPr>
        <w:t>- лесопарковая зона – 2 балла;</w:t>
      </w:r>
    </w:p>
    <w:p w:rsidR="007C7AB3" w:rsidRPr="00215ACF" w:rsidRDefault="007C7AB3" w:rsidP="007C7AB3">
      <w:pPr>
        <w:snapToGrid w:val="0"/>
        <w:ind w:firstLine="851"/>
        <w:jc w:val="both"/>
        <w:rPr>
          <w:kern w:val="1"/>
          <w:sz w:val="28"/>
          <w:szCs w:val="28"/>
        </w:rPr>
      </w:pPr>
      <w:r w:rsidRPr="00215ACF">
        <w:rPr>
          <w:kern w:val="1"/>
          <w:sz w:val="28"/>
          <w:szCs w:val="28"/>
        </w:rPr>
        <w:t>- открытый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закрытый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7C7AB3" w:rsidRPr="00215ACF" w:rsidRDefault="007C7AB3" w:rsidP="007C7AB3">
      <w:pPr>
        <w:snapToGrid w:val="0"/>
        <w:ind w:firstLine="851"/>
        <w:jc w:val="both"/>
        <w:rPr>
          <w:i/>
          <w:kern w:val="1"/>
          <w:sz w:val="28"/>
          <w:szCs w:val="28"/>
        </w:rPr>
      </w:pPr>
      <w:r w:rsidRPr="00215ACF">
        <w:rPr>
          <w:i/>
          <w:kern w:val="1"/>
          <w:sz w:val="28"/>
          <w:szCs w:val="28"/>
        </w:rPr>
        <w:t xml:space="preserve">Возможно приложение документов: выписка из технического паспорта на бассейн. Для подтверждения благоприятных природных и </w:t>
      </w:r>
      <w:r w:rsidRPr="00215ACF">
        <w:rPr>
          <w:i/>
          <w:kern w:val="1"/>
          <w:sz w:val="28"/>
          <w:szCs w:val="28"/>
        </w:rPr>
        <w:lastRenderedPageBreak/>
        <w:t>лечебных факторов возможно предоставление копий договоров и технических паспортов.</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Pr>
          <w:sz w:val="28"/>
          <w:szCs w:val="28"/>
        </w:rPr>
        <w:t>инвалидами</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lastRenderedPageBreak/>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proofErr w:type="gramStart"/>
      <w:r w:rsidRPr="00215ACF">
        <w:rPr>
          <w:sz w:val="28"/>
          <w:szCs w:val="28"/>
        </w:rPr>
        <w:t>квалификации  участника</w:t>
      </w:r>
      <w:proofErr w:type="gramEnd"/>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215ACF">
        <w:rPr>
          <w:sz w:val="28"/>
          <w:szCs w:val="28"/>
        </w:rPr>
        <w:lastRenderedPageBreak/>
        <w:t xml:space="preserve">сумма контракта </w:t>
      </w:r>
      <w:proofErr w:type="gramStart"/>
      <w:r w:rsidRPr="00215ACF">
        <w:rPr>
          <w:sz w:val="28"/>
          <w:szCs w:val="28"/>
        </w:rPr>
        <w:t xml:space="preserve">составляет </w:t>
      </w:r>
      <w:r w:rsidR="003732B9">
        <w:rPr>
          <w:sz w:val="28"/>
          <w:szCs w:val="28"/>
        </w:rPr>
        <w:t xml:space="preserve"> </w:t>
      </w:r>
      <w:r w:rsidR="006A70A3">
        <w:rPr>
          <w:sz w:val="28"/>
          <w:szCs w:val="28"/>
        </w:rPr>
        <w:t>5</w:t>
      </w:r>
      <w:proofErr w:type="gramEnd"/>
      <w:r w:rsidR="00BA5E5C" w:rsidRPr="00BA5E5C">
        <w:rPr>
          <w:i/>
          <w:sz w:val="28"/>
          <w:szCs w:val="28"/>
        </w:rPr>
        <w:t xml:space="preserve"> 00</w:t>
      </w:r>
      <w:r w:rsidRPr="00BA5E5C">
        <w:rPr>
          <w:i/>
          <w:sz w:val="28"/>
          <w:szCs w:val="28"/>
        </w:rPr>
        <w:t>0</w:t>
      </w:r>
      <w:r w:rsidRPr="003732B9">
        <w:rPr>
          <w:i/>
          <w:sz w:val="28"/>
          <w:szCs w:val="28"/>
        </w:rPr>
        <w:t> </w:t>
      </w:r>
      <w:r w:rsidRPr="000266A5">
        <w:rPr>
          <w:i/>
          <w:sz w:val="28"/>
          <w:szCs w:val="28"/>
        </w:rPr>
        <w:t>000,00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6A70A3">
        <w:rPr>
          <w:i/>
          <w:sz w:val="28"/>
          <w:szCs w:val="28"/>
        </w:rPr>
        <w:t>5</w:t>
      </w:r>
      <w:r w:rsidR="00BA5E5C" w:rsidRPr="00BA5E5C">
        <w:rPr>
          <w:i/>
          <w:sz w:val="28"/>
          <w:szCs w:val="28"/>
        </w:rPr>
        <w:t xml:space="preserve"> 000</w:t>
      </w:r>
      <w:r w:rsidR="00BA5E5C" w:rsidRPr="003732B9">
        <w:rPr>
          <w:i/>
          <w:sz w:val="28"/>
          <w:szCs w:val="28"/>
        </w:rPr>
        <w:t> </w:t>
      </w:r>
      <w:r w:rsidR="00BA5E5C">
        <w:rPr>
          <w:i/>
          <w:sz w:val="28"/>
          <w:szCs w:val="28"/>
        </w:rPr>
        <w:t>000,</w:t>
      </w:r>
      <w:proofErr w:type="gramStart"/>
      <w:r w:rsidR="00BA5E5C">
        <w:rPr>
          <w:i/>
          <w:sz w:val="28"/>
          <w:szCs w:val="28"/>
        </w:rPr>
        <w:t xml:space="preserve">00 </w:t>
      </w:r>
      <w:r w:rsidRPr="000266A5">
        <w:rPr>
          <w:sz w:val="28"/>
          <w:szCs w:val="28"/>
        </w:rPr>
        <w:t xml:space="preserve"> рублей</w:t>
      </w:r>
      <w:proofErr w:type="gramEnd"/>
      <w:r w:rsidRPr="000266A5">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0"/>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lastRenderedPageBreak/>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6A70A3">
        <w:rPr>
          <w:sz w:val="28"/>
          <w:szCs w:val="28"/>
        </w:rPr>
        <w:t xml:space="preserve">ктов с ценой контракта не менее </w:t>
      </w:r>
      <w:r w:rsidR="006A70A3" w:rsidRPr="006A70A3">
        <w:rPr>
          <w:i/>
          <w:sz w:val="28"/>
          <w:szCs w:val="28"/>
        </w:rPr>
        <w:t>5</w:t>
      </w:r>
      <w:r w:rsidR="00BA5E5C" w:rsidRPr="00BA5E5C">
        <w:rPr>
          <w:i/>
          <w:sz w:val="28"/>
          <w:szCs w:val="28"/>
        </w:rPr>
        <w:t xml:space="preserve"> 000</w:t>
      </w:r>
      <w:r w:rsidR="00BA5E5C" w:rsidRPr="003732B9">
        <w:rPr>
          <w:i/>
          <w:sz w:val="28"/>
          <w:szCs w:val="28"/>
        </w:rPr>
        <w:t> </w:t>
      </w:r>
      <w:r w:rsidR="00BA5E5C">
        <w:rPr>
          <w:i/>
          <w:sz w:val="28"/>
          <w:szCs w:val="28"/>
        </w:rPr>
        <w:t xml:space="preserve">000,00 </w:t>
      </w:r>
      <w:r w:rsidRPr="000266A5">
        <w:rPr>
          <w:color w:val="auto"/>
          <w:sz w:val="28"/>
          <w:szCs w:val="28"/>
        </w:rPr>
        <w:t>рублей</w:t>
      </w:r>
      <w:r w:rsidRPr="000266A5">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3732B9">
        <w:rPr>
          <w:sz w:val="28"/>
          <w:szCs w:val="28"/>
        </w:rPr>
        <w:t xml:space="preserve">                           </w:t>
      </w:r>
      <w:r w:rsidR="00BA5E5C" w:rsidRPr="00BA5E5C">
        <w:rPr>
          <w:i/>
          <w:sz w:val="28"/>
          <w:szCs w:val="28"/>
        </w:rPr>
        <w:t>1</w:t>
      </w:r>
      <w:r w:rsidR="006A70A3">
        <w:rPr>
          <w:i/>
          <w:sz w:val="28"/>
          <w:szCs w:val="28"/>
        </w:rPr>
        <w:t>0</w:t>
      </w:r>
      <w:bookmarkStart w:id="2" w:name="_GoBack"/>
      <w:bookmarkEnd w:id="2"/>
      <w:r w:rsidR="003732B9" w:rsidRPr="00BA5E5C">
        <w:rPr>
          <w:i/>
          <w:sz w:val="28"/>
          <w:szCs w:val="28"/>
        </w:rPr>
        <w:t xml:space="preserve"> </w:t>
      </w:r>
      <w:r w:rsidR="00BA5E5C" w:rsidRPr="00BA5E5C">
        <w:rPr>
          <w:i/>
          <w:sz w:val="28"/>
          <w:szCs w:val="28"/>
        </w:rPr>
        <w:t>0</w:t>
      </w:r>
      <w:r w:rsidR="003732B9" w:rsidRPr="00BA5E5C">
        <w:rPr>
          <w:i/>
          <w:sz w:val="28"/>
          <w:szCs w:val="28"/>
        </w:rPr>
        <w:t>00</w:t>
      </w:r>
      <w:r w:rsidRPr="003732B9">
        <w:rPr>
          <w:i/>
          <w:sz w:val="28"/>
          <w:szCs w:val="28"/>
        </w:rPr>
        <w:t> 000</w:t>
      </w:r>
      <w:r w:rsidRPr="000266A5">
        <w:rPr>
          <w:i/>
          <w:sz w:val="28"/>
          <w:szCs w:val="28"/>
        </w:rPr>
        <w:t>,00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3732B9"/>
    <w:rsid w:val="006A70A3"/>
    <w:rsid w:val="006F6967"/>
    <w:rsid w:val="007C7AB3"/>
    <w:rsid w:val="00AA5FD1"/>
    <w:rsid w:val="00B9154B"/>
    <w:rsid w:val="00BA5E5C"/>
    <w:rsid w:val="00BD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0B2F"/>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1802</Words>
  <Characters>10274</Characters>
  <Application>Microsoft Office Word</Application>
  <DocSecurity>0</DocSecurity>
  <Lines>85</Lines>
  <Paragraphs>24</Paragraphs>
  <ScaleCrop>false</ScaleCrop>
  <Company>Microsoft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Ефремова Анна Дмитриевна</cp:lastModifiedBy>
  <cp:revision>7</cp:revision>
  <dcterms:created xsi:type="dcterms:W3CDTF">2019-05-27T13:29:00Z</dcterms:created>
  <dcterms:modified xsi:type="dcterms:W3CDTF">2019-05-30T09:36:00Z</dcterms:modified>
</cp:coreProperties>
</file>