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FE" w:rsidRDefault="006042FE" w:rsidP="006042FE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6042FE" w:rsidRPr="00FB4953" w:rsidRDefault="006042FE" w:rsidP="006042FE">
      <w:pPr>
        <w:keepLines/>
        <w:widowControl w:val="0"/>
        <w:jc w:val="center"/>
        <w:rPr>
          <w:b/>
        </w:rPr>
      </w:pPr>
    </w:p>
    <w:p w:rsidR="006042FE" w:rsidRPr="006818CD" w:rsidRDefault="006042FE" w:rsidP="006042FE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>
        <w:t xml:space="preserve"> </w:t>
      </w:r>
      <w:r w:rsidRPr="006818CD">
        <w:t>1085 с использованием следующих критериев оценки заявок:</w:t>
      </w:r>
    </w:p>
    <w:p w:rsidR="006042FE" w:rsidRPr="006818CD" w:rsidRDefault="006042FE" w:rsidP="006042FE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6042FE" w:rsidRPr="006818CD" w:rsidTr="006042FE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6042FE" w:rsidRPr="006818CD" w:rsidRDefault="006042FE" w:rsidP="00CD3F10">
            <w:pPr>
              <w:ind w:left="113" w:right="113"/>
              <w:contextualSpacing/>
              <w:jc w:val="center"/>
              <w:rPr>
                <w:b/>
              </w:rPr>
            </w:pPr>
            <w:bookmarkStart w:id="0" w:name="_GoBack"/>
            <w:r w:rsidRPr="006818CD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6042FE" w:rsidRPr="006818CD" w:rsidRDefault="006042FE" w:rsidP="00CD3F1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6042FE" w:rsidRPr="006818CD" w:rsidRDefault="006042FE" w:rsidP="00CD3F1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6042FE" w:rsidRPr="006818CD" w:rsidRDefault="006042FE" w:rsidP="00CD3F1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6042FE" w:rsidRPr="006818CD" w:rsidRDefault="006042FE" w:rsidP="00CD3F1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6042FE" w:rsidRPr="006818CD" w:rsidRDefault="006042FE" w:rsidP="00CD3F1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6042FE" w:rsidRPr="006818CD" w:rsidTr="006042FE">
        <w:tc>
          <w:tcPr>
            <w:tcW w:w="5000" w:type="pct"/>
            <w:gridSpan w:val="6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6042FE" w:rsidRPr="006818CD" w:rsidTr="006042FE">
        <w:tc>
          <w:tcPr>
            <w:tcW w:w="267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>1</w:t>
            </w:r>
          </w:p>
        </w:tc>
        <w:tc>
          <w:tcPr>
            <w:tcW w:w="1644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1571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424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495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599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6042FE" w:rsidRPr="006818CD" w:rsidTr="006042FE">
        <w:tc>
          <w:tcPr>
            <w:tcW w:w="5000" w:type="pct"/>
            <w:gridSpan w:val="6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6042FE" w:rsidRPr="006818CD" w:rsidTr="006042FE">
        <w:tc>
          <w:tcPr>
            <w:tcW w:w="267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>2</w:t>
            </w:r>
          </w:p>
        </w:tc>
        <w:tc>
          <w:tcPr>
            <w:tcW w:w="1644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71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495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599" w:type="pct"/>
            <w:shd w:val="clear" w:color="auto" w:fill="auto"/>
          </w:tcPr>
          <w:p w:rsidR="006042FE" w:rsidRPr="006818CD" w:rsidRDefault="006042FE" w:rsidP="00CD3F10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6042FE" w:rsidRPr="006818CD" w:rsidTr="006042FE">
        <w:tc>
          <w:tcPr>
            <w:tcW w:w="267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424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6042FE" w:rsidRPr="006818CD" w:rsidRDefault="006042FE" w:rsidP="00CD3F1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6042FE" w:rsidRPr="006818CD" w:rsidRDefault="006042FE" w:rsidP="00CD3F1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6042FE" w:rsidRPr="006818CD" w:rsidTr="006042FE">
        <w:tc>
          <w:tcPr>
            <w:tcW w:w="267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424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t>0,60</w:t>
            </w:r>
          </w:p>
        </w:tc>
        <w:tc>
          <w:tcPr>
            <w:tcW w:w="599" w:type="pct"/>
            <w:shd w:val="clear" w:color="auto" w:fill="auto"/>
          </w:tcPr>
          <w:p w:rsidR="006042FE" w:rsidRPr="006818CD" w:rsidRDefault="006042FE" w:rsidP="00CD3F1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6042FE" w:rsidRPr="006818CD" w:rsidTr="006042FE">
        <w:tc>
          <w:tcPr>
            <w:tcW w:w="1910" w:type="pct"/>
            <w:gridSpan w:val="2"/>
            <w:shd w:val="clear" w:color="auto" w:fill="auto"/>
          </w:tcPr>
          <w:p w:rsidR="006042FE" w:rsidRPr="006818CD" w:rsidRDefault="006042FE" w:rsidP="00CD3F10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1571" w:type="pct"/>
            <w:shd w:val="clear" w:color="auto" w:fill="auto"/>
          </w:tcPr>
          <w:p w:rsidR="006042FE" w:rsidRPr="006818CD" w:rsidRDefault="006042FE" w:rsidP="00CD3F10">
            <w:pPr>
              <w:contextualSpacing/>
            </w:pP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6042FE" w:rsidRPr="006818CD" w:rsidRDefault="006042FE" w:rsidP="00CD3F10">
            <w:pPr>
              <w:contextualSpacing/>
              <w:jc w:val="center"/>
            </w:pPr>
            <w:r w:rsidRPr="006818CD">
              <w:t>100</w:t>
            </w:r>
          </w:p>
        </w:tc>
      </w:tr>
      <w:bookmarkEnd w:id="0"/>
    </w:tbl>
    <w:p w:rsidR="006042FE" w:rsidRPr="006818CD" w:rsidRDefault="006042FE" w:rsidP="006042FE">
      <w:pPr>
        <w:ind w:firstLine="708"/>
        <w:contextualSpacing/>
        <w:rPr>
          <w:b/>
        </w:rPr>
      </w:pPr>
    </w:p>
    <w:p w:rsidR="006042FE" w:rsidRPr="006818CD" w:rsidRDefault="006042FE" w:rsidP="006042FE">
      <w:pPr>
        <w:numPr>
          <w:ilvl w:val="0"/>
          <w:numId w:val="1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6042FE" w:rsidRPr="006818CD" w:rsidRDefault="006042FE" w:rsidP="006042FE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6042FE" w:rsidRPr="006818CD" w:rsidRDefault="006042FE" w:rsidP="006042FE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6042FE" w:rsidRPr="006818CD" w:rsidRDefault="006042FE" w:rsidP="006042FE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6042FE" w:rsidRPr="006818CD" w:rsidRDefault="006042FE" w:rsidP="006042FE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6042FE" w:rsidRPr="006818CD" w:rsidRDefault="006042FE" w:rsidP="006042FE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6042FE" w:rsidRPr="006818CD" w:rsidRDefault="006042FE" w:rsidP="006042FE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6042FE" w:rsidRPr="006818CD" w:rsidRDefault="006042FE" w:rsidP="006042FE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6042FE" w:rsidRPr="006818CD" w:rsidRDefault="006042FE" w:rsidP="006042FE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6042FE" w:rsidRPr="006818CD" w:rsidRDefault="006042FE" w:rsidP="006042FE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6042FE" w:rsidRPr="006818CD" w:rsidRDefault="006042FE" w:rsidP="006042FE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6042FE" w:rsidRPr="006818CD" w:rsidRDefault="006042FE" w:rsidP="006042FE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6042FE" w:rsidRDefault="006042FE" w:rsidP="006042FE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6042FE" w:rsidRDefault="006042FE" w:rsidP="006042FE">
      <w:pPr>
        <w:ind w:firstLine="709"/>
        <w:contextualSpacing/>
        <w:jc w:val="both"/>
      </w:pPr>
    </w:p>
    <w:p w:rsidR="006042FE" w:rsidRPr="006818CD" w:rsidRDefault="006042FE" w:rsidP="006042FE">
      <w:pPr>
        <w:ind w:firstLine="709"/>
        <w:contextualSpacing/>
        <w:jc w:val="both"/>
      </w:pPr>
    </w:p>
    <w:p w:rsidR="006042FE" w:rsidRPr="006818CD" w:rsidRDefault="006042FE" w:rsidP="006042FE">
      <w:pPr>
        <w:numPr>
          <w:ilvl w:val="0"/>
          <w:numId w:val="1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менее </w:t>
      </w:r>
      <w:r>
        <w:rPr>
          <w:b/>
          <w:u w:val="single"/>
        </w:rPr>
        <w:t>100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6042FE" w:rsidRDefault="006042FE" w:rsidP="006042FE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Pr="00DB691C">
        <w:t>сведениями о контрактах участника, содержащихся в Реестре контрактов</w:t>
      </w:r>
      <w:r>
        <w:t xml:space="preserve"> (</w:t>
      </w:r>
      <w:r w:rsidRPr="00DB691C">
        <w:rPr>
          <w:i/>
        </w:rPr>
        <w:t>по прилагаемой форме</w:t>
      </w:r>
      <w:r>
        <w:rPr>
          <w:i/>
        </w:rPr>
        <w:t>)</w:t>
      </w:r>
      <w:r w:rsidRPr="00DB691C">
        <w:rPr>
          <w:i/>
        </w:rPr>
        <w:t>.</w:t>
      </w:r>
    </w:p>
    <w:p w:rsidR="006042FE" w:rsidRDefault="006042FE" w:rsidP="006042FE">
      <w:pPr>
        <w:ind w:firstLine="709"/>
        <w:contextualSpacing/>
        <w:jc w:val="both"/>
        <w:rPr>
          <w:i/>
        </w:rPr>
      </w:pPr>
      <w:r w:rsidRPr="00DB691C">
        <w:rPr>
          <w:b/>
        </w:rPr>
        <w:lastRenderedPageBreak/>
        <w:t>Присвоение баллов производится, исходя из следующего</w:t>
      </w:r>
      <w:r>
        <w:rPr>
          <w:i/>
        </w:rPr>
        <w:t>:</w:t>
      </w:r>
    </w:p>
    <w:p w:rsidR="006042FE" w:rsidRDefault="006042FE" w:rsidP="006042FE">
      <w:pPr>
        <w:ind w:firstLine="709"/>
        <w:contextualSpacing/>
        <w:jc w:val="both"/>
      </w:pPr>
      <w:r>
        <w:t>- при наличии более 10 контрактов – 100 баллов,</w:t>
      </w:r>
    </w:p>
    <w:p w:rsidR="006042FE" w:rsidRDefault="006042FE" w:rsidP="006042FE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6042FE" w:rsidRDefault="006042FE" w:rsidP="006042FE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6042FE" w:rsidRDefault="006042FE" w:rsidP="006042FE">
      <w:pPr>
        <w:ind w:firstLine="709"/>
        <w:contextualSpacing/>
        <w:jc w:val="both"/>
      </w:pP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6042FE" w:rsidRDefault="006042FE" w:rsidP="006042FE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>
        <w:t>контракте должно быть не менее</w:t>
      </w:r>
      <w:r w:rsidRPr="006818CD">
        <w:t xml:space="preserve"> </w:t>
      </w:r>
      <w:r>
        <w:rPr>
          <w:b/>
          <w:u w:val="single"/>
        </w:rPr>
        <w:t>100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6042FE" w:rsidRDefault="006042FE" w:rsidP="006042FE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6042FE" w:rsidRPr="00DB691C" w:rsidRDefault="006042FE" w:rsidP="006042FE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6042FE" w:rsidRDefault="006042FE" w:rsidP="006042FE">
      <w:pPr>
        <w:ind w:firstLine="709"/>
        <w:contextualSpacing/>
        <w:jc w:val="both"/>
      </w:pPr>
      <w:r>
        <w:t xml:space="preserve">- при суммарной стоимости поставленных товаров более 15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6042FE" w:rsidRDefault="006042FE" w:rsidP="006042FE">
      <w:pPr>
        <w:ind w:firstLine="709"/>
        <w:contextualSpacing/>
        <w:jc w:val="both"/>
      </w:pPr>
      <w:r>
        <w:t xml:space="preserve">- от 10 </w:t>
      </w:r>
      <w:proofErr w:type="spellStart"/>
      <w:r>
        <w:t>млн.рублей</w:t>
      </w:r>
      <w:proofErr w:type="spellEnd"/>
      <w:r>
        <w:t xml:space="preserve"> до 15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6042FE" w:rsidRDefault="006042FE" w:rsidP="006042FE">
      <w:pPr>
        <w:ind w:firstLine="709"/>
        <w:contextualSpacing/>
        <w:jc w:val="both"/>
      </w:pPr>
      <w:r>
        <w:t xml:space="preserve">- от 5 </w:t>
      </w:r>
      <w:proofErr w:type="spellStart"/>
      <w:r>
        <w:t>млн.рублей</w:t>
      </w:r>
      <w:proofErr w:type="spellEnd"/>
      <w:r>
        <w:t xml:space="preserve"> до 10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80 баллов,</w:t>
      </w:r>
    </w:p>
    <w:p w:rsidR="006042FE" w:rsidRDefault="006042FE" w:rsidP="006042FE">
      <w:pPr>
        <w:ind w:firstLine="709"/>
        <w:contextualSpacing/>
        <w:jc w:val="both"/>
      </w:pPr>
      <w:r>
        <w:t xml:space="preserve">- менее 5 </w:t>
      </w:r>
      <w:proofErr w:type="spellStart"/>
      <w:r>
        <w:t>млн.рублей</w:t>
      </w:r>
      <w:proofErr w:type="spellEnd"/>
      <w:r>
        <w:t xml:space="preserve"> – 70 баллов.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>
        <w:t xml:space="preserve">), </w:t>
      </w:r>
      <w:r w:rsidRPr="006818CD">
        <w:t>где: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6042FE" w:rsidRPr="006818CD" w:rsidRDefault="006042FE" w:rsidP="006042FE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>
        <w:t xml:space="preserve">2), </w:t>
      </w:r>
      <w:r w:rsidRPr="006818CD">
        <w:t>где: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42FE" w:rsidRPr="006818CD" w:rsidRDefault="006042FE" w:rsidP="006042FE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Заявки по критерию «Квалификация участников закупки, в том числе наличие у них финансовых ресурсов, оборудования и </w:t>
      </w:r>
      <w:r w:rsidRPr="006818CD">
        <w:lastRenderedPageBreak/>
        <w:t>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42FE" w:rsidRDefault="006042FE" w:rsidP="006042FE">
      <w:pPr>
        <w:ind w:firstLine="709"/>
        <w:contextualSpacing/>
        <w:jc w:val="both"/>
        <w:rPr>
          <w:b/>
        </w:rPr>
      </w:pPr>
    </w:p>
    <w:p w:rsidR="006042FE" w:rsidRDefault="006042FE" w:rsidP="006042FE">
      <w:pPr>
        <w:ind w:firstLine="709"/>
        <w:contextualSpacing/>
        <w:jc w:val="both"/>
        <w:rPr>
          <w:b/>
        </w:rPr>
      </w:pP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6042FE" w:rsidRPr="006818CD" w:rsidRDefault="006042FE" w:rsidP="006042FE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42FE" w:rsidRPr="006818CD" w:rsidRDefault="006042FE" w:rsidP="006042FE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6042FE" w:rsidRPr="006818CD" w:rsidRDefault="006042FE" w:rsidP="006042FE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6042FE" w:rsidRDefault="006042FE" w:rsidP="006042FE">
      <w:pPr>
        <w:ind w:firstLine="709"/>
        <w:jc w:val="both"/>
      </w:pPr>
      <w:r w:rsidRPr="006818C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042FE" w:rsidRDefault="006042FE" w:rsidP="006042FE">
      <w:pPr>
        <w:snapToGrid w:val="0"/>
        <w:jc w:val="both"/>
        <w:rPr>
          <w:sz w:val="22"/>
          <w:szCs w:val="22"/>
        </w:rPr>
      </w:pPr>
    </w:p>
    <w:p w:rsidR="00A87ABB" w:rsidRDefault="00A87ABB"/>
    <w:sectPr w:rsidR="00A8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DF"/>
    <w:rsid w:val="006042FE"/>
    <w:rsid w:val="006C64DF"/>
    <w:rsid w:val="00A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7496-8E1E-4749-94C5-E0DB172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Company>Krasnodar region office of FSI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2019-04-30T12:25:00Z</dcterms:created>
  <dcterms:modified xsi:type="dcterms:W3CDTF">2019-04-30T12:25:00Z</dcterms:modified>
</cp:coreProperties>
</file>