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60" w:rsidRDefault="00D41260" w:rsidP="00D41260">
      <w:pPr>
        <w:pStyle w:val="Style32"/>
        <w:ind w:firstLine="715"/>
        <w:jc w:val="center"/>
        <w:rPr>
          <w:b/>
          <w:lang w:eastAsia="en-US"/>
        </w:rPr>
      </w:pPr>
      <w:r w:rsidRPr="000B5CD8">
        <w:rPr>
          <w:b/>
          <w:lang w:eastAsia="en-US"/>
        </w:rPr>
        <w:t>ПОРЯДОК И КРИТЕРИИ ОЦЕНКИ ЗАЯВОК НА УЧАСТИЕ В КОНКУРСЕ</w:t>
      </w:r>
    </w:p>
    <w:p w:rsidR="00D41260" w:rsidRPr="000B5CD8" w:rsidRDefault="00D41260" w:rsidP="00D41260">
      <w:pPr>
        <w:pStyle w:val="Style32"/>
        <w:ind w:firstLine="715"/>
        <w:jc w:val="center"/>
        <w:rPr>
          <w:b/>
          <w:lang w:eastAsia="en-US"/>
        </w:rPr>
      </w:pPr>
    </w:p>
    <w:p w:rsidR="00D41260" w:rsidRDefault="00D41260" w:rsidP="00D41260">
      <w:pPr>
        <w:pStyle w:val="Style32"/>
        <w:widowControl/>
        <w:spacing w:line="240" w:lineRule="auto"/>
        <w:ind w:firstLine="0"/>
        <w:jc w:val="center"/>
        <w:rPr>
          <w:b/>
          <w:lang w:eastAsia="en-US"/>
        </w:rPr>
      </w:pPr>
      <w:r w:rsidRPr="000B5CD8">
        <w:rPr>
          <w:b/>
          <w:lang w:eastAsia="en-US"/>
        </w:rPr>
        <w:t>Критерии оценки заявок на участие в открытом конкурсе, величины значимости</w:t>
      </w:r>
    </w:p>
    <w:p w:rsidR="00D41260" w:rsidRPr="000B5CD8" w:rsidRDefault="00D41260" w:rsidP="00D41260">
      <w:pPr>
        <w:pStyle w:val="Style32"/>
        <w:widowControl/>
        <w:spacing w:line="240" w:lineRule="auto"/>
        <w:ind w:firstLine="0"/>
        <w:jc w:val="center"/>
        <w:rPr>
          <w:b/>
          <w:lang w:eastAsia="en-US"/>
        </w:rPr>
      </w:pPr>
      <w:r w:rsidRPr="000B5CD8">
        <w:rPr>
          <w:b/>
          <w:lang w:eastAsia="en-US"/>
        </w:rPr>
        <w:t>этих критериев, порядок рассмотрения и оценки заявок на участие в открытом конкурсе</w:t>
      </w:r>
    </w:p>
    <w:p w:rsidR="00D41260" w:rsidRPr="000B5CD8" w:rsidRDefault="00D41260" w:rsidP="00D41260">
      <w:pPr>
        <w:pStyle w:val="Style32"/>
        <w:widowControl/>
        <w:spacing w:line="240" w:lineRule="auto"/>
        <w:ind w:firstLine="715"/>
        <w:jc w:val="center"/>
        <w:rPr>
          <w:b/>
          <w:lang w:eastAsia="en-US"/>
        </w:rPr>
      </w:pPr>
    </w:p>
    <w:p w:rsidR="00D41260" w:rsidRDefault="00D41260" w:rsidP="00D41260">
      <w:pPr>
        <w:pStyle w:val="Style32"/>
        <w:widowControl/>
        <w:spacing w:line="240" w:lineRule="auto"/>
        <w:ind w:firstLine="715"/>
        <w:rPr>
          <w:lang w:eastAsia="en-US"/>
        </w:rPr>
      </w:pPr>
      <w:r w:rsidRPr="00986F45">
        <w:rPr>
          <w:lang w:eastAsia="en-US"/>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D41260" w:rsidRPr="006F29C2" w:rsidRDefault="00D41260" w:rsidP="00D41260">
      <w:pPr>
        <w:pStyle w:val="Style32"/>
        <w:widowControl/>
        <w:spacing w:line="240" w:lineRule="auto"/>
        <w:ind w:firstLine="715"/>
        <w:rPr>
          <w:sz w:val="16"/>
          <w:szCs w:val="16"/>
          <w:lang w:eastAsia="en-US"/>
        </w:rPr>
      </w:pPr>
    </w:p>
    <w:p w:rsidR="00D41260" w:rsidRPr="006F29C2" w:rsidRDefault="00D41260" w:rsidP="00D41260">
      <w:pPr>
        <w:pStyle w:val="Style32"/>
        <w:widowControl/>
        <w:spacing w:line="240" w:lineRule="auto"/>
        <w:ind w:firstLine="715"/>
        <w:rPr>
          <w:b/>
          <w:lang w:eastAsia="en-US"/>
        </w:rPr>
      </w:pPr>
      <w:r w:rsidRPr="0060416E">
        <w:rPr>
          <w:b/>
          <w:lang w:eastAsia="en-US"/>
        </w:rPr>
        <w:t>Критерии оценки, величины значимости этих критериев. Порядок оценки и сопоставление заявок:</w:t>
      </w:r>
    </w:p>
    <w:p w:rsidR="00D41260" w:rsidRPr="00986F45" w:rsidRDefault="00D41260" w:rsidP="00D41260">
      <w:pPr>
        <w:pStyle w:val="Style30"/>
        <w:widowControl/>
        <w:spacing w:line="240" w:lineRule="auto"/>
        <w:rPr>
          <w:rStyle w:val="FontStyle39"/>
        </w:rPr>
      </w:pPr>
    </w:p>
    <w:tbl>
      <w:tblPr>
        <w:tblW w:w="5000" w:type="pct"/>
        <w:tblLayout w:type="fixed"/>
        <w:tblCellMar>
          <w:left w:w="40" w:type="dxa"/>
          <w:right w:w="40" w:type="dxa"/>
        </w:tblCellMar>
        <w:tblLook w:val="0000" w:firstRow="0" w:lastRow="0" w:firstColumn="0" w:lastColumn="0" w:noHBand="0" w:noVBand="0"/>
      </w:tblPr>
      <w:tblGrid>
        <w:gridCol w:w="961"/>
        <w:gridCol w:w="2374"/>
        <w:gridCol w:w="2455"/>
        <w:gridCol w:w="711"/>
        <w:gridCol w:w="1585"/>
        <w:gridCol w:w="1349"/>
      </w:tblGrid>
      <w:tr w:rsidR="00D41260" w:rsidRPr="004A3295" w:rsidTr="0054706A">
        <w:trPr>
          <w:trHeight w:hRule="exact" w:val="1084"/>
        </w:trPr>
        <w:tc>
          <w:tcPr>
            <w:tcW w:w="509"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bCs/>
                <w:sz w:val="20"/>
                <w:szCs w:val="20"/>
              </w:rPr>
            </w:pPr>
            <w:r w:rsidRPr="004A3295">
              <w:rPr>
                <w:b/>
                <w:bCs/>
                <w:sz w:val="20"/>
                <w:szCs w:val="20"/>
              </w:rPr>
              <w:t>Номер критерия</w:t>
            </w:r>
          </w:p>
        </w:tc>
        <w:tc>
          <w:tcPr>
            <w:tcW w:w="1258"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bCs/>
                <w:sz w:val="20"/>
                <w:szCs w:val="20"/>
              </w:rPr>
            </w:pPr>
            <w:r w:rsidRPr="004A3295">
              <w:rPr>
                <w:b/>
                <w:bCs/>
                <w:sz w:val="20"/>
                <w:szCs w:val="20"/>
              </w:rPr>
              <w:t>Критерии оценки заявок на участие в конкурсе</w:t>
            </w:r>
          </w:p>
        </w:tc>
        <w:tc>
          <w:tcPr>
            <w:tcW w:w="1301"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bCs/>
                <w:sz w:val="20"/>
                <w:szCs w:val="20"/>
              </w:rPr>
            </w:pPr>
            <w:r w:rsidRPr="004A3295">
              <w:rPr>
                <w:b/>
                <w:bCs/>
                <w:sz w:val="20"/>
                <w:szCs w:val="20"/>
              </w:rPr>
              <w:t>Показатели критериев оценки заявок на участие в конкурсе</w:t>
            </w:r>
          </w:p>
        </w:tc>
        <w:tc>
          <w:tcPr>
            <w:tcW w:w="377"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bCs/>
                <w:sz w:val="16"/>
                <w:szCs w:val="16"/>
              </w:rPr>
            </w:pPr>
            <w:r w:rsidRPr="004A3295">
              <w:rPr>
                <w:b/>
                <w:bCs/>
                <w:sz w:val="16"/>
                <w:szCs w:val="16"/>
              </w:rPr>
              <w:t xml:space="preserve">Значимость критерия </w:t>
            </w:r>
            <w:proofErr w:type="gramStart"/>
            <w:r w:rsidRPr="004A3295">
              <w:rPr>
                <w:b/>
                <w:bCs/>
                <w:sz w:val="16"/>
                <w:szCs w:val="16"/>
              </w:rPr>
              <w:t>в</w:t>
            </w:r>
            <w:proofErr w:type="gramEnd"/>
            <w:r w:rsidRPr="004A3295">
              <w:rPr>
                <w:b/>
                <w:bCs/>
                <w:sz w:val="16"/>
                <w:szCs w:val="16"/>
              </w:rPr>
              <w:t xml:space="preserve"> (%)</w:t>
            </w:r>
          </w:p>
        </w:tc>
        <w:tc>
          <w:tcPr>
            <w:tcW w:w="840"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bCs/>
                <w:sz w:val="20"/>
                <w:szCs w:val="20"/>
                <w:lang w:val="en-US"/>
              </w:rPr>
            </w:pPr>
            <w:r w:rsidRPr="004A3295">
              <w:rPr>
                <w:b/>
                <w:bCs/>
                <w:sz w:val="20"/>
                <w:szCs w:val="20"/>
              </w:rPr>
              <w:t>Коэффициент значимости критерия/</w:t>
            </w:r>
          </w:p>
          <w:p w:rsidR="00D41260" w:rsidRPr="004A3295" w:rsidRDefault="00D41260" w:rsidP="0054706A">
            <w:pPr>
              <w:autoSpaceDE w:val="0"/>
              <w:autoSpaceDN w:val="0"/>
              <w:adjustRightInd w:val="0"/>
              <w:jc w:val="center"/>
              <w:rPr>
                <w:b/>
                <w:bCs/>
                <w:sz w:val="20"/>
                <w:szCs w:val="20"/>
              </w:rPr>
            </w:pPr>
            <w:r w:rsidRPr="004A3295">
              <w:rPr>
                <w:b/>
                <w:bCs/>
                <w:sz w:val="20"/>
                <w:szCs w:val="20"/>
              </w:rPr>
              <w:t>показателя</w:t>
            </w:r>
          </w:p>
        </w:tc>
        <w:tc>
          <w:tcPr>
            <w:tcW w:w="715"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ind w:right="-3"/>
              <w:jc w:val="center"/>
              <w:rPr>
                <w:b/>
                <w:bCs/>
                <w:sz w:val="20"/>
                <w:szCs w:val="20"/>
              </w:rPr>
            </w:pPr>
            <w:r w:rsidRPr="004A3295">
              <w:rPr>
                <w:b/>
                <w:bCs/>
                <w:sz w:val="20"/>
                <w:szCs w:val="20"/>
              </w:rPr>
              <w:t>Обозначение рейтинга по критерию/</w:t>
            </w:r>
          </w:p>
          <w:p w:rsidR="00D41260" w:rsidRPr="004A3295" w:rsidRDefault="00D41260" w:rsidP="0054706A">
            <w:pPr>
              <w:autoSpaceDE w:val="0"/>
              <w:autoSpaceDN w:val="0"/>
              <w:adjustRightInd w:val="0"/>
              <w:ind w:right="-3"/>
              <w:jc w:val="center"/>
              <w:rPr>
                <w:b/>
                <w:bCs/>
                <w:sz w:val="20"/>
                <w:szCs w:val="20"/>
              </w:rPr>
            </w:pPr>
            <w:r w:rsidRPr="004A3295">
              <w:rPr>
                <w:b/>
                <w:bCs/>
                <w:sz w:val="20"/>
                <w:szCs w:val="20"/>
              </w:rPr>
              <w:t>показателю</w:t>
            </w:r>
          </w:p>
        </w:tc>
      </w:tr>
      <w:tr w:rsidR="00D41260" w:rsidRPr="004A3295" w:rsidTr="0054706A">
        <w:trPr>
          <w:trHeight w:hRule="exact" w:val="432"/>
        </w:trPr>
        <w:tc>
          <w:tcPr>
            <w:tcW w:w="5000" w:type="pct"/>
            <w:gridSpan w:val="6"/>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left="14" w:right="259"/>
              <w:jc w:val="both"/>
              <w:rPr>
                <w:b/>
                <w:bCs/>
                <w:sz w:val="20"/>
                <w:szCs w:val="20"/>
              </w:rPr>
            </w:pPr>
            <w:r w:rsidRPr="004A3295">
              <w:rPr>
                <w:b/>
                <w:bCs/>
                <w:sz w:val="20"/>
                <w:szCs w:val="20"/>
              </w:rPr>
              <w:t>Стоимостный критерий оценки</w:t>
            </w:r>
          </w:p>
        </w:tc>
      </w:tr>
      <w:tr w:rsidR="00D41260" w:rsidRPr="004A3295" w:rsidTr="0054706A">
        <w:trPr>
          <w:trHeight w:hRule="exact" w:val="466"/>
        </w:trPr>
        <w:tc>
          <w:tcPr>
            <w:tcW w:w="509"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right="-41"/>
              <w:jc w:val="both"/>
              <w:rPr>
                <w:bCs/>
                <w:sz w:val="20"/>
                <w:szCs w:val="20"/>
              </w:rPr>
            </w:pPr>
            <w:r w:rsidRPr="004A3295">
              <w:rPr>
                <w:bCs/>
                <w:sz w:val="20"/>
                <w:szCs w:val="20"/>
              </w:rPr>
              <w:t>1.</w:t>
            </w:r>
          </w:p>
        </w:tc>
        <w:tc>
          <w:tcPr>
            <w:tcW w:w="1258"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bCs/>
                <w:sz w:val="20"/>
                <w:szCs w:val="20"/>
              </w:rPr>
            </w:pPr>
            <w:r w:rsidRPr="004A3295">
              <w:rPr>
                <w:bCs/>
                <w:sz w:val="20"/>
                <w:szCs w:val="20"/>
              </w:rPr>
              <w:t>Цена контракта</w:t>
            </w:r>
          </w:p>
        </w:tc>
        <w:tc>
          <w:tcPr>
            <w:tcW w:w="1301"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sz w:val="20"/>
                <w:szCs w:val="20"/>
              </w:rPr>
            </w:pPr>
            <w:r w:rsidRPr="004A3295">
              <w:rPr>
                <w:sz w:val="20"/>
                <w:szCs w:val="20"/>
              </w:rPr>
              <w:t>Цена</w:t>
            </w:r>
          </w:p>
        </w:tc>
        <w:tc>
          <w:tcPr>
            <w:tcW w:w="377"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bCs/>
                <w:sz w:val="20"/>
                <w:szCs w:val="20"/>
              </w:rPr>
            </w:pPr>
            <w:r w:rsidRPr="004A3295">
              <w:rPr>
                <w:bCs/>
                <w:sz w:val="20"/>
                <w:szCs w:val="20"/>
              </w:rPr>
              <w:t>70</w:t>
            </w:r>
          </w:p>
        </w:tc>
        <w:tc>
          <w:tcPr>
            <w:tcW w:w="840"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right="-35"/>
              <w:jc w:val="both"/>
              <w:rPr>
                <w:bCs/>
                <w:sz w:val="20"/>
                <w:szCs w:val="20"/>
              </w:rPr>
            </w:pPr>
            <w:r w:rsidRPr="004A3295">
              <w:rPr>
                <w:bCs/>
                <w:sz w:val="20"/>
                <w:szCs w:val="20"/>
              </w:rPr>
              <w:t>0,70</w:t>
            </w:r>
          </w:p>
        </w:tc>
        <w:tc>
          <w:tcPr>
            <w:tcW w:w="715"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bCs/>
                <w:sz w:val="20"/>
                <w:szCs w:val="20"/>
                <w:lang w:val="en-US"/>
              </w:rPr>
            </w:pPr>
            <w:r w:rsidRPr="004A3295">
              <w:rPr>
                <w:bCs/>
                <w:sz w:val="20"/>
                <w:szCs w:val="20"/>
                <w:lang w:val="en-US"/>
              </w:rPr>
              <w:t>Ra</w:t>
            </w:r>
          </w:p>
        </w:tc>
      </w:tr>
      <w:tr w:rsidR="00D41260" w:rsidRPr="004A3295" w:rsidTr="0054706A">
        <w:trPr>
          <w:trHeight w:hRule="exact" w:val="422"/>
        </w:trPr>
        <w:tc>
          <w:tcPr>
            <w:tcW w:w="5000" w:type="pct"/>
            <w:gridSpan w:val="6"/>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left="14" w:right="-41"/>
              <w:jc w:val="both"/>
              <w:rPr>
                <w:b/>
                <w:bCs/>
                <w:sz w:val="20"/>
                <w:szCs w:val="20"/>
              </w:rPr>
            </w:pPr>
            <w:proofErr w:type="spellStart"/>
            <w:r w:rsidRPr="004A3295">
              <w:rPr>
                <w:b/>
                <w:bCs/>
                <w:sz w:val="20"/>
                <w:szCs w:val="20"/>
              </w:rPr>
              <w:t>Нестоимостные</w:t>
            </w:r>
            <w:proofErr w:type="spellEnd"/>
            <w:r w:rsidRPr="004A3295">
              <w:rPr>
                <w:b/>
                <w:bCs/>
                <w:sz w:val="20"/>
                <w:szCs w:val="20"/>
              </w:rPr>
              <w:t xml:space="preserve"> критерии оценки</w:t>
            </w:r>
          </w:p>
        </w:tc>
      </w:tr>
      <w:tr w:rsidR="00D41260" w:rsidRPr="004A3295" w:rsidTr="0054706A">
        <w:trPr>
          <w:trHeight w:hRule="exact" w:val="3466"/>
        </w:trPr>
        <w:tc>
          <w:tcPr>
            <w:tcW w:w="509"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right="-41"/>
              <w:jc w:val="both"/>
              <w:rPr>
                <w:bCs/>
                <w:sz w:val="20"/>
                <w:szCs w:val="20"/>
              </w:rPr>
            </w:pPr>
            <w:r w:rsidRPr="004A3295">
              <w:rPr>
                <w:bCs/>
                <w:sz w:val="20"/>
                <w:szCs w:val="20"/>
              </w:rPr>
              <w:t>2.</w:t>
            </w:r>
          </w:p>
        </w:tc>
        <w:tc>
          <w:tcPr>
            <w:tcW w:w="1258"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hanging="5"/>
              <w:rPr>
                <w:bCs/>
                <w:sz w:val="20"/>
                <w:szCs w:val="20"/>
              </w:rPr>
            </w:pPr>
            <w:r w:rsidRPr="004A3295">
              <w:rPr>
                <w:bCs/>
                <w:sz w:val="20"/>
                <w:szCs w:val="20"/>
              </w:rPr>
              <w:t>2.1. «квалификация участников закупки, в том числе наличие у них финансовых ресурсов, оборудования и других материальных ресурсов,</w:t>
            </w:r>
          </w:p>
          <w:p w:rsidR="00D41260" w:rsidRPr="004A3295" w:rsidRDefault="00D41260" w:rsidP="0054706A">
            <w:pPr>
              <w:autoSpaceDE w:val="0"/>
              <w:autoSpaceDN w:val="0"/>
              <w:adjustRightInd w:val="0"/>
              <w:rPr>
                <w:bCs/>
                <w:sz w:val="20"/>
                <w:szCs w:val="20"/>
              </w:rPr>
            </w:pPr>
            <w:r w:rsidRPr="004A3295">
              <w:rPr>
                <w:bCs/>
                <w:sz w:val="20"/>
                <w:szCs w:val="20"/>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01"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sz w:val="20"/>
                <w:szCs w:val="20"/>
              </w:rPr>
            </w:pPr>
          </w:p>
        </w:tc>
        <w:tc>
          <w:tcPr>
            <w:tcW w:w="377"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bCs/>
                <w:sz w:val="20"/>
                <w:szCs w:val="20"/>
              </w:rPr>
            </w:pPr>
            <w:r w:rsidRPr="0060416E">
              <w:rPr>
                <w:bCs/>
                <w:sz w:val="20"/>
                <w:szCs w:val="20"/>
              </w:rPr>
              <w:t>30</w:t>
            </w:r>
          </w:p>
        </w:tc>
        <w:tc>
          <w:tcPr>
            <w:tcW w:w="840"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bCs/>
                <w:sz w:val="20"/>
                <w:szCs w:val="20"/>
              </w:rPr>
            </w:pPr>
            <w:r w:rsidRPr="0060416E">
              <w:rPr>
                <w:bCs/>
                <w:sz w:val="20"/>
                <w:szCs w:val="20"/>
              </w:rPr>
              <w:t>0,30</w:t>
            </w:r>
          </w:p>
        </w:tc>
        <w:tc>
          <w:tcPr>
            <w:tcW w:w="715"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bCs/>
                <w:sz w:val="20"/>
                <w:szCs w:val="20"/>
                <w:lang w:val="en-US"/>
              </w:rPr>
            </w:pPr>
            <w:proofErr w:type="spellStart"/>
            <w:r w:rsidRPr="004A3295">
              <w:rPr>
                <w:bCs/>
                <w:sz w:val="20"/>
                <w:szCs w:val="20"/>
                <w:lang w:val="en-US"/>
              </w:rPr>
              <w:t>Rb</w:t>
            </w:r>
            <w:proofErr w:type="spellEnd"/>
          </w:p>
        </w:tc>
      </w:tr>
      <w:tr w:rsidR="00D41260" w:rsidRPr="004A3295" w:rsidTr="0054706A">
        <w:trPr>
          <w:trHeight w:hRule="exact" w:val="1418"/>
        </w:trPr>
        <w:tc>
          <w:tcPr>
            <w:tcW w:w="509"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sz w:val="20"/>
                <w:szCs w:val="20"/>
              </w:rPr>
            </w:pPr>
          </w:p>
        </w:tc>
        <w:tc>
          <w:tcPr>
            <w:tcW w:w="1258"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sz w:val="20"/>
                <w:szCs w:val="20"/>
              </w:rPr>
            </w:pPr>
          </w:p>
        </w:tc>
        <w:tc>
          <w:tcPr>
            <w:tcW w:w="1301"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rPr>
                <w:sz w:val="20"/>
                <w:szCs w:val="20"/>
              </w:rPr>
            </w:pPr>
            <w:r w:rsidRPr="0060416E">
              <w:rPr>
                <w:sz w:val="20"/>
                <w:szCs w:val="20"/>
              </w:rPr>
              <w:t>2.1.1. опыт участника по успешной поставке товара, выполнению работ, оказанию услуг сопоставимого характера и объема</w:t>
            </w:r>
          </w:p>
        </w:tc>
        <w:tc>
          <w:tcPr>
            <w:tcW w:w="377"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sz w:val="20"/>
                <w:szCs w:val="20"/>
              </w:rPr>
            </w:pPr>
          </w:p>
        </w:tc>
        <w:tc>
          <w:tcPr>
            <w:tcW w:w="840"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bCs/>
                <w:sz w:val="20"/>
                <w:szCs w:val="20"/>
              </w:rPr>
            </w:pPr>
            <w:r w:rsidRPr="0060416E">
              <w:rPr>
                <w:bCs/>
                <w:sz w:val="20"/>
                <w:szCs w:val="20"/>
              </w:rPr>
              <w:t>0,40</w:t>
            </w:r>
          </w:p>
        </w:tc>
        <w:tc>
          <w:tcPr>
            <w:tcW w:w="715"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left="5"/>
              <w:jc w:val="both"/>
              <w:rPr>
                <w:bCs/>
                <w:sz w:val="20"/>
                <w:szCs w:val="20"/>
              </w:rPr>
            </w:pPr>
            <w:r w:rsidRPr="004A3295">
              <w:rPr>
                <w:bCs/>
                <w:sz w:val="20"/>
                <w:szCs w:val="20"/>
                <w:lang w:val="en-US"/>
              </w:rPr>
              <w:t>b</w:t>
            </w:r>
            <w:r w:rsidRPr="004A3295">
              <w:rPr>
                <w:bCs/>
                <w:sz w:val="20"/>
                <w:szCs w:val="20"/>
              </w:rPr>
              <w:t>1</w:t>
            </w:r>
          </w:p>
        </w:tc>
      </w:tr>
      <w:tr w:rsidR="00D41260" w:rsidRPr="004A3295" w:rsidTr="0054706A">
        <w:trPr>
          <w:trHeight w:hRule="exact" w:val="2804"/>
        </w:trPr>
        <w:tc>
          <w:tcPr>
            <w:tcW w:w="509"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sz w:val="20"/>
                <w:szCs w:val="20"/>
              </w:rPr>
            </w:pPr>
          </w:p>
        </w:tc>
        <w:tc>
          <w:tcPr>
            <w:tcW w:w="1258"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jc w:val="both"/>
              <w:rPr>
                <w:sz w:val="20"/>
                <w:szCs w:val="20"/>
              </w:rPr>
            </w:pPr>
          </w:p>
        </w:tc>
        <w:tc>
          <w:tcPr>
            <w:tcW w:w="1301"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ind w:firstLine="5"/>
              <w:rPr>
                <w:sz w:val="20"/>
                <w:szCs w:val="20"/>
              </w:rPr>
            </w:pPr>
            <w:r w:rsidRPr="0060416E">
              <w:rPr>
                <w:sz w:val="20"/>
                <w:szCs w:val="20"/>
              </w:rPr>
              <w:t>2.1.2. опыт участника по успешной поставке товара, выполнению работ, оказанию услуг сопоставимого характера и объема</w:t>
            </w:r>
          </w:p>
        </w:tc>
        <w:tc>
          <w:tcPr>
            <w:tcW w:w="377"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sz w:val="20"/>
                <w:szCs w:val="20"/>
              </w:rPr>
            </w:pPr>
          </w:p>
        </w:tc>
        <w:tc>
          <w:tcPr>
            <w:tcW w:w="840" w:type="pct"/>
            <w:tcBorders>
              <w:top w:val="single" w:sz="6" w:space="0" w:color="auto"/>
              <w:left w:val="single" w:sz="6" w:space="0" w:color="auto"/>
              <w:bottom w:val="single" w:sz="6" w:space="0" w:color="auto"/>
              <w:right w:val="single" w:sz="6" w:space="0" w:color="auto"/>
            </w:tcBorders>
          </w:tcPr>
          <w:p w:rsidR="00D41260" w:rsidRPr="0060416E" w:rsidRDefault="00D41260" w:rsidP="0054706A">
            <w:pPr>
              <w:autoSpaceDE w:val="0"/>
              <w:autoSpaceDN w:val="0"/>
              <w:adjustRightInd w:val="0"/>
              <w:jc w:val="both"/>
              <w:rPr>
                <w:bCs/>
                <w:sz w:val="20"/>
                <w:szCs w:val="20"/>
              </w:rPr>
            </w:pPr>
            <w:r w:rsidRPr="0060416E">
              <w:rPr>
                <w:bCs/>
                <w:sz w:val="20"/>
                <w:szCs w:val="20"/>
              </w:rPr>
              <w:t>0,60</w:t>
            </w:r>
          </w:p>
        </w:tc>
        <w:tc>
          <w:tcPr>
            <w:tcW w:w="715" w:type="pct"/>
            <w:tcBorders>
              <w:top w:val="single" w:sz="6" w:space="0" w:color="auto"/>
              <w:left w:val="single" w:sz="6" w:space="0" w:color="auto"/>
              <w:bottom w:val="single" w:sz="6" w:space="0" w:color="auto"/>
              <w:right w:val="single" w:sz="6" w:space="0" w:color="auto"/>
            </w:tcBorders>
          </w:tcPr>
          <w:p w:rsidR="00D41260" w:rsidRPr="004A3295" w:rsidRDefault="00D41260" w:rsidP="0054706A">
            <w:pPr>
              <w:autoSpaceDE w:val="0"/>
              <w:autoSpaceDN w:val="0"/>
              <w:adjustRightInd w:val="0"/>
              <w:ind w:left="5"/>
              <w:jc w:val="both"/>
              <w:rPr>
                <w:bCs/>
                <w:sz w:val="20"/>
                <w:szCs w:val="20"/>
              </w:rPr>
            </w:pPr>
            <w:r w:rsidRPr="004A3295">
              <w:rPr>
                <w:bCs/>
                <w:sz w:val="20"/>
                <w:szCs w:val="20"/>
                <w:lang w:val="en-US"/>
              </w:rPr>
              <w:t>b</w:t>
            </w:r>
            <w:r w:rsidRPr="004A3295">
              <w:rPr>
                <w:bCs/>
                <w:sz w:val="20"/>
                <w:szCs w:val="20"/>
              </w:rPr>
              <w:t>2</w:t>
            </w:r>
          </w:p>
        </w:tc>
      </w:tr>
      <w:tr w:rsidR="00D41260" w:rsidRPr="004A3295" w:rsidTr="0054706A">
        <w:trPr>
          <w:trHeight w:hRule="exact" w:val="773"/>
        </w:trPr>
        <w:tc>
          <w:tcPr>
            <w:tcW w:w="1767" w:type="pct"/>
            <w:gridSpan w:val="2"/>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ind w:right="-40"/>
              <w:jc w:val="center"/>
              <w:rPr>
                <w:b/>
                <w:sz w:val="20"/>
                <w:szCs w:val="20"/>
              </w:rPr>
            </w:pPr>
            <w:r w:rsidRPr="004A3295">
              <w:rPr>
                <w:b/>
                <w:sz w:val="20"/>
                <w:szCs w:val="20"/>
              </w:rPr>
              <w:lastRenderedPageBreak/>
              <w:t>Совокупная значимость всех критериев в процентах</w:t>
            </w:r>
          </w:p>
        </w:tc>
        <w:tc>
          <w:tcPr>
            <w:tcW w:w="1301" w:type="pct"/>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jc w:val="center"/>
              <w:rPr>
                <w:b/>
                <w:sz w:val="20"/>
                <w:szCs w:val="20"/>
              </w:rPr>
            </w:pPr>
          </w:p>
        </w:tc>
        <w:tc>
          <w:tcPr>
            <w:tcW w:w="1932" w:type="pct"/>
            <w:gridSpan w:val="3"/>
            <w:tcBorders>
              <w:top w:val="single" w:sz="6" w:space="0" w:color="auto"/>
              <w:left w:val="single" w:sz="6" w:space="0" w:color="auto"/>
              <w:bottom w:val="single" w:sz="6" w:space="0" w:color="auto"/>
              <w:right w:val="single" w:sz="6" w:space="0" w:color="auto"/>
            </w:tcBorders>
            <w:vAlign w:val="center"/>
          </w:tcPr>
          <w:p w:rsidR="00D41260" w:rsidRPr="004A3295" w:rsidRDefault="00D41260" w:rsidP="0054706A">
            <w:pPr>
              <w:autoSpaceDE w:val="0"/>
              <w:autoSpaceDN w:val="0"/>
              <w:adjustRightInd w:val="0"/>
              <w:ind w:right="-3"/>
              <w:jc w:val="center"/>
              <w:rPr>
                <w:b/>
                <w:bCs/>
                <w:sz w:val="20"/>
                <w:szCs w:val="20"/>
              </w:rPr>
            </w:pPr>
            <w:r w:rsidRPr="004A3295">
              <w:rPr>
                <w:b/>
                <w:bCs/>
                <w:sz w:val="20"/>
                <w:szCs w:val="20"/>
              </w:rPr>
              <w:t>100</w:t>
            </w:r>
          </w:p>
        </w:tc>
      </w:tr>
    </w:tbl>
    <w:p w:rsidR="00D41260" w:rsidRDefault="00D41260" w:rsidP="00D41260">
      <w:pPr>
        <w:pStyle w:val="Style18"/>
        <w:widowControl/>
        <w:ind w:left="19"/>
        <w:jc w:val="both"/>
        <w:rPr>
          <w:rStyle w:val="FontStyle39"/>
        </w:rPr>
      </w:pPr>
    </w:p>
    <w:p w:rsidR="00D41260" w:rsidRPr="00986F45" w:rsidRDefault="00D41260" w:rsidP="00D41260">
      <w:pPr>
        <w:pStyle w:val="Style18"/>
        <w:widowControl/>
        <w:ind w:left="19"/>
        <w:jc w:val="both"/>
        <w:rPr>
          <w:rStyle w:val="FontStyle39"/>
        </w:rPr>
      </w:pPr>
      <w:r w:rsidRPr="00986F45">
        <w:rPr>
          <w:rStyle w:val="FontStyle39"/>
        </w:rPr>
        <w:t xml:space="preserve">1. </w:t>
      </w:r>
      <w:r w:rsidRPr="00986F45">
        <w:rPr>
          <w:rStyle w:val="FontStyle40"/>
        </w:rPr>
        <w:t>Стоимостный критерий оценки</w:t>
      </w:r>
      <w:r w:rsidRPr="00986F45">
        <w:rPr>
          <w:rStyle w:val="FontStyle39"/>
        </w:rPr>
        <w:t xml:space="preserve"> - </w:t>
      </w:r>
      <w:r>
        <w:rPr>
          <w:rStyle w:val="FontStyle39"/>
        </w:rPr>
        <w:t>Ц</w:t>
      </w:r>
      <w:r w:rsidRPr="00986F45">
        <w:rPr>
          <w:rStyle w:val="FontStyle39"/>
        </w:rPr>
        <w:t>ена контракта</w:t>
      </w:r>
      <w:r>
        <w:rPr>
          <w:rStyle w:val="FontStyle39"/>
        </w:rPr>
        <w:t>.</w:t>
      </w:r>
    </w:p>
    <w:p w:rsidR="00D41260" w:rsidRPr="009E1FDF" w:rsidRDefault="00D41260" w:rsidP="00D41260">
      <w:r w:rsidRPr="009E1FDF">
        <w:t>Величина значимости критерия – 70 %.</w:t>
      </w:r>
    </w:p>
    <w:p w:rsidR="00D41260" w:rsidRPr="009E1FDF" w:rsidRDefault="00D41260" w:rsidP="00D41260">
      <w:r w:rsidRPr="009E1FDF">
        <w:t>Коэффициент значимости критерия оценки – 0,70.</w:t>
      </w:r>
    </w:p>
    <w:p w:rsidR="00D41260" w:rsidRPr="009E1FDF" w:rsidRDefault="00D41260" w:rsidP="00D41260">
      <w:r w:rsidRPr="009E1FDF">
        <w:t xml:space="preserve">Оценка критерия (баллы): – 100. </w:t>
      </w:r>
    </w:p>
    <w:p w:rsidR="00D41260" w:rsidRPr="004A3295" w:rsidRDefault="00D41260" w:rsidP="00D41260">
      <w:pPr>
        <w:rPr>
          <w:b/>
        </w:rPr>
      </w:pPr>
    </w:p>
    <w:p w:rsidR="00D41260" w:rsidRPr="004A3295" w:rsidRDefault="00D41260" w:rsidP="00D41260">
      <w:r w:rsidRPr="004A3295">
        <w:t>Количество баллов, присуждаемых по критерию оценки «Цена контракта», определяется по формуле:</w:t>
      </w:r>
    </w:p>
    <w:p w:rsidR="00D41260" w:rsidRPr="004A3295" w:rsidRDefault="00D41260" w:rsidP="00D41260">
      <w:pPr>
        <w:numPr>
          <w:ilvl w:val="0"/>
          <w:numId w:val="1"/>
        </w:numPr>
        <w:suppressAutoHyphens/>
        <w:spacing w:after="60"/>
        <w:jc w:val="both"/>
      </w:pPr>
      <w:r w:rsidRPr="004A3295">
        <w:t xml:space="preserve">в случае если </w:t>
      </w:r>
      <w:r>
        <w:rPr>
          <w:noProof/>
        </w:rPr>
        <w:drawing>
          <wp:inline distT="0" distB="0" distL="0" distR="0">
            <wp:extent cx="3810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3295">
        <w:t>&gt; 0,</w:t>
      </w:r>
    </w:p>
    <w:p w:rsidR="00D41260" w:rsidRPr="004A3295" w:rsidRDefault="00D41260" w:rsidP="00D41260">
      <w:r>
        <w:rPr>
          <w:noProof/>
        </w:rPr>
        <w:drawing>
          <wp:inline distT="0" distB="0" distL="0" distR="0">
            <wp:extent cx="1438275"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Pr="004A3295">
        <w:t>,</w:t>
      </w:r>
    </w:p>
    <w:p w:rsidR="00D41260" w:rsidRPr="004A3295" w:rsidRDefault="00D41260" w:rsidP="00D41260">
      <w:r w:rsidRPr="004A3295">
        <w:t>где:</w:t>
      </w:r>
    </w:p>
    <w:p w:rsidR="00D41260" w:rsidRPr="004A3295" w:rsidRDefault="00D41260" w:rsidP="00D41260">
      <w:pPr>
        <w:rPr>
          <w:i/>
        </w:rPr>
      </w:pPr>
      <w:r w:rsidRPr="004A3295">
        <w:rPr>
          <w:i/>
        </w:rPr>
        <w:t>ЦБ</w:t>
      </w:r>
      <w:proofErr w:type="spellStart"/>
      <w:proofErr w:type="gramStart"/>
      <w:r w:rsidRPr="004A3295">
        <w:rPr>
          <w:i/>
          <w:vertAlign w:val="subscript"/>
          <w:lang w:val="en-US"/>
        </w:rPr>
        <w:t>i</w:t>
      </w:r>
      <w:proofErr w:type="spellEnd"/>
      <w:proofErr w:type="gramEnd"/>
      <w:r w:rsidRPr="004A3295">
        <w:rPr>
          <w:i/>
        </w:rPr>
        <w:t xml:space="preserve"> – </w:t>
      </w:r>
      <w:r w:rsidRPr="004A3295">
        <w:t>количество баллов по критерию оценки «цена контракта»;</w:t>
      </w:r>
    </w:p>
    <w:p w:rsidR="00D41260" w:rsidRPr="004A3295" w:rsidRDefault="00D41260" w:rsidP="00D41260">
      <w:r>
        <w:rPr>
          <w:noProof/>
        </w:rPr>
        <w:drawing>
          <wp:inline distT="0" distB="0" distL="0" distR="0">
            <wp:extent cx="3810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3295">
        <w:t xml:space="preserve"> – минимальное предложение из предложений по критерию оценки, сделанных участниками закупки;</w:t>
      </w:r>
    </w:p>
    <w:p w:rsidR="00D41260" w:rsidRPr="004A3295" w:rsidRDefault="00D41260" w:rsidP="00D41260">
      <w:r>
        <w:rPr>
          <w:noProof/>
        </w:rPr>
        <w:drawing>
          <wp:inline distT="0" distB="0" distL="0" distR="0">
            <wp:extent cx="21907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A3295">
        <w:t xml:space="preserve"> – предложение участника закупки, заявка которого оценивается.</w:t>
      </w:r>
    </w:p>
    <w:p w:rsidR="00D41260" w:rsidRPr="004A3295" w:rsidRDefault="00D41260" w:rsidP="00D41260">
      <w:r w:rsidRPr="004A3295">
        <w:t xml:space="preserve">б) в случае если </w:t>
      </w:r>
      <w:r>
        <w:rPr>
          <w:noProof/>
        </w:rPr>
        <w:drawing>
          <wp:inline distT="0" distB="0" distL="0" distR="0">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A3295">
        <w:t>&lt; 0,</w:t>
      </w:r>
    </w:p>
    <w:p w:rsidR="00D41260" w:rsidRPr="004A3295" w:rsidRDefault="00D41260" w:rsidP="00D41260">
      <w:r>
        <w:rPr>
          <w:noProof/>
        </w:rPr>
        <w:drawing>
          <wp:inline distT="0" distB="0" distL="0" distR="0">
            <wp:extent cx="2028825" cy="495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Pr="004A3295">
        <w:t>,</w:t>
      </w:r>
    </w:p>
    <w:p w:rsidR="00D41260" w:rsidRPr="004A3295" w:rsidRDefault="00D41260" w:rsidP="00D41260">
      <w:r w:rsidRPr="004A3295">
        <w:t>где:</w:t>
      </w:r>
    </w:p>
    <w:p w:rsidR="00D41260" w:rsidRPr="004A3295" w:rsidRDefault="00D41260" w:rsidP="00D41260">
      <w:pPr>
        <w:rPr>
          <w:i/>
        </w:rPr>
      </w:pPr>
      <w:r w:rsidRPr="004A3295">
        <w:rPr>
          <w:i/>
        </w:rPr>
        <w:t>ЦБ</w:t>
      </w:r>
      <w:proofErr w:type="spellStart"/>
      <w:proofErr w:type="gramStart"/>
      <w:r w:rsidRPr="004A3295">
        <w:rPr>
          <w:i/>
          <w:vertAlign w:val="subscript"/>
          <w:lang w:val="en-US"/>
        </w:rPr>
        <w:t>i</w:t>
      </w:r>
      <w:proofErr w:type="spellEnd"/>
      <w:proofErr w:type="gramEnd"/>
      <w:r w:rsidRPr="004A3295">
        <w:rPr>
          <w:i/>
        </w:rPr>
        <w:t xml:space="preserve"> – </w:t>
      </w:r>
      <w:r w:rsidRPr="004A3295">
        <w:t>количество баллов по критерию оценки «цена контракта»;</w:t>
      </w:r>
    </w:p>
    <w:p w:rsidR="00D41260" w:rsidRPr="004A3295" w:rsidRDefault="00D41260" w:rsidP="00D41260">
      <w:r>
        <w:rPr>
          <w:noProof/>
        </w:rPr>
        <w:drawing>
          <wp:inline distT="0" distB="0" distL="0" distR="0">
            <wp:extent cx="4000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A3295">
        <w:t>– максимальное предложение из предложений по критерию, сделанных участниками закупки.</w:t>
      </w:r>
    </w:p>
    <w:p w:rsidR="00D41260" w:rsidRPr="004A3295" w:rsidRDefault="00D41260" w:rsidP="00D41260">
      <w:r>
        <w:rPr>
          <w:noProof/>
        </w:rPr>
        <w:drawing>
          <wp:inline distT="0" distB="0" distL="0" distR="0">
            <wp:extent cx="2190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4A3295">
        <w:t xml:space="preserve"> – предложение участника закупки, заявка которого оценивается.</w:t>
      </w:r>
    </w:p>
    <w:p w:rsidR="00D41260" w:rsidRPr="004A3295" w:rsidRDefault="00D41260" w:rsidP="00D41260"/>
    <w:p w:rsidR="00D41260" w:rsidRPr="004A3295" w:rsidRDefault="00D41260" w:rsidP="00D41260">
      <w:r w:rsidRPr="004A3295">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D41260" w:rsidRPr="004A3295" w:rsidRDefault="00022E0F" w:rsidP="00D41260">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pt">
            <v:imagedata r:id="rId11" o:title=""/>
          </v:shape>
        </w:pict>
      </w:r>
    </w:p>
    <w:p w:rsidR="00D41260" w:rsidRPr="0060416E" w:rsidRDefault="00D41260" w:rsidP="00D41260">
      <w:r w:rsidRPr="004A3295">
        <w:t>где</w:t>
      </w:r>
      <w:r w:rsidRPr="0060416E">
        <w:t>:</w:t>
      </w:r>
    </w:p>
    <w:p w:rsidR="00D41260" w:rsidRPr="0060416E" w:rsidRDefault="00D41260" w:rsidP="00D41260">
      <w:proofErr w:type="gramStart"/>
      <w:r w:rsidRPr="0060416E">
        <w:rPr>
          <w:b/>
          <w:lang w:val="en-US"/>
        </w:rPr>
        <w:t>Ra</w:t>
      </w:r>
      <w:r w:rsidRPr="0060416E">
        <w:t>- рейтинг, присуждаемого i-й заявке по критерию "Цена контракта".</w:t>
      </w:r>
      <w:proofErr w:type="gramEnd"/>
    </w:p>
    <w:p w:rsidR="00D41260" w:rsidRPr="0060416E" w:rsidRDefault="00D41260" w:rsidP="00D41260">
      <w:r w:rsidRPr="0060416E">
        <w:t>0,70 – коэффициент значимости указанного критерия.</w:t>
      </w:r>
    </w:p>
    <w:p w:rsidR="00D41260" w:rsidRPr="0060416E" w:rsidRDefault="00D41260" w:rsidP="00D41260">
      <w:pPr>
        <w:pStyle w:val="Style30"/>
        <w:widowControl/>
        <w:spacing w:line="240" w:lineRule="auto"/>
        <w:ind w:left="691" w:firstLine="0"/>
        <w:jc w:val="both"/>
      </w:pPr>
    </w:p>
    <w:p w:rsidR="00D41260" w:rsidRDefault="00D41260" w:rsidP="00D41260">
      <w:pPr>
        <w:pStyle w:val="Style30"/>
        <w:widowControl/>
        <w:spacing w:line="240" w:lineRule="auto"/>
        <w:ind w:firstLine="0"/>
        <w:jc w:val="center"/>
        <w:rPr>
          <w:rStyle w:val="FontStyle39"/>
        </w:rPr>
      </w:pPr>
      <w:r w:rsidRPr="0060416E">
        <w:rPr>
          <w:rStyle w:val="FontStyle39"/>
          <w:u w:val="single"/>
        </w:rPr>
        <w:t xml:space="preserve">Критерий, характеризующийся, как </w:t>
      </w:r>
      <w:proofErr w:type="spellStart"/>
      <w:r w:rsidRPr="0060416E">
        <w:rPr>
          <w:rStyle w:val="FontStyle39"/>
          <w:u w:val="single"/>
        </w:rPr>
        <w:t>нестоимостной</w:t>
      </w:r>
      <w:proofErr w:type="spellEnd"/>
      <w:r w:rsidRPr="0060416E">
        <w:rPr>
          <w:rStyle w:val="FontStyle39"/>
          <w:u w:val="single"/>
        </w:rPr>
        <w:t xml:space="preserve"> критерий оценки</w:t>
      </w:r>
      <w:r w:rsidRPr="0060416E">
        <w:rPr>
          <w:rStyle w:val="FontStyle39"/>
        </w:rPr>
        <w:t>:</w:t>
      </w:r>
    </w:p>
    <w:p w:rsidR="00D41260" w:rsidRPr="0060416E" w:rsidRDefault="00D41260" w:rsidP="00D41260">
      <w:pPr>
        <w:pStyle w:val="Style30"/>
        <w:widowControl/>
        <w:spacing w:line="240" w:lineRule="auto"/>
        <w:ind w:firstLine="0"/>
        <w:jc w:val="center"/>
        <w:rPr>
          <w:rStyle w:val="FontStyle39"/>
        </w:rPr>
      </w:pPr>
    </w:p>
    <w:p w:rsidR="00D41260" w:rsidRDefault="00D41260" w:rsidP="00D41260">
      <w:pPr>
        <w:pStyle w:val="Style30"/>
        <w:widowControl/>
        <w:spacing w:line="240" w:lineRule="auto"/>
        <w:ind w:firstLine="0"/>
        <w:jc w:val="both"/>
        <w:rPr>
          <w:rStyle w:val="FontStyle39"/>
        </w:rPr>
      </w:pPr>
      <w:r w:rsidRPr="0060416E">
        <w:rPr>
          <w:rStyle w:val="FontStyle39"/>
        </w:rPr>
        <w:t>2.2.Критерий: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41260" w:rsidRPr="00D80702" w:rsidRDefault="00D41260" w:rsidP="00D41260">
      <w:pPr>
        <w:pStyle w:val="Style30"/>
        <w:widowControl/>
        <w:spacing w:line="240" w:lineRule="auto"/>
        <w:ind w:firstLine="0"/>
        <w:jc w:val="both"/>
        <w:rPr>
          <w:rStyle w:val="FontStyle39"/>
        </w:rPr>
      </w:pPr>
    </w:p>
    <w:p w:rsidR="00D41260" w:rsidRPr="009E1FDF" w:rsidRDefault="00D41260" w:rsidP="00D41260">
      <w:pPr>
        <w:pStyle w:val="Style19"/>
        <w:widowControl/>
        <w:spacing w:line="240" w:lineRule="auto"/>
        <w:ind w:left="5"/>
        <w:jc w:val="both"/>
        <w:rPr>
          <w:rStyle w:val="FontStyle37"/>
        </w:rPr>
      </w:pPr>
      <w:r w:rsidRPr="009E1FDF">
        <w:rPr>
          <w:rStyle w:val="FontStyle37"/>
        </w:rPr>
        <w:t xml:space="preserve">Величина значимости критерия - 30 % </w:t>
      </w:r>
    </w:p>
    <w:p w:rsidR="00D41260" w:rsidRPr="009E1FDF" w:rsidRDefault="00D41260" w:rsidP="00D41260">
      <w:pPr>
        <w:pStyle w:val="Style19"/>
        <w:widowControl/>
        <w:spacing w:line="240" w:lineRule="auto"/>
        <w:ind w:left="5"/>
        <w:jc w:val="both"/>
        <w:rPr>
          <w:rStyle w:val="FontStyle37"/>
        </w:rPr>
      </w:pPr>
      <w:r w:rsidRPr="009E1FDF">
        <w:rPr>
          <w:rStyle w:val="FontStyle37"/>
        </w:rPr>
        <w:t xml:space="preserve">Коэффициент значимости критерия оценки - 0,30 </w:t>
      </w:r>
    </w:p>
    <w:p w:rsidR="00D41260" w:rsidRPr="009E1FDF" w:rsidRDefault="00D41260" w:rsidP="00D41260">
      <w:pPr>
        <w:pStyle w:val="Style19"/>
        <w:widowControl/>
        <w:spacing w:line="240" w:lineRule="auto"/>
        <w:ind w:left="5"/>
        <w:jc w:val="both"/>
        <w:rPr>
          <w:rStyle w:val="FontStyle37"/>
        </w:rPr>
      </w:pPr>
      <w:r w:rsidRPr="009E1FDF">
        <w:rPr>
          <w:rStyle w:val="FontStyle37"/>
        </w:rPr>
        <w:t>Применяемые показатели данного критерия:</w:t>
      </w:r>
    </w:p>
    <w:p w:rsidR="00D41260" w:rsidRPr="00986F45" w:rsidRDefault="00D41260" w:rsidP="00D41260">
      <w:pPr>
        <w:pStyle w:val="Style30"/>
        <w:widowControl/>
        <w:spacing w:line="240" w:lineRule="auto"/>
        <w:ind w:left="5" w:firstLine="704"/>
        <w:jc w:val="both"/>
        <w:rPr>
          <w:rStyle w:val="FontStyle39"/>
        </w:rPr>
      </w:pPr>
    </w:p>
    <w:p w:rsidR="00D41260" w:rsidRPr="00013E72" w:rsidRDefault="00D41260" w:rsidP="00D41260">
      <w:pPr>
        <w:ind w:left="5" w:firstLine="704"/>
        <w:jc w:val="both"/>
        <w:rPr>
          <w:b/>
        </w:rPr>
      </w:pPr>
      <w:r w:rsidRPr="00013E72">
        <w:rPr>
          <w:b/>
        </w:rPr>
        <w:lastRenderedPageBreak/>
        <w:t>2.1.1. Опыт участника по успешной поставке товара, выполнению работ, оказанию услуг сопоставимого характера и объема.</w:t>
      </w:r>
    </w:p>
    <w:p w:rsidR="00D41260" w:rsidRPr="00013E72" w:rsidRDefault="00D41260" w:rsidP="00D41260">
      <w:pPr>
        <w:ind w:left="5" w:firstLine="704"/>
        <w:rPr>
          <w:b/>
        </w:rPr>
      </w:pPr>
      <w:r w:rsidRPr="00013E72">
        <w:rPr>
          <w:b/>
        </w:rPr>
        <w:t>Оценка показателя (баллы): 100 баллов</w:t>
      </w:r>
      <w:r>
        <w:rPr>
          <w:b/>
        </w:rPr>
        <w:t>.</w:t>
      </w:r>
    </w:p>
    <w:p w:rsidR="00D41260" w:rsidRPr="0060416E" w:rsidRDefault="00D41260" w:rsidP="00D41260">
      <w:pPr>
        <w:ind w:left="5" w:firstLine="704"/>
        <w:rPr>
          <w:b/>
        </w:rPr>
      </w:pPr>
      <w:r w:rsidRPr="0060416E">
        <w:rPr>
          <w:b/>
        </w:rPr>
        <w:t>Коэффициент значимости показателя: 0,40.</w:t>
      </w:r>
    </w:p>
    <w:p w:rsidR="00D41260" w:rsidRPr="0060416E" w:rsidRDefault="00D41260" w:rsidP="00D41260">
      <w:pPr>
        <w:ind w:left="5" w:firstLine="704"/>
        <w:rPr>
          <w:b/>
        </w:rPr>
      </w:pPr>
    </w:p>
    <w:p w:rsidR="00D41260" w:rsidRPr="0060416E" w:rsidRDefault="00D41260" w:rsidP="00D41260">
      <w:pPr>
        <w:ind w:firstLine="708"/>
        <w:rPr>
          <w:b/>
        </w:rPr>
      </w:pPr>
      <w:r w:rsidRPr="0060416E">
        <w:rPr>
          <w:b/>
        </w:rPr>
        <w:t>По данному показателю оценивается:</w:t>
      </w:r>
    </w:p>
    <w:p w:rsidR="00D41260" w:rsidRPr="0060416E" w:rsidRDefault="00D41260" w:rsidP="00D41260">
      <w:pPr>
        <w:autoSpaceDE w:val="0"/>
        <w:autoSpaceDN w:val="0"/>
        <w:adjustRightInd w:val="0"/>
        <w:ind w:firstLine="709"/>
        <w:jc w:val="both"/>
      </w:pPr>
      <w:r w:rsidRPr="0060416E">
        <w:t xml:space="preserve">Наличие у участника конкурса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w:t>
      </w:r>
      <w:r w:rsidRPr="0060416E">
        <w:rPr>
          <w:u w:val="single"/>
        </w:rPr>
        <w:t>1200</w:t>
      </w:r>
      <w:r w:rsidRPr="0060416E">
        <w:t xml:space="preserve"> штук. Подтверждается копиями государственных контрактов, актов оказанных услуг к ним. </w:t>
      </w:r>
      <w:r w:rsidRPr="0060416E">
        <w:rPr>
          <w:i/>
        </w:rPr>
        <w:t>Сведения об опыте участника конкурса для осуществления поставки предоставляются по рекомендованной форме № 2 (раздел III конкурсной документации).</w:t>
      </w:r>
    </w:p>
    <w:p w:rsidR="00D41260" w:rsidRPr="0060416E" w:rsidRDefault="00D41260" w:rsidP="00D41260">
      <w:pPr>
        <w:widowControl w:val="0"/>
        <w:spacing w:line="276" w:lineRule="auto"/>
        <w:ind w:firstLine="709"/>
        <w:jc w:val="both"/>
        <w:rPr>
          <w:lang w:eastAsia="en-US"/>
        </w:rPr>
      </w:pPr>
      <w:r w:rsidRPr="0060416E">
        <w:rPr>
          <w:lang w:eastAsia="en-US"/>
        </w:rPr>
        <w:t>Данный показатель рассчитывается следующим образом:</w:t>
      </w:r>
    </w:p>
    <w:p w:rsidR="00D41260" w:rsidRPr="0060416E" w:rsidRDefault="00D41260" w:rsidP="00D41260">
      <w:pPr>
        <w:widowControl w:val="0"/>
        <w:spacing w:line="276" w:lineRule="auto"/>
        <w:jc w:val="both"/>
        <w:rPr>
          <w:lang w:eastAsia="en-US"/>
        </w:rPr>
      </w:pPr>
      <w:r w:rsidRPr="0060416E">
        <w:rPr>
          <w:lang w:eastAsia="en-US"/>
        </w:rPr>
        <w:t>Количество баллов, присуждаемых по показателю (</w:t>
      </w:r>
      <w:r w:rsidRPr="0060416E">
        <w:rPr>
          <w:lang w:val="en-US" w:eastAsia="en-US"/>
        </w:rPr>
        <w:t>b</w:t>
      </w:r>
      <w:r w:rsidRPr="0060416E">
        <w:rPr>
          <w:lang w:eastAsia="en-US"/>
        </w:rPr>
        <w:t>1), определяется по формуле:</w:t>
      </w:r>
    </w:p>
    <w:p w:rsidR="00D41260" w:rsidRPr="0060416E" w:rsidRDefault="00D41260" w:rsidP="00D41260">
      <w:pPr>
        <w:widowControl w:val="0"/>
        <w:spacing w:line="276" w:lineRule="auto"/>
        <w:jc w:val="both"/>
        <w:rPr>
          <w:lang w:eastAsia="en-US"/>
        </w:rPr>
      </w:pPr>
      <w:r w:rsidRPr="0060416E">
        <w:rPr>
          <w:lang w:val="en-US" w:eastAsia="en-US"/>
        </w:rPr>
        <w:t>b</w:t>
      </w:r>
      <w:r w:rsidRPr="0060416E">
        <w:rPr>
          <w:lang w:eastAsia="en-US"/>
        </w:rPr>
        <w:t>1= КЗ х 100 х (К</w:t>
      </w:r>
      <w:proofErr w:type="spellStart"/>
      <w:r w:rsidRPr="0060416E">
        <w:rPr>
          <w:lang w:val="en-US" w:eastAsia="en-US"/>
        </w:rPr>
        <w:t>i</w:t>
      </w:r>
      <w:proofErr w:type="spellEnd"/>
      <w:r w:rsidRPr="0060416E">
        <w:rPr>
          <w:lang w:eastAsia="en-US"/>
        </w:rPr>
        <w:t xml:space="preserve"> /К </w:t>
      </w:r>
      <w:r w:rsidRPr="0060416E">
        <w:rPr>
          <w:lang w:val="en-US" w:eastAsia="en-US"/>
        </w:rPr>
        <w:t>max</w:t>
      </w:r>
      <w:r w:rsidRPr="0060416E">
        <w:rPr>
          <w:lang w:eastAsia="en-US"/>
        </w:rPr>
        <w:t>),</w:t>
      </w:r>
    </w:p>
    <w:p w:rsidR="00D41260" w:rsidRPr="0060416E" w:rsidRDefault="00D41260" w:rsidP="00D41260">
      <w:pPr>
        <w:pStyle w:val="Style6"/>
        <w:widowControl/>
        <w:ind w:left="14"/>
        <w:rPr>
          <w:rStyle w:val="FontStyle37"/>
        </w:rPr>
      </w:pPr>
      <w:r w:rsidRPr="0060416E">
        <w:rPr>
          <w:rStyle w:val="FontStyle37"/>
        </w:rPr>
        <w:t>где:</w:t>
      </w:r>
    </w:p>
    <w:p w:rsidR="00D41260" w:rsidRPr="0060416E" w:rsidRDefault="00D41260" w:rsidP="00D41260">
      <w:pPr>
        <w:pStyle w:val="Style6"/>
        <w:widowControl/>
        <w:rPr>
          <w:rStyle w:val="FontStyle37"/>
        </w:rPr>
      </w:pPr>
      <w:proofErr w:type="gramStart"/>
      <w:r w:rsidRPr="0060416E">
        <w:rPr>
          <w:rStyle w:val="FontStyle37"/>
        </w:rPr>
        <w:t>КЗ</w:t>
      </w:r>
      <w:proofErr w:type="gramEnd"/>
      <w:r w:rsidRPr="0060416E">
        <w:rPr>
          <w:rStyle w:val="FontStyle37"/>
        </w:rPr>
        <w:t xml:space="preserve"> - коэффициент значимости показателя.</w:t>
      </w:r>
    </w:p>
    <w:p w:rsidR="00D41260" w:rsidRPr="0060416E" w:rsidRDefault="00D41260" w:rsidP="00D41260">
      <w:pPr>
        <w:pStyle w:val="Style28"/>
        <w:widowControl/>
        <w:jc w:val="both"/>
        <w:rPr>
          <w:rStyle w:val="FontStyle41"/>
        </w:rPr>
      </w:pPr>
      <w:proofErr w:type="gramStart"/>
      <w:r w:rsidRPr="0060416E">
        <w:rPr>
          <w:rStyle w:val="FontStyle37"/>
          <w:spacing w:val="30"/>
          <w:lang w:val="en-US"/>
        </w:rPr>
        <w:t>K</w:t>
      </w:r>
      <w:r w:rsidRPr="0060416E">
        <w:rPr>
          <w:rStyle w:val="FontStyle37"/>
          <w:spacing w:val="30"/>
          <w:vertAlign w:val="subscript"/>
          <w:lang w:val="en-US"/>
        </w:rPr>
        <w:t>i</w:t>
      </w:r>
      <w:r w:rsidRPr="0060416E">
        <w:rPr>
          <w:rStyle w:val="FontStyle41"/>
        </w:rPr>
        <w:t xml:space="preserve"> - предложение участника закупки, заявка (предложение) которого оценивается.</w:t>
      </w:r>
      <w:proofErr w:type="gramEnd"/>
    </w:p>
    <w:p w:rsidR="00D41260" w:rsidRPr="0060416E" w:rsidRDefault="00D41260" w:rsidP="00D41260">
      <w:pPr>
        <w:pStyle w:val="Style21"/>
        <w:widowControl/>
        <w:spacing w:line="240" w:lineRule="auto"/>
        <w:ind w:right="19" w:firstLine="0"/>
        <w:rPr>
          <w:rStyle w:val="FontStyle41"/>
        </w:rPr>
      </w:pPr>
      <w:proofErr w:type="spellStart"/>
      <w:proofErr w:type="gramStart"/>
      <w:r w:rsidRPr="0060416E">
        <w:rPr>
          <w:rStyle w:val="FontStyle37"/>
          <w:spacing w:val="30"/>
          <w:lang w:val="en-US"/>
        </w:rPr>
        <w:t>K</w:t>
      </w:r>
      <w:r w:rsidRPr="0060416E">
        <w:rPr>
          <w:rStyle w:val="FontStyle37"/>
          <w:spacing w:val="30"/>
          <w:vertAlign w:val="subscript"/>
          <w:lang w:val="en-US"/>
        </w:rPr>
        <w:t>max</w:t>
      </w:r>
      <w:proofErr w:type="spellEnd"/>
      <w:r w:rsidRPr="0060416E">
        <w:rPr>
          <w:rStyle w:val="FontStyle41"/>
          <w:vertAlign w:val="superscript"/>
        </w:rPr>
        <w:t xml:space="preserve"> </w:t>
      </w:r>
      <w:r w:rsidRPr="0060416E">
        <w:rPr>
          <w:rStyle w:val="FontStyle41"/>
        </w:rPr>
        <w:t>- максимальное предложение из предложений по критерию оценки, сделанных участниками закупки.</w:t>
      </w:r>
      <w:proofErr w:type="gramEnd"/>
    </w:p>
    <w:p w:rsidR="00D41260" w:rsidRPr="0060416E" w:rsidRDefault="00D41260" w:rsidP="00D41260">
      <w:pPr>
        <w:pStyle w:val="Style21"/>
        <w:widowControl/>
        <w:spacing w:line="240" w:lineRule="auto"/>
        <w:ind w:right="19" w:firstLine="0"/>
        <w:rPr>
          <w:rStyle w:val="FontStyle41"/>
        </w:rPr>
      </w:pPr>
    </w:p>
    <w:p w:rsidR="00D41260" w:rsidRPr="0060416E" w:rsidRDefault="00D41260" w:rsidP="00D41260">
      <w:pPr>
        <w:widowControl w:val="0"/>
        <w:ind w:firstLine="709"/>
        <w:jc w:val="both"/>
        <w:rPr>
          <w:b/>
        </w:rPr>
      </w:pPr>
      <w:r w:rsidRPr="0060416E">
        <w:rPr>
          <w:b/>
        </w:rPr>
        <w:t>2.1.2.</w:t>
      </w:r>
      <w:r w:rsidRPr="0060416E">
        <w:t xml:space="preserve"> </w:t>
      </w:r>
      <w:r w:rsidRPr="0060416E">
        <w:rPr>
          <w:b/>
        </w:rPr>
        <w:t>Опыт участника по успешной поставке товара, выполнению работ, оказанию услуг сопоставимого характера и объема;</w:t>
      </w:r>
    </w:p>
    <w:p w:rsidR="00D41260" w:rsidRPr="0060416E" w:rsidRDefault="00D41260" w:rsidP="00D41260">
      <w:pPr>
        <w:ind w:firstLine="709"/>
        <w:rPr>
          <w:b/>
        </w:rPr>
      </w:pPr>
      <w:r w:rsidRPr="0060416E">
        <w:rPr>
          <w:b/>
        </w:rPr>
        <w:t>Оценка показателя (баллы): 100 баллов</w:t>
      </w:r>
    </w:p>
    <w:p w:rsidR="00D41260" w:rsidRPr="0060416E" w:rsidRDefault="00D41260" w:rsidP="00D41260">
      <w:pPr>
        <w:ind w:firstLine="709"/>
        <w:rPr>
          <w:b/>
        </w:rPr>
      </w:pPr>
      <w:r w:rsidRPr="0060416E">
        <w:rPr>
          <w:b/>
        </w:rPr>
        <w:t>Коэффициент значимости показателя: 0,60</w:t>
      </w:r>
    </w:p>
    <w:p w:rsidR="00D41260" w:rsidRPr="0060416E" w:rsidRDefault="00D41260" w:rsidP="00D41260">
      <w:pPr>
        <w:ind w:firstLine="708"/>
        <w:rPr>
          <w:b/>
        </w:rPr>
      </w:pPr>
      <w:r w:rsidRPr="0060416E">
        <w:rPr>
          <w:b/>
        </w:rPr>
        <w:t>По данному показателю оценивается:</w:t>
      </w:r>
    </w:p>
    <w:p w:rsidR="00D41260" w:rsidRDefault="00D41260" w:rsidP="00D41260">
      <w:pPr>
        <w:autoSpaceDE w:val="0"/>
        <w:autoSpaceDN w:val="0"/>
        <w:adjustRightInd w:val="0"/>
        <w:ind w:firstLine="709"/>
        <w:jc w:val="both"/>
      </w:pPr>
      <w:r w:rsidRPr="0060416E">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sidRPr="0060416E">
        <w:t>и</w:t>
      </w:r>
      <w:proofErr w:type="gramEnd"/>
      <w:r w:rsidRPr="0060416E">
        <w:t xml:space="preserve">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Pr="0060416E">
        <w:rPr>
          <w:u w:val="single"/>
        </w:rPr>
        <w:t>1200</w:t>
      </w:r>
      <w:r w:rsidRPr="0060416E">
        <w:t xml:space="preserve"> штук.</w:t>
      </w:r>
    </w:p>
    <w:p w:rsidR="00D41260" w:rsidRPr="00013E72" w:rsidRDefault="00D41260" w:rsidP="00D41260">
      <w:pPr>
        <w:widowControl w:val="0"/>
        <w:spacing w:line="276" w:lineRule="auto"/>
        <w:ind w:firstLine="708"/>
        <w:jc w:val="both"/>
        <w:rPr>
          <w:lang w:eastAsia="en-US"/>
        </w:rPr>
      </w:pPr>
      <w:r w:rsidRPr="00013E72">
        <w:rPr>
          <w:lang w:eastAsia="en-US"/>
        </w:rPr>
        <w:t>Данный показатель рассчитывается следующим образом:</w:t>
      </w:r>
    </w:p>
    <w:p w:rsidR="00D41260" w:rsidRPr="00013E72" w:rsidRDefault="00D41260" w:rsidP="00D41260">
      <w:pPr>
        <w:widowControl w:val="0"/>
        <w:spacing w:line="276" w:lineRule="auto"/>
        <w:jc w:val="both"/>
        <w:rPr>
          <w:lang w:eastAsia="en-US"/>
        </w:rPr>
      </w:pPr>
      <w:r w:rsidRPr="00013E72">
        <w:rPr>
          <w:lang w:eastAsia="en-US"/>
        </w:rPr>
        <w:t>Количество баллов, присуждаемых по показателю (</w:t>
      </w:r>
      <w:r w:rsidRPr="00013E72">
        <w:rPr>
          <w:lang w:val="en-US" w:eastAsia="en-US"/>
        </w:rPr>
        <w:t>b</w:t>
      </w:r>
      <w:r w:rsidRPr="00013E72">
        <w:rPr>
          <w:lang w:eastAsia="en-US"/>
        </w:rPr>
        <w:t>2), определяется по формуле:</w:t>
      </w:r>
    </w:p>
    <w:p w:rsidR="00D41260" w:rsidRDefault="00D41260" w:rsidP="00D41260">
      <w:pPr>
        <w:pStyle w:val="Style6"/>
        <w:widowControl/>
        <w:rPr>
          <w:lang w:eastAsia="en-US"/>
        </w:rPr>
      </w:pPr>
      <w:r w:rsidRPr="00013E72">
        <w:rPr>
          <w:lang w:val="en-US" w:eastAsia="en-US"/>
        </w:rPr>
        <w:t>b</w:t>
      </w:r>
      <w:r w:rsidRPr="00013E72">
        <w:rPr>
          <w:lang w:eastAsia="en-US"/>
        </w:rPr>
        <w:t>2= КЗ х 100 х (К</w:t>
      </w:r>
      <w:proofErr w:type="spellStart"/>
      <w:r w:rsidRPr="00013E72">
        <w:rPr>
          <w:lang w:val="en-US" w:eastAsia="en-US"/>
        </w:rPr>
        <w:t>i</w:t>
      </w:r>
      <w:proofErr w:type="spellEnd"/>
      <w:r w:rsidRPr="00013E72">
        <w:rPr>
          <w:lang w:eastAsia="en-US"/>
        </w:rPr>
        <w:t xml:space="preserve"> / К </w:t>
      </w:r>
      <w:r w:rsidRPr="00013E72">
        <w:rPr>
          <w:lang w:val="en-US" w:eastAsia="en-US"/>
        </w:rPr>
        <w:t>max</w:t>
      </w:r>
      <w:r w:rsidRPr="00013E72">
        <w:rPr>
          <w:lang w:eastAsia="en-US"/>
        </w:rPr>
        <w:t>)</w:t>
      </w:r>
      <w:r>
        <w:rPr>
          <w:lang w:eastAsia="en-US"/>
        </w:rPr>
        <w:t>,</w:t>
      </w:r>
    </w:p>
    <w:p w:rsidR="00D41260" w:rsidRPr="00986F45" w:rsidRDefault="00D41260" w:rsidP="00D41260">
      <w:pPr>
        <w:pStyle w:val="Style6"/>
        <w:widowControl/>
        <w:rPr>
          <w:rStyle w:val="FontStyle37"/>
        </w:rPr>
      </w:pPr>
      <w:r w:rsidRPr="00986F45">
        <w:rPr>
          <w:rStyle w:val="FontStyle37"/>
        </w:rPr>
        <w:t>где:</w:t>
      </w:r>
    </w:p>
    <w:p w:rsidR="00D41260" w:rsidRPr="00986F45" w:rsidRDefault="00D41260" w:rsidP="00D41260">
      <w:pPr>
        <w:pStyle w:val="Style6"/>
        <w:widowControl/>
        <w:rPr>
          <w:rStyle w:val="FontStyle37"/>
        </w:rPr>
      </w:pPr>
      <w:proofErr w:type="gramStart"/>
      <w:r w:rsidRPr="00986F45">
        <w:rPr>
          <w:rStyle w:val="FontStyle37"/>
        </w:rPr>
        <w:t>КЗ</w:t>
      </w:r>
      <w:proofErr w:type="gramEnd"/>
      <w:r w:rsidRPr="00986F45">
        <w:rPr>
          <w:rStyle w:val="FontStyle37"/>
        </w:rPr>
        <w:t xml:space="preserve"> - коэффициент значимости показателя.</w:t>
      </w:r>
    </w:p>
    <w:p w:rsidR="00D41260" w:rsidRPr="00986F45" w:rsidRDefault="00D41260" w:rsidP="00D41260">
      <w:pPr>
        <w:pStyle w:val="Style28"/>
        <w:widowControl/>
        <w:jc w:val="both"/>
        <w:rPr>
          <w:rStyle w:val="FontStyle41"/>
          <w:lang w:eastAsia="en-US"/>
        </w:rPr>
      </w:pPr>
      <w:r w:rsidRPr="00986F45">
        <w:rPr>
          <w:rStyle w:val="FontStyle37"/>
          <w:spacing w:val="30"/>
          <w:lang w:val="en-US"/>
        </w:rPr>
        <w:t>K</w:t>
      </w:r>
      <w:r w:rsidRPr="00986F45">
        <w:rPr>
          <w:rStyle w:val="FontStyle37"/>
          <w:spacing w:val="30"/>
          <w:vertAlign w:val="subscript"/>
          <w:lang w:val="en-US"/>
        </w:rPr>
        <w:t>i</w:t>
      </w:r>
      <w:r w:rsidRPr="00986F45">
        <w:rPr>
          <w:rStyle w:val="FontStyle41"/>
          <w:lang w:eastAsia="en-US"/>
        </w:rPr>
        <w:t xml:space="preserve"> - предложение участника закупки, заявка (предложение) которого оценивается;</w:t>
      </w:r>
    </w:p>
    <w:p w:rsidR="00D41260" w:rsidRDefault="00D41260" w:rsidP="00D41260">
      <w:pPr>
        <w:pStyle w:val="Style31"/>
        <w:widowControl/>
        <w:spacing w:line="240" w:lineRule="auto"/>
        <w:ind w:firstLine="0"/>
        <w:jc w:val="both"/>
      </w:pPr>
      <w:proofErr w:type="spellStart"/>
      <w:proofErr w:type="gramStart"/>
      <w:r w:rsidRPr="00986F45">
        <w:rPr>
          <w:rStyle w:val="FontStyle37"/>
          <w:spacing w:val="30"/>
          <w:lang w:val="en-US"/>
        </w:rPr>
        <w:t>K</w:t>
      </w:r>
      <w:r w:rsidRPr="00986F45">
        <w:rPr>
          <w:rStyle w:val="FontStyle37"/>
          <w:spacing w:val="30"/>
          <w:vertAlign w:val="subscript"/>
          <w:lang w:val="en-US"/>
        </w:rPr>
        <w:t>max</w:t>
      </w:r>
      <w:proofErr w:type="spellEnd"/>
      <w:r w:rsidRPr="00986F45">
        <w:rPr>
          <w:rStyle w:val="FontStyle41"/>
        </w:rPr>
        <w:t xml:space="preserve"> - максимальное предложение из предложений по критерию оценки, сделанных участниками закупки</w:t>
      </w:r>
      <w:r>
        <w:rPr>
          <w:rStyle w:val="FontStyle41"/>
        </w:rPr>
        <w:t>.</w:t>
      </w:r>
      <w:proofErr w:type="gramEnd"/>
    </w:p>
    <w:p w:rsidR="00D41260" w:rsidRPr="00986F45" w:rsidRDefault="00D41260" w:rsidP="00D41260">
      <w:pPr>
        <w:pStyle w:val="Style2"/>
        <w:widowControl/>
        <w:spacing w:line="240" w:lineRule="auto"/>
        <w:ind w:left="43"/>
        <w:jc w:val="both"/>
      </w:pPr>
    </w:p>
    <w:p w:rsidR="00D41260" w:rsidRPr="0048757E" w:rsidRDefault="00D41260" w:rsidP="00D41260">
      <w:pPr>
        <w:widowControl w:val="0"/>
        <w:ind w:firstLine="708"/>
        <w:jc w:val="both"/>
        <w:rPr>
          <w:b/>
          <w:lang w:eastAsia="en-US"/>
        </w:rPr>
      </w:pPr>
      <w:r w:rsidRPr="0048757E">
        <w:rPr>
          <w:b/>
          <w:lang w:eastAsia="en-US"/>
        </w:rPr>
        <w:t xml:space="preserve">Формула расчета рейтинга, присуждаемого заявке по данному критерию оценки: </w:t>
      </w:r>
    </w:p>
    <w:p w:rsidR="00D41260" w:rsidRPr="0048757E" w:rsidRDefault="00D41260" w:rsidP="00D41260">
      <w:pPr>
        <w:widowControl w:val="0"/>
        <w:jc w:val="both"/>
        <w:rPr>
          <w:lang w:eastAsia="en-US"/>
        </w:rPr>
      </w:pPr>
      <w:proofErr w:type="spellStart"/>
      <w:r w:rsidRPr="0048757E">
        <w:rPr>
          <w:lang w:val="en-US" w:eastAsia="en-US"/>
        </w:rPr>
        <w:t>Rb</w:t>
      </w:r>
      <w:proofErr w:type="spellEnd"/>
      <w:r w:rsidRPr="0048757E">
        <w:rPr>
          <w:lang w:eastAsia="en-US"/>
        </w:rPr>
        <w:t xml:space="preserve"> = КЗ </w:t>
      </w:r>
      <w:r>
        <w:rPr>
          <w:lang w:eastAsia="en-US"/>
        </w:rPr>
        <w:t>*</w:t>
      </w:r>
      <w:r w:rsidRPr="0048757E">
        <w:rPr>
          <w:lang w:eastAsia="en-US"/>
        </w:rPr>
        <w:t xml:space="preserve"> (</w:t>
      </w:r>
      <w:r w:rsidRPr="0048757E">
        <w:rPr>
          <w:lang w:val="en-US" w:eastAsia="en-US"/>
        </w:rPr>
        <w:t>b</w:t>
      </w:r>
      <w:r w:rsidRPr="0048757E">
        <w:rPr>
          <w:lang w:eastAsia="en-US"/>
        </w:rPr>
        <w:t xml:space="preserve">1 + </w:t>
      </w:r>
      <w:r w:rsidRPr="0048757E">
        <w:rPr>
          <w:lang w:val="en-US" w:eastAsia="en-US"/>
        </w:rPr>
        <w:t>b</w:t>
      </w:r>
      <w:r w:rsidRPr="0048757E">
        <w:rPr>
          <w:lang w:eastAsia="en-US"/>
        </w:rPr>
        <w:t>2), где:</w:t>
      </w:r>
    </w:p>
    <w:p w:rsidR="00D41260" w:rsidRPr="0048757E" w:rsidRDefault="00D41260" w:rsidP="00D41260">
      <w:pPr>
        <w:widowControl w:val="0"/>
        <w:ind w:firstLine="708"/>
        <w:jc w:val="both"/>
        <w:rPr>
          <w:lang w:eastAsia="en-US"/>
        </w:rPr>
      </w:pPr>
      <w:proofErr w:type="gramStart"/>
      <w:r w:rsidRPr="0048757E">
        <w:rPr>
          <w:b/>
          <w:lang w:eastAsia="en-US"/>
        </w:rPr>
        <w:t>КЗ</w:t>
      </w:r>
      <w:proofErr w:type="gramEnd"/>
      <w:r>
        <w:rPr>
          <w:b/>
          <w:lang w:eastAsia="en-US"/>
        </w:rPr>
        <w:t xml:space="preserve"> </w:t>
      </w:r>
      <w:r w:rsidRPr="0048757E">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D41260" w:rsidRPr="0048757E" w:rsidRDefault="00D41260" w:rsidP="00D41260">
      <w:pPr>
        <w:widowControl w:val="0"/>
        <w:ind w:firstLine="708"/>
        <w:jc w:val="both"/>
        <w:rPr>
          <w:lang w:eastAsia="en-US"/>
        </w:rPr>
      </w:pPr>
      <w:r w:rsidRPr="0048757E">
        <w:rPr>
          <w:b/>
          <w:lang w:val="en-US" w:eastAsia="en-US"/>
        </w:rPr>
        <w:t>b</w:t>
      </w:r>
      <w:r w:rsidRPr="0048757E">
        <w:rPr>
          <w:b/>
          <w:lang w:eastAsia="en-US"/>
        </w:rPr>
        <w:t xml:space="preserve">1, </w:t>
      </w:r>
      <w:r w:rsidRPr="0048757E">
        <w:rPr>
          <w:b/>
          <w:lang w:val="en-US" w:eastAsia="en-US"/>
        </w:rPr>
        <w:t>b</w:t>
      </w:r>
      <w:r w:rsidRPr="0048757E">
        <w:rPr>
          <w:b/>
          <w:lang w:eastAsia="en-US"/>
        </w:rPr>
        <w:t>2</w:t>
      </w:r>
      <w:r w:rsidRPr="0048757E">
        <w:rPr>
          <w:lang w:eastAsia="en-US"/>
        </w:rPr>
        <w:t xml:space="preserve"> - рейтинги по показателям  критерия оценки  «Квалификация участников </w:t>
      </w:r>
      <w:r w:rsidRPr="0048757E">
        <w:rPr>
          <w:lang w:eastAsia="en-US"/>
        </w:rPr>
        <w:lastRenderedPageBreak/>
        <w:t>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41260" w:rsidRPr="0048757E" w:rsidRDefault="00D41260" w:rsidP="00D41260">
      <w:pPr>
        <w:widowControl w:val="0"/>
        <w:ind w:firstLine="708"/>
        <w:jc w:val="both"/>
        <w:rPr>
          <w:lang w:eastAsia="en-US"/>
        </w:rPr>
      </w:pPr>
      <w:proofErr w:type="spellStart"/>
      <w:r w:rsidRPr="0048757E">
        <w:rPr>
          <w:b/>
          <w:lang w:val="en-US" w:eastAsia="en-US"/>
        </w:rPr>
        <w:t>Rb</w:t>
      </w:r>
      <w:proofErr w:type="spellEnd"/>
      <w:r>
        <w:rPr>
          <w:b/>
          <w:lang w:eastAsia="en-US"/>
        </w:rPr>
        <w:t xml:space="preserve"> </w:t>
      </w:r>
      <w:r w:rsidRPr="0048757E">
        <w:rPr>
          <w:lang w:eastAsia="en-US"/>
        </w:rPr>
        <w:t>-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41260" w:rsidRPr="00986F45" w:rsidRDefault="00D41260" w:rsidP="00D41260">
      <w:pPr>
        <w:pStyle w:val="Style2"/>
        <w:widowControl/>
        <w:spacing w:line="240" w:lineRule="auto"/>
        <w:ind w:right="14"/>
        <w:jc w:val="both"/>
      </w:pPr>
    </w:p>
    <w:p w:rsidR="00D41260" w:rsidRDefault="00D41260" w:rsidP="00D41260">
      <w:pPr>
        <w:widowControl w:val="0"/>
        <w:jc w:val="center"/>
        <w:rPr>
          <w:b/>
          <w:bCs/>
        </w:rPr>
      </w:pPr>
      <w:r>
        <w:rPr>
          <w:b/>
          <w:bCs/>
        </w:rPr>
        <w:t xml:space="preserve">3. </w:t>
      </w:r>
      <w:r w:rsidRPr="0048757E">
        <w:rPr>
          <w:b/>
          <w:bCs/>
        </w:rPr>
        <w:t>Расчет итогового рейтинга</w:t>
      </w:r>
    </w:p>
    <w:p w:rsidR="00D41260" w:rsidRPr="0048757E" w:rsidRDefault="00D41260" w:rsidP="00D41260">
      <w:pPr>
        <w:widowControl w:val="0"/>
        <w:jc w:val="center"/>
        <w:rPr>
          <w:b/>
          <w:bCs/>
        </w:rPr>
      </w:pPr>
    </w:p>
    <w:p w:rsidR="00D41260" w:rsidRPr="0048757E" w:rsidRDefault="00D41260" w:rsidP="00D41260">
      <w:pPr>
        <w:autoSpaceDE w:val="0"/>
        <w:autoSpaceDN w:val="0"/>
        <w:adjustRightInd w:val="0"/>
        <w:ind w:firstLine="709"/>
        <w:jc w:val="both"/>
      </w:pPr>
      <w:r w:rsidRPr="0048757E">
        <w:t xml:space="preserve">Итоговый рейтинг заявки вычисляется как сумма рейтингов по каждому критерию оценки заявки:  </w:t>
      </w:r>
    </w:p>
    <w:p w:rsidR="00D41260" w:rsidRPr="0048757E" w:rsidRDefault="00D41260" w:rsidP="00D41260">
      <w:pPr>
        <w:autoSpaceDE w:val="0"/>
        <w:autoSpaceDN w:val="0"/>
        <w:adjustRightInd w:val="0"/>
        <w:ind w:firstLine="709"/>
      </w:pPr>
      <w:r>
        <w:rPr>
          <w:noProof/>
          <w:position w:val="-12"/>
        </w:rPr>
        <w:drawing>
          <wp:inline distT="0" distB="0" distL="0" distR="0">
            <wp:extent cx="419100"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48757E">
        <w:t xml:space="preserve"> = </w:t>
      </w:r>
      <w:r w:rsidRPr="0048757E">
        <w:rPr>
          <w:lang w:val="en-US"/>
        </w:rPr>
        <w:t>Ra</w:t>
      </w:r>
      <w:r w:rsidRPr="0048757E">
        <w:t xml:space="preserve"> + </w:t>
      </w:r>
      <w:proofErr w:type="spellStart"/>
      <w:r w:rsidRPr="0048757E">
        <w:rPr>
          <w:lang w:val="en-US"/>
        </w:rPr>
        <w:t>Rb</w:t>
      </w:r>
      <w:proofErr w:type="spellEnd"/>
      <w:r>
        <w:t>,</w:t>
      </w:r>
    </w:p>
    <w:p w:rsidR="00D41260" w:rsidRPr="0048757E" w:rsidRDefault="00D41260" w:rsidP="00D41260">
      <w:pPr>
        <w:tabs>
          <w:tab w:val="left" w:pos="1243"/>
        </w:tabs>
        <w:ind w:firstLine="709"/>
      </w:pPr>
      <w:r w:rsidRPr="0048757E">
        <w:t xml:space="preserve">где: </w:t>
      </w:r>
    </w:p>
    <w:p w:rsidR="00D41260" w:rsidRPr="0048757E" w:rsidRDefault="00D41260" w:rsidP="00D41260">
      <w:pPr>
        <w:tabs>
          <w:tab w:val="left" w:pos="1243"/>
        </w:tabs>
        <w:ind w:firstLine="709"/>
      </w:pPr>
      <w:r>
        <w:rPr>
          <w:noProof/>
          <w:position w:val="-12"/>
        </w:rPr>
        <w:drawing>
          <wp:inline distT="0" distB="0" distL="0" distR="0">
            <wp:extent cx="4191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48757E">
        <w:t xml:space="preserve"> – итоговый рейтинг, присуждаемый i-й заявке</w:t>
      </w:r>
      <w:r>
        <w:t>.</w:t>
      </w:r>
    </w:p>
    <w:p w:rsidR="00D41260" w:rsidRPr="0048757E" w:rsidRDefault="00D41260" w:rsidP="00D41260">
      <w:pPr>
        <w:ind w:left="709"/>
      </w:pPr>
      <w:proofErr w:type="gramStart"/>
      <w:r w:rsidRPr="0048757E">
        <w:rPr>
          <w:lang w:val="en-US"/>
        </w:rPr>
        <w:t>Ra</w:t>
      </w:r>
      <w:r w:rsidRPr="0048757E">
        <w:t xml:space="preserve"> – рейтинг, присуждаемый i-ой заявке по критерию «Цена контракта»</w:t>
      </w:r>
      <w:r>
        <w:t>.</w:t>
      </w:r>
      <w:proofErr w:type="gramEnd"/>
    </w:p>
    <w:p w:rsidR="00D41260" w:rsidRPr="0048757E" w:rsidRDefault="00D41260" w:rsidP="00D41260">
      <w:pPr>
        <w:ind w:firstLine="709"/>
        <w:jc w:val="both"/>
      </w:pPr>
      <w:proofErr w:type="spellStart"/>
      <w:r w:rsidRPr="0048757E">
        <w:rPr>
          <w:lang w:val="en-US"/>
        </w:rPr>
        <w:t>Rb</w:t>
      </w:r>
      <w:proofErr w:type="spellEnd"/>
      <w:r>
        <w:t xml:space="preserve"> </w:t>
      </w:r>
      <w:r w:rsidRPr="0048757E">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41260" w:rsidRPr="0048757E" w:rsidRDefault="00D41260" w:rsidP="00D41260">
      <w:pPr>
        <w:ind w:firstLine="709"/>
        <w:jc w:val="both"/>
      </w:pPr>
    </w:p>
    <w:p w:rsidR="00D41260" w:rsidRDefault="00D41260" w:rsidP="00D41260">
      <w:pPr>
        <w:jc w:val="center"/>
        <w:rPr>
          <w:b/>
          <w:bCs/>
        </w:rPr>
      </w:pPr>
      <w:r>
        <w:rPr>
          <w:b/>
          <w:bCs/>
        </w:rPr>
        <w:t xml:space="preserve">4. </w:t>
      </w:r>
      <w:r w:rsidRPr="0048757E">
        <w:rPr>
          <w:b/>
          <w:bCs/>
        </w:rPr>
        <w:t>Порядок оценки заявок по критериям оценки заявок</w:t>
      </w:r>
    </w:p>
    <w:p w:rsidR="00D41260" w:rsidRPr="0048757E" w:rsidRDefault="00D41260" w:rsidP="00D41260">
      <w:pPr>
        <w:jc w:val="center"/>
        <w:rPr>
          <w:b/>
          <w:bCs/>
        </w:rPr>
      </w:pPr>
    </w:p>
    <w:p w:rsidR="00D41260" w:rsidRPr="0048757E" w:rsidRDefault="00D41260" w:rsidP="00D41260">
      <w:pPr>
        <w:jc w:val="both"/>
      </w:pPr>
      <w:r w:rsidRPr="0048757E">
        <w:tab/>
        <w:t>Сумма величин значимости критериев оценки, применяемых Заказчиком, составляет 100 процентов.</w:t>
      </w:r>
    </w:p>
    <w:p w:rsidR="00D41260" w:rsidRPr="0048757E" w:rsidRDefault="00D41260" w:rsidP="00D41260">
      <w:pPr>
        <w:jc w:val="both"/>
      </w:pPr>
      <w:r w:rsidRPr="0048757E">
        <w:tab/>
        <w:t>Для оценки заявок по каждому критерию оценки используется 100-бальная шкала оценки.</w:t>
      </w:r>
    </w:p>
    <w:p w:rsidR="00D41260" w:rsidRPr="0048757E" w:rsidRDefault="00D41260" w:rsidP="00D41260">
      <w:pPr>
        <w:jc w:val="both"/>
      </w:pPr>
      <w:r w:rsidRPr="0048757E">
        <w:tab/>
        <w:t>Итоговый рейтинг заявки вычисляется</w:t>
      </w:r>
      <w:r>
        <w:t>,</w:t>
      </w:r>
      <w:r w:rsidRPr="0048757E">
        <w:t xml:space="preserve"> как сумма рейтингов по каждому критерию оценки заявки.</w:t>
      </w:r>
    </w:p>
    <w:p w:rsidR="00D41260" w:rsidRDefault="00D41260" w:rsidP="00D41260">
      <w:pPr>
        <w:pStyle w:val="Style2"/>
        <w:widowControl/>
        <w:spacing w:line="240" w:lineRule="auto"/>
        <w:jc w:val="both"/>
      </w:pPr>
      <w:r w:rsidRPr="0048757E">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w:t>
      </w:r>
      <w:r>
        <w:t xml:space="preserve"> номер.</w:t>
      </w:r>
    </w:p>
    <w:p w:rsidR="00D41260" w:rsidRPr="00986F45" w:rsidRDefault="00D41260" w:rsidP="00D41260">
      <w:pPr>
        <w:pStyle w:val="Style2"/>
        <w:widowControl/>
        <w:spacing w:line="240" w:lineRule="auto"/>
        <w:jc w:val="both"/>
      </w:pPr>
    </w:p>
    <w:p w:rsidR="00D41260" w:rsidRDefault="00D41260" w:rsidP="00D41260"/>
    <w:p w:rsidR="00022E0F" w:rsidRPr="00952705" w:rsidRDefault="00022E0F" w:rsidP="00022E0F">
      <w:pPr>
        <w:pStyle w:val="ConsPlusNormal"/>
        <w:ind w:firstLine="709"/>
        <w:jc w:val="center"/>
        <w:rPr>
          <w:rFonts w:ascii="Times New Roman" w:hAnsi="Times New Roman"/>
          <w:sz w:val="26"/>
          <w:szCs w:val="26"/>
        </w:rPr>
      </w:pPr>
      <w:r w:rsidRPr="00952705">
        <w:rPr>
          <w:rFonts w:ascii="Times New Roman" w:hAnsi="Times New Roman"/>
          <w:b/>
          <w:bCs/>
          <w:sz w:val="26"/>
          <w:szCs w:val="26"/>
        </w:rPr>
        <w:t>ИНСТРУКЦИЯ</w:t>
      </w:r>
      <w:r>
        <w:rPr>
          <w:rFonts w:ascii="Times New Roman" w:hAnsi="Times New Roman"/>
          <w:b/>
          <w:bCs/>
          <w:sz w:val="26"/>
          <w:szCs w:val="26"/>
        </w:rPr>
        <w:t xml:space="preserve"> И РЕКОМЕНДОВАННЫЕ ФОРМЫ</w:t>
      </w:r>
    </w:p>
    <w:p w:rsidR="00022E0F" w:rsidRPr="00042DE0" w:rsidRDefault="00022E0F" w:rsidP="00022E0F">
      <w:pPr>
        <w:pStyle w:val="ConsPlusNormal"/>
        <w:ind w:firstLine="709"/>
        <w:jc w:val="center"/>
        <w:rPr>
          <w:rFonts w:ascii="Times New Roman" w:hAnsi="Times New Roman"/>
          <w:b/>
          <w:sz w:val="26"/>
          <w:szCs w:val="26"/>
        </w:rPr>
      </w:pPr>
      <w:r w:rsidRPr="00042DE0">
        <w:rPr>
          <w:rFonts w:ascii="Times New Roman" w:hAnsi="Times New Roman"/>
          <w:b/>
          <w:sz w:val="26"/>
          <w:szCs w:val="26"/>
        </w:rPr>
        <w:t>по заполнению заявки на участие в открытом конкурсе в электронной форме</w:t>
      </w:r>
    </w:p>
    <w:p w:rsidR="00022E0F" w:rsidRPr="00952705" w:rsidRDefault="00022E0F" w:rsidP="00022E0F">
      <w:pPr>
        <w:pStyle w:val="ConsPlusNormal"/>
        <w:ind w:firstLine="709"/>
        <w:jc w:val="center"/>
        <w:rPr>
          <w:rFonts w:ascii="Times New Roman" w:hAnsi="Times New Roman"/>
          <w:sz w:val="26"/>
          <w:szCs w:val="26"/>
        </w:rPr>
      </w:pPr>
    </w:p>
    <w:p w:rsidR="00022E0F" w:rsidRPr="00952705" w:rsidRDefault="00022E0F" w:rsidP="00022E0F">
      <w:pPr>
        <w:pStyle w:val="ConsPlusNormal"/>
        <w:ind w:firstLine="709"/>
        <w:jc w:val="both"/>
        <w:rPr>
          <w:rFonts w:ascii="Times New Roman" w:hAnsi="Times New Roman"/>
          <w:sz w:val="26"/>
          <w:szCs w:val="26"/>
        </w:rPr>
      </w:pPr>
      <w:r w:rsidRPr="003F6754">
        <w:rPr>
          <w:rFonts w:ascii="Times New Roman" w:hAnsi="Times New Roman"/>
          <w:sz w:val="26"/>
          <w:szCs w:val="26"/>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r w:rsidRPr="00952705">
        <w:rPr>
          <w:rFonts w:ascii="Times New Roman" w:hAnsi="Times New Roman"/>
          <w:sz w:val="26"/>
          <w:szCs w:val="26"/>
        </w:rPr>
        <w:t>.</w:t>
      </w:r>
    </w:p>
    <w:p w:rsidR="00022E0F" w:rsidRPr="003F6754"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Первая часть заявки на участие в открытом конкурсе в электронной форме должна содержать:</w:t>
      </w:r>
    </w:p>
    <w:p w:rsidR="00022E0F" w:rsidRPr="003F6754"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22E0F" w:rsidRPr="003F6754" w:rsidRDefault="00022E0F" w:rsidP="00022E0F">
      <w:pPr>
        <w:pStyle w:val="ConsPlusNormal"/>
        <w:ind w:firstLine="709"/>
        <w:jc w:val="both"/>
        <w:rPr>
          <w:rFonts w:ascii="Times New Roman" w:hAnsi="Times New Roman" w:cs="Times New Roman"/>
          <w:sz w:val="26"/>
          <w:szCs w:val="26"/>
        </w:rPr>
      </w:pPr>
      <w:proofErr w:type="gramStart"/>
      <w:r w:rsidRPr="003F6754">
        <w:rPr>
          <w:rFonts w:ascii="Times New Roman" w:hAnsi="Times New Roman" w:cs="Times New Roman"/>
          <w:sz w:val="26"/>
          <w:szCs w:val="26"/>
        </w:rPr>
        <w:lastRenderedPageBreak/>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Федерального закона</w:t>
      </w:r>
      <w:r>
        <w:rPr>
          <w:rFonts w:ascii="Times New Roman" w:hAnsi="Times New Roman" w:cs="Times New Roman"/>
          <w:sz w:val="26"/>
          <w:szCs w:val="26"/>
        </w:rPr>
        <w:t xml:space="preserve"> </w:t>
      </w:r>
      <w:r w:rsidRPr="003F6754">
        <w:rPr>
          <w:rFonts w:ascii="Times New Roman" w:hAnsi="Times New Roman" w:cs="Times New Roman"/>
          <w:sz w:val="26"/>
          <w:szCs w:val="26"/>
        </w:rPr>
        <w:t>от 05 апреля 2013 г. № 44-ФЗ</w:t>
      </w:r>
      <w:r>
        <w:rPr>
          <w:rFonts w:ascii="Times New Roman" w:hAnsi="Times New Roman" w:cs="Times New Roman"/>
          <w:sz w:val="26"/>
          <w:szCs w:val="26"/>
        </w:rPr>
        <w:t xml:space="preserve"> </w:t>
      </w:r>
      <w:r w:rsidRPr="003F6754">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 xml:space="preserve"> (далее – Закон)</w:t>
      </w:r>
      <w:r w:rsidRPr="003F6754">
        <w:rPr>
          <w:rFonts w:ascii="Times New Roman" w:hAnsi="Times New Roman" w:cs="Times New Roman"/>
          <w:sz w:val="26"/>
          <w:szCs w:val="26"/>
        </w:rPr>
        <w:t>.</w:t>
      </w:r>
      <w:proofErr w:type="gramEnd"/>
      <w:r w:rsidRPr="003F6754">
        <w:rPr>
          <w:rFonts w:ascii="Times New Roman" w:hAnsi="Times New Roman" w:cs="Times New Roman"/>
          <w:sz w:val="26"/>
          <w:szCs w:val="26"/>
        </w:rPr>
        <w:t xml:space="preserve"> При этом отсутствие указанного предложения не является основанием </w:t>
      </w:r>
      <w:proofErr w:type="gramStart"/>
      <w:r w:rsidRPr="003F6754">
        <w:rPr>
          <w:rFonts w:ascii="Times New Roman" w:hAnsi="Times New Roman" w:cs="Times New Roman"/>
          <w:sz w:val="26"/>
          <w:szCs w:val="26"/>
        </w:rPr>
        <w:t>для принятия решения об отказе участнику закупки в допуске к участию в открытом конкурсе</w:t>
      </w:r>
      <w:proofErr w:type="gramEnd"/>
      <w:r w:rsidRPr="003F6754">
        <w:rPr>
          <w:rFonts w:ascii="Times New Roman" w:hAnsi="Times New Roman" w:cs="Times New Roman"/>
          <w:sz w:val="26"/>
          <w:szCs w:val="26"/>
        </w:rPr>
        <w:t xml:space="preserve"> в электронной форме;</w:t>
      </w:r>
    </w:p>
    <w:p w:rsidR="00022E0F" w:rsidRPr="003F6754"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3) при осуществлении закупки товара или закупки работы, услуги, для выполнения, оказания которых используется товар:</w:t>
      </w:r>
    </w:p>
    <w:p w:rsidR="00022E0F" w:rsidRPr="003F6754"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w:t>
      </w:r>
      <w:r>
        <w:rPr>
          <w:rFonts w:ascii="Times New Roman" w:hAnsi="Times New Roman" w:cs="Times New Roman"/>
          <w:sz w:val="26"/>
          <w:szCs w:val="26"/>
        </w:rPr>
        <w:t>Закона</w:t>
      </w:r>
      <w:r w:rsidRPr="003F6754">
        <w:rPr>
          <w:rFonts w:ascii="Times New Roman" w:hAnsi="Times New Roman" w:cs="Times New Roman"/>
          <w:sz w:val="26"/>
          <w:szCs w:val="26"/>
        </w:rPr>
        <w:t>;</w:t>
      </w:r>
    </w:p>
    <w:p w:rsidR="00022E0F" w:rsidRPr="003F6754"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22E0F" w:rsidRDefault="00022E0F" w:rsidP="00022E0F">
      <w:pPr>
        <w:pStyle w:val="ConsPlusNormal"/>
        <w:ind w:firstLine="709"/>
        <w:jc w:val="both"/>
        <w:rPr>
          <w:rFonts w:ascii="Times New Roman" w:hAnsi="Times New Roman" w:cs="Times New Roman"/>
          <w:sz w:val="26"/>
          <w:szCs w:val="26"/>
        </w:rPr>
      </w:pPr>
      <w:r w:rsidRPr="003F6754">
        <w:rPr>
          <w:rFonts w:ascii="Times New Roman" w:hAnsi="Times New Roman" w:cs="Times New Roman"/>
          <w:sz w:val="26"/>
          <w:szCs w:val="26"/>
        </w:rPr>
        <w:t xml:space="preserve">В первой части заявки на участие в открытом конкурсе в электронной форме </w:t>
      </w:r>
      <w:r w:rsidRPr="003F6754">
        <w:rPr>
          <w:rFonts w:ascii="Times New Roman" w:hAnsi="Times New Roman" w:cs="Times New Roman"/>
          <w:b/>
          <w:sz w:val="26"/>
          <w:szCs w:val="26"/>
        </w:rPr>
        <w:t>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r w:rsidRPr="003F6754">
        <w:rPr>
          <w:rFonts w:ascii="Times New Roman" w:hAnsi="Times New Roman" w:cs="Times New Roman"/>
          <w:sz w:val="26"/>
          <w:szCs w:val="26"/>
        </w:rPr>
        <w:t xml:space="preserve">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r>
        <w:rPr>
          <w:rFonts w:ascii="Times New Roman" w:hAnsi="Times New Roman" w:cs="Times New Roman"/>
          <w:sz w:val="26"/>
          <w:szCs w:val="26"/>
        </w:rPr>
        <w:t>.</w:t>
      </w:r>
    </w:p>
    <w:p w:rsidR="00022E0F" w:rsidRPr="00952705" w:rsidRDefault="00022E0F" w:rsidP="00022E0F">
      <w:pPr>
        <w:pStyle w:val="ConsPlusNormal"/>
        <w:ind w:firstLine="709"/>
        <w:jc w:val="both"/>
        <w:rPr>
          <w:rFonts w:ascii="Times New Roman" w:hAnsi="Times New Roman"/>
          <w:sz w:val="26"/>
          <w:szCs w:val="26"/>
        </w:rPr>
      </w:pPr>
      <w:r w:rsidRPr="003F6754">
        <w:rPr>
          <w:rFonts w:ascii="Times New Roman" w:hAnsi="Times New Roman"/>
          <w:sz w:val="26"/>
          <w:szCs w:val="26"/>
        </w:rPr>
        <w:t xml:space="preserve">В </w:t>
      </w:r>
      <w:r w:rsidRPr="00952705">
        <w:rPr>
          <w:rFonts w:ascii="Times New Roman" w:hAnsi="Times New Roman"/>
          <w:sz w:val="26"/>
          <w:szCs w:val="26"/>
        </w:rPr>
        <w:t>качестве сведений о конкретных показателях предлагаемого к использованию товара, о товарном знаке (его словесном обозначении), знаке обслуживания, фирменном наименовании, патенте, полезной модели, промышленном образце, наименовании страны происхождения товара участнику закупки рекомендуется использовать форму, приведенную в при</w:t>
      </w:r>
      <w:r>
        <w:rPr>
          <w:rFonts w:ascii="Times New Roman" w:hAnsi="Times New Roman"/>
          <w:sz w:val="26"/>
          <w:szCs w:val="26"/>
        </w:rPr>
        <w:t>ложении Рекомендованная форма №1 к настоящей инструкции.</w:t>
      </w:r>
    </w:p>
    <w:p w:rsidR="00022E0F" w:rsidRPr="002D3279" w:rsidRDefault="00022E0F" w:rsidP="00022E0F">
      <w:pPr>
        <w:pStyle w:val="ConsPlusNormal"/>
        <w:ind w:firstLine="709"/>
        <w:jc w:val="both"/>
        <w:rPr>
          <w:rFonts w:ascii="Times New Roman" w:hAnsi="Times New Roman"/>
          <w:sz w:val="26"/>
          <w:szCs w:val="26"/>
        </w:rPr>
      </w:pPr>
      <w:r w:rsidRPr="00952705">
        <w:rPr>
          <w:rFonts w:ascii="Times New Roman" w:hAnsi="Times New Roman"/>
          <w:sz w:val="26"/>
          <w:szCs w:val="26"/>
        </w:rPr>
        <w:t xml:space="preserve">Данная форма является рекомендуемой для участника закупки, однако участник закупки вправе предоставить требуемые сведения в любой другой форме. </w:t>
      </w:r>
      <w:proofErr w:type="spellStart"/>
      <w:r w:rsidRPr="00952705">
        <w:rPr>
          <w:rFonts w:ascii="Times New Roman" w:hAnsi="Times New Roman"/>
          <w:sz w:val="26"/>
          <w:szCs w:val="26"/>
        </w:rPr>
        <w:t>Непредоставление</w:t>
      </w:r>
      <w:proofErr w:type="spellEnd"/>
      <w:r w:rsidRPr="00952705">
        <w:rPr>
          <w:rFonts w:ascii="Times New Roman" w:hAnsi="Times New Roman"/>
          <w:sz w:val="26"/>
          <w:szCs w:val="26"/>
        </w:rPr>
        <w:t xml:space="preserve"> требуемых сведений является основанием для отклонения участника закупки в соответствии с ч.3</w:t>
      </w:r>
      <w:r w:rsidRPr="002D3279">
        <w:rPr>
          <w:rFonts w:ascii="Times New Roman" w:hAnsi="Times New Roman"/>
          <w:sz w:val="26"/>
          <w:szCs w:val="26"/>
        </w:rPr>
        <w:t xml:space="preserve">, 4, 5 статьи 66 </w:t>
      </w:r>
      <w:r>
        <w:rPr>
          <w:rFonts w:ascii="Times New Roman" w:hAnsi="Times New Roman" w:cs="Times New Roman"/>
          <w:sz w:val="26"/>
          <w:szCs w:val="26"/>
        </w:rPr>
        <w:t>Закона</w:t>
      </w:r>
      <w:r w:rsidRPr="002D3279">
        <w:rPr>
          <w:rFonts w:ascii="Times New Roman" w:hAnsi="Times New Roman"/>
          <w:sz w:val="26"/>
          <w:szCs w:val="26"/>
        </w:rPr>
        <w:t>.</w:t>
      </w:r>
    </w:p>
    <w:p w:rsidR="00022E0F" w:rsidRPr="002D3279" w:rsidRDefault="00022E0F" w:rsidP="00022E0F">
      <w:pPr>
        <w:pStyle w:val="ConsPlusNormal"/>
        <w:ind w:firstLine="709"/>
        <w:jc w:val="both"/>
        <w:rPr>
          <w:rFonts w:ascii="Times New Roman" w:hAnsi="Times New Roman"/>
          <w:sz w:val="26"/>
          <w:szCs w:val="26"/>
        </w:rPr>
      </w:pPr>
      <w:r w:rsidRPr="002D3279">
        <w:rPr>
          <w:rFonts w:ascii="Times New Roman" w:hAnsi="Times New Roman"/>
          <w:sz w:val="26"/>
          <w:szCs w:val="26"/>
        </w:rPr>
        <w:t xml:space="preserve">1. </w:t>
      </w:r>
      <w:proofErr w:type="gramStart"/>
      <w:r w:rsidRPr="002D3279">
        <w:rPr>
          <w:rFonts w:ascii="Times New Roman" w:hAnsi="Times New Roman"/>
          <w:sz w:val="26"/>
          <w:szCs w:val="26"/>
        </w:rPr>
        <w:t xml:space="preserve">Участник закупки представляет в любой удобной форме или по форме рекомендуемой заказчиком информацию о конкретных показателях товара (материала), используемого при выполнении работ, соответствующие значениям, установленным </w:t>
      </w:r>
      <w:r>
        <w:rPr>
          <w:rFonts w:ascii="Times New Roman" w:hAnsi="Times New Roman"/>
          <w:sz w:val="26"/>
          <w:szCs w:val="26"/>
        </w:rPr>
        <w:t xml:space="preserve">Конкурсной </w:t>
      </w:r>
      <w:r w:rsidRPr="002D3279">
        <w:rPr>
          <w:rFonts w:ascii="Times New Roman" w:hAnsi="Times New Roman"/>
          <w:sz w:val="26"/>
          <w:szCs w:val="26"/>
        </w:rPr>
        <w:t>документацией, и указание на товарный знак (его словесное обозначени</w:t>
      </w:r>
      <w:r>
        <w:rPr>
          <w:rFonts w:ascii="Times New Roman" w:hAnsi="Times New Roman"/>
          <w:sz w:val="26"/>
          <w:szCs w:val="26"/>
        </w:rPr>
        <w:t>е) (при наличии), знак обслужива</w:t>
      </w:r>
      <w:r w:rsidRPr="002D3279">
        <w:rPr>
          <w:rFonts w:ascii="Times New Roman" w:hAnsi="Times New Roman"/>
          <w:sz w:val="26"/>
          <w:szCs w:val="26"/>
        </w:rPr>
        <w:t>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2D3279">
        <w:rPr>
          <w:rFonts w:ascii="Times New Roman" w:hAnsi="Times New Roman"/>
          <w:sz w:val="26"/>
          <w:szCs w:val="26"/>
        </w:rPr>
        <w:t>.</w:t>
      </w:r>
    </w:p>
    <w:p w:rsidR="00022E0F" w:rsidRPr="00952705" w:rsidRDefault="00022E0F" w:rsidP="00022E0F">
      <w:pPr>
        <w:ind w:firstLine="709"/>
        <w:jc w:val="both"/>
        <w:rPr>
          <w:sz w:val="26"/>
          <w:szCs w:val="26"/>
        </w:rPr>
      </w:pPr>
      <w:r w:rsidRPr="00952705">
        <w:rPr>
          <w:sz w:val="26"/>
          <w:szCs w:val="26"/>
        </w:rPr>
        <w:t xml:space="preserve">2. При подготовке заявки участник </w:t>
      </w:r>
      <w:r>
        <w:rPr>
          <w:sz w:val="26"/>
          <w:szCs w:val="26"/>
        </w:rPr>
        <w:t>закупки</w:t>
      </w:r>
      <w:r w:rsidRPr="00952705">
        <w:rPr>
          <w:sz w:val="26"/>
          <w:szCs w:val="26"/>
        </w:rPr>
        <w:t xml:space="preserve"> должен исходить из того, что он готовит своё предложение с учетом требований к техническим характеристикам и </w:t>
      </w:r>
      <w:r w:rsidRPr="00952705">
        <w:rPr>
          <w:sz w:val="26"/>
          <w:szCs w:val="26"/>
        </w:rPr>
        <w:lastRenderedPageBreak/>
        <w:t>показателям,</w:t>
      </w:r>
      <w:r>
        <w:rPr>
          <w:sz w:val="26"/>
          <w:szCs w:val="26"/>
        </w:rPr>
        <w:t xml:space="preserve"> установленным в Конкурсной документации</w:t>
      </w:r>
      <w:r w:rsidRPr="00952705">
        <w:rPr>
          <w:sz w:val="26"/>
          <w:szCs w:val="26"/>
        </w:rPr>
        <w:t xml:space="preserve"> после полного изучения содержания вышеназванной документации и всех приложений к ней.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w:t>
      </w:r>
      <w:r>
        <w:rPr>
          <w:sz w:val="26"/>
          <w:szCs w:val="26"/>
        </w:rPr>
        <w:t>закупки</w:t>
      </w:r>
      <w:r w:rsidRPr="00952705">
        <w:rPr>
          <w:sz w:val="26"/>
          <w:szCs w:val="26"/>
        </w:rPr>
        <w:t xml:space="preserve">. Требуется указать конкретные показатели, характеристики каждого вида товара (материала), применяемого при производстве работ в соответствии с требованиями </w:t>
      </w:r>
      <w:r>
        <w:rPr>
          <w:sz w:val="26"/>
          <w:szCs w:val="26"/>
        </w:rPr>
        <w:t>Технического задания</w:t>
      </w:r>
      <w:r w:rsidRPr="00952705">
        <w:rPr>
          <w:sz w:val="26"/>
          <w:szCs w:val="26"/>
        </w:rPr>
        <w:t xml:space="preserve">, нормативной и технической документации, входящих в состав </w:t>
      </w:r>
      <w:r>
        <w:rPr>
          <w:sz w:val="26"/>
          <w:szCs w:val="26"/>
        </w:rPr>
        <w:t>Конкурсной документации</w:t>
      </w:r>
      <w:r w:rsidRPr="00952705">
        <w:rPr>
          <w:sz w:val="26"/>
          <w:szCs w:val="26"/>
        </w:rPr>
        <w:t xml:space="preserve">. </w:t>
      </w:r>
      <w:proofErr w:type="gramStart"/>
      <w:r w:rsidRPr="00952705">
        <w:rPr>
          <w:sz w:val="26"/>
          <w:szCs w:val="26"/>
        </w:rPr>
        <w:t xml:space="preserve">Показатели физико-механических свойств, а так же иные качественные и количественные характеристики каждого товара (материала) 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w:t>
      </w:r>
      <w:r>
        <w:rPr>
          <w:sz w:val="26"/>
          <w:szCs w:val="26"/>
        </w:rPr>
        <w:t>Конкурсной документации</w:t>
      </w:r>
      <w:r w:rsidRPr="00952705">
        <w:rPr>
          <w:sz w:val="26"/>
          <w:szCs w:val="26"/>
        </w:rPr>
        <w:t>, а так же  законодательным актам Российской Федерации, государственным стандартам (в том числе признанным в Российской</w:t>
      </w:r>
      <w:proofErr w:type="gramEnd"/>
      <w:r w:rsidRPr="00952705">
        <w:rPr>
          <w:sz w:val="26"/>
          <w:szCs w:val="26"/>
        </w:rPr>
        <w:t xml:space="preserve"> </w:t>
      </w:r>
      <w:proofErr w:type="gramStart"/>
      <w:r w:rsidRPr="00952705">
        <w:rPr>
          <w:sz w:val="26"/>
          <w:szCs w:val="26"/>
        </w:rPr>
        <w:t>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roofErr w:type="gramEnd"/>
      <w:r w:rsidRPr="00952705">
        <w:rPr>
          <w:sz w:val="26"/>
          <w:szCs w:val="26"/>
        </w:rPr>
        <w:t xml:space="preserve"> В случае если ГОСТы, представленные в приложении являются устаревшими, то следует применять данный номер ГОС</w:t>
      </w:r>
      <w:r>
        <w:rPr>
          <w:sz w:val="26"/>
          <w:szCs w:val="26"/>
        </w:rPr>
        <w:t>Та, но в действующей редакции (</w:t>
      </w:r>
      <w:r w:rsidRPr="00952705">
        <w:rPr>
          <w:sz w:val="26"/>
          <w:szCs w:val="26"/>
        </w:rPr>
        <w:t>с иным индексом после номер -</w:t>
      </w:r>
      <w:proofErr w:type="gramStart"/>
      <w:r w:rsidRPr="00952705">
        <w:rPr>
          <w:sz w:val="26"/>
          <w:szCs w:val="26"/>
        </w:rPr>
        <w:t xml:space="preserve"> .</w:t>
      </w:r>
      <w:proofErr w:type="gramEnd"/>
      <w:r w:rsidRPr="00952705">
        <w:rPr>
          <w:sz w:val="26"/>
          <w:szCs w:val="26"/>
        </w:rPr>
        <w:t>.)</w:t>
      </w:r>
      <w:r>
        <w:rPr>
          <w:sz w:val="26"/>
          <w:szCs w:val="26"/>
        </w:rPr>
        <w:t>.</w:t>
      </w:r>
    </w:p>
    <w:p w:rsidR="00022E0F" w:rsidRPr="00952705" w:rsidRDefault="00022E0F" w:rsidP="00022E0F">
      <w:pPr>
        <w:ind w:firstLine="709"/>
        <w:jc w:val="both"/>
        <w:rPr>
          <w:sz w:val="26"/>
          <w:szCs w:val="26"/>
        </w:rPr>
      </w:pPr>
      <w:r w:rsidRPr="00952705">
        <w:rPr>
          <w:sz w:val="26"/>
          <w:szCs w:val="26"/>
        </w:rPr>
        <w:t>3. В случае отсутствия в нормативной документации (ГОСТ и ТУ) значений по требуемым параметрам каких-либо из применяемых при производстве работ товаров, то по данным параметрам («Значение, предлагаемое участником») допускается участником закупки предоставлять конкретные значения, либо ставить «прочерк», либо указывать «не нормируется». Если Заказчиком установлены материалы на выбор, то соответствующие материалы, которые не будут использоваться участником закупки при вып</w:t>
      </w:r>
      <w:r>
        <w:rPr>
          <w:sz w:val="26"/>
          <w:szCs w:val="26"/>
        </w:rPr>
        <w:t>олнении работ – не описываются.</w:t>
      </w:r>
    </w:p>
    <w:p w:rsidR="00022E0F" w:rsidRPr="00952705" w:rsidRDefault="00022E0F" w:rsidP="00022E0F">
      <w:pPr>
        <w:ind w:firstLine="709"/>
        <w:jc w:val="both"/>
        <w:rPr>
          <w:sz w:val="26"/>
          <w:szCs w:val="26"/>
        </w:rPr>
      </w:pPr>
      <w:r w:rsidRPr="00952705">
        <w:rPr>
          <w:sz w:val="26"/>
          <w:szCs w:val="26"/>
        </w:rPr>
        <w:t>4. Требуемые параметры, установленные заказчиком, изменяться не могут. В случае если установлен показатель товара, используя буквенное или числовое обозначение, в том чис</w:t>
      </w:r>
      <w:r>
        <w:rPr>
          <w:sz w:val="26"/>
          <w:szCs w:val="26"/>
        </w:rPr>
        <w:t>ле с использованием знаков «</w:t>
      </w:r>
      <w:proofErr w:type="gramStart"/>
      <w:r>
        <w:rPr>
          <w:sz w:val="26"/>
          <w:szCs w:val="26"/>
        </w:rPr>
        <w:t>-»</w:t>
      </w:r>
      <w:proofErr w:type="gramEnd"/>
      <w:r>
        <w:rPr>
          <w:sz w:val="26"/>
          <w:szCs w:val="26"/>
        </w:rPr>
        <w:t>,</w:t>
      </w:r>
      <w:r w:rsidRPr="00952705">
        <w:rPr>
          <w:sz w:val="26"/>
          <w:szCs w:val="26"/>
        </w:rPr>
        <w:t xml:space="preserve"> «/», то такой показатель</w:t>
      </w:r>
      <w:r>
        <w:rPr>
          <w:sz w:val="26"/>
          <w:szCs w:val="26"/>
        </w:rPr>
        <w:t xml:space="preserve"> следует считать не изменяемым.</w:t>
      </w:r>
      <w:r w:rsidRPr="00952705">
        <w:rPr>
          <w:sz w:val="26"/>
          <w:szCs w:val="26"/>
        </w:rPr>
        <w:t xml:space="preserve"> В случае если в требуемом параметре присутствует слово «диапазон», «в пределах», то участнику закупки необходимо предоставить диап</w:t>
      </w:r>
      <w:r>
        <w:rPr>
          <w:sz w:val="26"/>
          <w:szCs w:val="26"/>
        </w:rPr>
        <w:t>азон значений, который будет ни</w:t>
      </w:r>
      <w:r w:rsidRPr="00952705">
        <w:rPr>
          <w:sz w:val="26"/>
          <w:szCs w:val="26"/>
        </w:rPr>
        <w:t xml:space="preserve">же установленного заказчиком. </w:t>
      </w:r>
      <w:proofErr w:type="gramStart"/>
      <w:r w:rsidRPr="00952705">
        <w:rPr>
          <w:sz w:val="26"/>
          <w:szCs w:val="26"/>
        </w:rPr>
        <w:t xml:space="preserve">В случае если требуемый параметр начинается со слов «допустимое отклонение», «предельное отклонение», «действительное отклонение», «отклонение», а требуемое значение содержит «+/-», </w:t>
      </w:r>
      <w:r>
        <w:rPr>
          <w:sz w:val="26"/>
          <w:szCs w:val="26"/>
        </w:rPr>
        <w:t xml:space="preserve">«+…-», </w:t>
      </w:r>
      <w:r w:rsidRPr="00952705">
        <w:rPr>
          <w:sz w:val="26"/>
          <w:szCs w:val="26"/>
        </w:rPr>
        <w:t>то участнику закупки необходимо предоставить сведения по предельному отклонению, как в сторону увеличения («+»), так и в сторону уменьшения («-»), либо только в одну сторону, если требуемое значение содержит только «+» или только «-», в соответствии с требованием, регламенти</w:t>
      </w:r>
      <w:r>
        <w:rPr>
          <w:sz w:val="26"/>
          <w:szCs w:val="26"/>
        </w:rPr>
        <w:t>рующим нормативным документом.</w:t>
      </w:r>
      <w:proofErr w:type="gramEnd"/>
      <w:r>
        <w:rPr>
          <w:sz w:val="26"/>
          <w:szCs w:val="26"/>
        </w:rPr>
        <w:t xml:space="preserve"> </w:t>
      </w:r>
      <w:r w:rsidRPr="00952705">
        <w:rPr>
          <w:sz w:val="26"/>
          <w:szCs w:val="26"/>
        </w:rPr>
        <w:t>В случае если в графе «Требуемое значение» установлено перечисление треб</w:t>
      </w:r>
      <w:r>
        <w:rPr>
          <w:sz w:val="26"/>
          <w:szCs w:val="26"/>
        </w:rPr>
        <w:t>уемых значений через сочетание: «и/или», то участнику</w:t>
      </w:r>
      <w:r w:rsidRPr="00952705">
        <w:rPr>
          <w:sz w:val="26"/>
          <w:szCs w:val="26"/>
        </w:rPr>
        <w:t xml:space="preserve"> необходимо выбрать одно или несколько значений, по своему усмотрению, согласно предлагаемым показателям. </w:t>
      </w:r>
      <w:proofErr w:type="gramStart"/>
      <w:r w:rsidRPr="00952705">
        <w:rPr>
          <w:sz w:val="26"/>
          <w:szCs w:val="26"/>
        </w:rPr>
        <w:t>Правила чтения символов: символы «;» (точка с запятой) читать как «или», символ «, » (запятая) следует читать как «и», символы: «≥», «≤», «от», «до», «не более», «не менее», «не уже», «не хуже», «не выше», «не ниже», а также значения показателей, разделённые «…» - включают в себя, в том числе, граничное значение.</w:t>
      </w:r>
      <w:proofErr w:type="gramEnd"/>
      <w:r w:rsidRPr="00952705">
        <w:rPr>
          <w:sz w:val="26"/>
          <w:szCs w:val="26"/>
        </w:rPr>
        <w:t xml:space="preserve"> Если одновременно минимальные и максимальные значения разделены «…», либо с </w:t>
      </w:r>
      <w:r w:rsidRPr="00952705">
        <w:rPr>
          <w:sz w:val="26"/>
          <w:szCs w:val="26"/>
        </w:rPr>
        <w:lastRenderedPageBreak/>
        <w:t xml:space="preserve">использованием слов «от» и «до», участником данные показатели должны быть конкретизированы. </w:t>
      </w:r>
      <w:proofErr w:type="gramStart"/>
      <w:r w:rsidRPr="00952705">
        <w:rPr>
          <w:sz w:val="26"/>
          <w:szCs w:val="26"/>
        </w:rPr>
        <w:t>Если прописано в требуемом значении и требуемом параметре, требование к геометрическим размерам со знаками «≤», «&lt;», «&gt;» или «≥» и размеры представлены в виде «А*В» или «А*В*С» или иные геометрические разм</w:t>
      </w:r>
      <w:r>
        <w:rPr>
          <w:sz w:val="26"/>
          <w:szCs w:val="26"/>
        </w:rPr>
        <w:t xml:space="preserve">еры), то «≤», «&lt;», «&gt;» или «≥» </w:t>
      </w:r>
      <w:r w:rsidRPr="00952705">
        <w:rPr>
          <w:sz w:val="26"/>
          <w:szCs w:val="26"/>
        </w:rPr>
        <w:t>касаются каждого значения.</w:t>
      </w:r>
      <w:proofErr w:type="gramEnd"/>
      <w:r w:rsidRPr="00952705">
        <w:rPr>
          <w:sz w:val="26"/>
          <w:szCs w:val="26"/>
        </w:rPr>
        <w:t xml:space="preserve"> В группе «Технические характеристики» (табличная часть) требования подразделяются на две группы: «Требуемый па</w:t>
      </w:r>
      <w:r>
        <w:rPr>
          <w:sz w:val="26"/>
          <w:szCs w:val="26"/>
        </w:rPr>
        <w:t>раметр» и «Требуемое значение».</w:t>
      </w:r>
    </w:p>
    <w:p w:rsidR="00022E0F" w:rsidRPr="00952705" w:rsidRDefault="00022E0F" w:rsidP="00022E0F">
      <w:pPr>
        <w:ind w:firstLine="709"/>
        <w:jc w:val="both"/>
        <w:rPr>
          <w:sz w:val="26"/>
          <w:szCs w:val="26"/>
        </w:rPr>
      </w:pPr>
      <w:r w:rsidRPr="00952705">
        <w:rPr>
          <w:sz w:val="26"/>
          <w:szCs w:val="26"/>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положений </w:t>
      </w:r>
      <w:r>
        <w:rPr>
          <w:sz w:val="26"/>
          <w:szCs w:val="26"/>
        </w:rPr>
        <w:t>Конкурс</w:t>
      </w:r>
      <w:r w:rsidRPr="00952705">
        <w:rPr>
          <w:sz w:val="26"/>
          <w:szCs w:val="26"/>
        </w:rPr>
        <w:t>ной документации.</w:t>
      </w:r>
    </w:p>
    <w:p w:rsidR="00022E0F" w:rsidRPr="00952705" w:rsidRDefault="00022E0F" w:rsidP="00022E0F">
      <w:pPr>
        <w:ind w:firstLine="709"/>
        <w:jc w:val="both"/>
        <w:rPr>
          <w:sz w:val="26"/>
          <w:szCs w:val="26"/>
        </w:rPr>
      </w:pPr>
      <w:r w:rsidRPr="00952705">
        <w:rPr>
          <w:sz w:val="26"/>
          <w:szCs w:val="26"/>
        </w:rPr>
        <w:t xml:space="preserve">5. Все товары (материалы) должны строго соответствовать Техническому заданию, нормативной и технической документации, входящим в состав </w:t>
      </w:r>
      <w:r>
        <w:rPr>
          <w:sz w:val="26"/>
          <w:szCs w:val="26"/>
        </w:rPr>
        <w:t>Конкурс</w:t>
      </w:r>
      <w:r w:rsidRPr="00952705">
        <w:rPr>
          <w:sz w:val="26"/>
          <w:szCs w:val="26"/>
        </w:rPr>
        <w:t>ной документации.</w:t>
      </w:r>
    </w:p>
    <w:p w:rsidR="00022E0F" w:rsidRPr="00952705" w:rsidRDefault="00022E0F" w:rsidP="00022E0F">
      <w:pPr>
        <w:ind w:firstLine="709"/>
        <w:jc w:val="both"/>
        <w:rPr>
          <w:sz w:val="26"/>
          <w:szCs w:val="26"/>
        </w:rPr>
      </w:pPr>
      <w:r w:rsidRPr="00952705">
        <w:rPr>
          <w:sz w:val="26"/>
          <w:szCs w:val="26"/>
        </w:rPr>
        <w:t xml:space="preserve">6. </w:t>
      </w:r>
      <w:proofErr w:type="gramStart"/>
      <w:r w:rsidRPr="00952705">
        <w:rPr>
          <w:sz w:val="26"/>
          <w:szCs w:val="26"/>
        </w:rPr>
        <w:t>В случае использования при выполнении работ эквивалента товара, указанного в документации, необходимо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однозначно определяющий товар и значения по соответствующим показателям эквивалентности товара, которые будут использованы при выполнении работ.</w:t>
      </w:r>
      <w:proofErr w:type="gramEnd"/>
    </w:p>
    <w:p w:rsidR="00022E0F" w:rsidRPr="00952705" w:rsidRDefault="00022E0F" w:rsidP="00022E0F">
      <w:pPr>
        <w:ind w:firstLine="709"/>
        <w:jc w:val="both"/>
        <w:rPr>
          <w:sz w:val="26"/>
          <w:szCs w:val="26"/>
        </w:rPr>
      </w:pPr>
      <w:r w:rsidRPr="00952705">
        <w:rPr>
          <w:sz w:val="26"/>
          <w:szCs w:val="26"/>
        </w:rPr>
        <w:t xml:space="preserve">7. </w:t>
      </w:r>
      <w:proofErr w:type="gramStart"/>
      <w:r w:rsidRPr="00952705">
        <w:rPr>
          <w:sz w:val="26"/>
          <w:szCs w:val="26"/>
        </w:rPr>
        <w:t>В случае не указания в документации товарного знака товара, необходимо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однозначно определяющий товар и значения по соответствующим показателям эквивалентности товара, который будет использован при выполнении работ.</w:t>
      </w:r>
      <w:proofErr w:type="gramEnd"/>
    </w:p>
    <w:p w:rsidR="00022E0F" w:rsidRPr="00952705" w:rsidRDefault="00022E0F" w:rsidP="00022E0F">
      <w:pPr>
        <w:ind w:firstLine="709"/>
        <w:jc w:val="both"/>
        <w:rPr>
          <w:sz w:val="26"/>
          <w:szCs w:val="26"/>
        </w:rPr>
      </w:pPr>
      <w:r w:rsidRPr="00952705">
        <w:rPr>
          <w:sz w:val="26"/>
          <w:szCs w:val="26"/>
        </w:rPr>
        <w:t xml:space="preserve">8. </w:t>
      </w:r>
      <w:proofErr w:type="gramStart"/>
      <w:r w:rsidRPr="00952705">
        <w:rPr>
          <w:sz w:val="26"/>
          <w:szCs w:val="26"/>
        </w:rPr>
        <w:t>В случае использования при выполнении работ товара, указанного в документации, необходимо подтвердить это</w:t>
      </w:r>
      <w:r>
        <w:rPr>
          <w:sz w:val="26"/>
          <w:szCs w:val="26"/>
        </w:rPr>
        <w:t xml:space="preserve"> следующим</w:t>
      </w:r>
      <w:r w:rsidRPr="00952705">
        <w:rPr>
          <w:sz w:val="26"/>
          <w:szCs w:val="26"/>
        </w:rPr>
        <w:t xml:space="preserve"> путём</w:t>
      </w:r>
      <w:r w:rsidRPr="007A1248">
        <w:rPr>
          <w:sz w:val="26"/>
          <w:szCs w:val="26"/>
        </w:rPr>
        <w:t>:</w:t>
      </w:r>
      <w:r w:rsidRPr="00952705">
        <w:rPr>
          <w:sz w:val="26"/>
          <w:szCs w:val="26"/>
        </w:rPr>
        <w:t xml:space="preserve">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однозначно определяющего товар.</w:t>
      </w:r>
      <w:proofErr w:type="gramEnd"/>
    </w:p>
    <w:p w:rsidR="00022E0F" w:rsidRPr="00952705" w:rsidRDefault="00022E0F" w:rsidP="00022E0F">
      <w:pPr>
        <w:ind w:firstLine="709"/>
        <w:jc w:val="both"/>
        <w:rPr>
          <w:sz w:val="26"/>
          <w:szCs w:val="26"/>
        </w:rPr>
      </w:pPr>
      <w:r w:rsidRPr="00952705">
        <w:rPr>
          <w:sz w:val="26"/>
          <w:szCs w:val="26"/>
        </w:rPr>
        <w:t>9. Графа "Сведения о сертификации" заполняется участником закупки в случае наличия требований о сертифика</w:t>
      </w:r>
      <w:r>
        <w:rPr>
          <w:sz w:val="26"/>
          <w:szCs w:val="26"/>
        </w:rPr>
        <w:t xml:space="preserve">ции продукции в Конкурсной документации </w:t>
      </w:r>
      <w:r w:rsidRPr="00952705">
        <w:rPr>
          <w:sz w:val="26"/>
          <w:szCs w:val="26"/>
        </w:rPr>
        <w:t>(в соответствии с законодательством РФ).</w:t>
      </w:r>
    </w:p>
    <w:p w:rsidR="00022E0F" w:rsidRPr="00952705" w:rsidRDefault="00022E0F" w:rsidP="00022E0F">
      <w:pPr>
        <w:ind w:firstLine="709"/>
        <w:jc w:val="both"/>
        <w:rPr>
          <w:sz w:val="26"/>
          <w:szCs w:val="26"/>
        </w:rPr>
      </w:pPr>
      <w:r w:rsidRPr="00952705">
        <w:rPr>
          <w:sz w:val="26"/>
          <w:szCs w:val="26"/>
        </w:rPr>
        <w:t>10. Материалы, используемые при производстве работ</w:t>
      </w:r>
      <w:r>
        <w:rPr>
          <w:sz w:val="26"/>
          <w:szCs w:val="26"/>
        </w:rPr>
        <w:t>,</w:t>
      </w:r>
      <w:r w:rsidRPr="00952705">
        <w:rPr>
          <w:sz w:val="26"/>
          <w:szCs w:val="26"/>
        </w:rPr>
        <w:t xml:space="preserve"> должны иметь соответствующие сертификаты. Наличие соответствующих сертификатов при производстве работ обязательно.</w:t>
      </w:r>
    </w:p>
    <w:p w:rsidR="00022E0F" w:rsidRPr="00952705" w:rsidRDefault="00022E0F" w:rsidP="00022E0F">
      <w:pPr>
        <w:pStyle w:val="ConsPlusNormal"/>
        <w:ind w:firstLine="709"/>
        <w:jc w:val="both"/>
        <w:rPr>
          <w:rFonts w:ascii="Times New Roman" w:hAnsi="Times New Roman"/>
          <w:sz w:val="26"/>
          <w:szCs w:val="26"/>
        </w:rPr>
      </w:pPr>
      <w:r w:rsidRPr="00952705">
        <w:rPr>
          <w:rFonts w:ascii="Times New Roman" w:hAnsi="Times New Roman"/>
          <w:sz w:val="26"/>
          <w:szCs w:val="26"/>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указанных в первой части заявки на участие в </w:t>
      </w:r>
      <w:r w:rsidRPr="007A1248">
        <w:rPr>
          <w:rFonts w:ascii="Times New Roman" w:hAnsi="Times New Roman"/>
          <w:bCs/>
          <w:sz w:val="26"/>
          <w:szCs w:val="26"/>
        </w:rPr>
        <w:t>открытом конкурсе в электронной форме</w:t>
      </w:r>
      <w:r w:rsidRPr="00952705">
        <w:rPr>
          <w:rFonts w:ascii="Times New Roman" w:hAnsi="Times New Roman"/>
          <w:sz w:val="26"/>
          <w:szCs w:val="26"/>
        </w:rPr>
        <w:t>, несет участник закупки.</w:t>
      </w:r>
    </w:p>
    <w:p w:rsidR="00022E0F" w:rsidRPr="007A1248" w:rsidRDefault="00022E0F" w:rsidP="00022E0F">
      <w:pPr>
        <w:pStyle w:val="ConsPlusNormal"/>
        <w:ind w:firstLine="709"/>
        <w:jc w:val="both"/>
        <w:rPr>
          <w:rFonts w:ascii="Times New Roman" w:hAnsi="Times New Roman"/>
          <w:bCs/>
          <w:sz w:val="26"/>
          <w:szCs w:val="26"/>
        </w:rPr>
      </w:pPr>
      <w:r w:rsidRPr="007A1248">
        <w:rPr>
          <w:rFonts w:ascii="Times New Roman" w:hAnsi="Times New Roman"/>
          <w:b/>
          <w:bCs/>
          <w:sz w:val="26"/>
          <w:szCs w:val="26"/>
        </w:rPr>
        <w:t xml:space="preserve">Вторая часть заявки </w:t>
      </w:r>
      <w:r w:rsidRPr="007A1248">
        <w:rPr>
          <w:rFonts w:ascii="Times New Roman" w:hAnsi="Times New Roman"/>
          <w:bCs/>
          <w:sz w:val="26"/>
          <w:szCs w:val="26"/>
        </w:rPr>
        <w:t xml:space="preserve">на участие в открытом конкурсе в электронной форме должна содержать требуемые заказчиком в </w:t>
      </w:r>
      <w:r>
        <w:rPr>
          <w:rFonts w:ascii="Times New Roman" w:hAnsi="Times New Roman"/>
          <w:bCs/>
          <w:sz w:val="26"/>
          <w:szCs w:val="26"/>
        </w:rPr>
        <w:t>К</w:t>
      </w:r>
      <w:r w:rsidRPr="007A1248">
        <w:rPr>
          <w:rFonts w:ascii="Times New Roman" w:hAnsi="Times New Roman"/>
          <w:bCs/>
          <w:sz w:val="26"/>
          <w:szCs w:val="26"/>
        </w:rPr>
        <w:t>онкурсной документации информацию и документы, а именно:</w:t>
      </w:r>
    </w:p>
    <w:p w:rsidR="00022E0F" w:rsidRPr="007A1248" w:rsidRDefault="00022E0F" w:rsidP="00022E0F">
      <w:pPr>
        <w:pStyle w:val="ConsPlusNormal"/>
        <w:ind w:firstLine="709"/>
        <w:jc w:val="both"/>
        <w:rPr>
          <w:rFonts w:ascii="Times New Roman" w:hAnsi="Times New Roman"/>
          <w:bCs/>
          <w:sz w:val="26"/>
          <w:szCs w:val="26"/>
        </w:rPr>
      </w:pPr>
      <w:proofErr w:type="gramStart"/>
      <w:r w:rsidRPr="007A1248">
        <w:rPr>
          <w:rFonts w:ascii="Times New Roman" w:hAnsi="Times New Roman"/>
          <w:bCs/>
          <w:sz w:val="26"/>
          <w:szCs w:val="26"/>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7A1248">
        <w:rPr>
          <w:rFonts w:ascii="Times New Roman" w:hAnsi="Times New Roman"/>
          <w:bCs/>
          <w:sz w:val="26"/>
          <w:szCs w:val="26"/>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22E0F" w:rsidRPr="007A1248" w:rsidRDefault="00022E0F" w:rsidP="00022E0F">
      <w:pPr>
        <w:pStyle w:val="ConsPlusNormal"/>
        <w:ind w:firstLine="709"/>
        <w:jc w:val="both"/>
        <w:rPr>
          <w:rFonts w:ascii="Times New Roman" w:hAnsi="Times New Roman"/>
          <w:bCs/>
          <w:sz w:val="26"/>
          <w:szCs w:val="26"/>
        </w:rPr>
      </w:pPr>
      <w:proofErr w:type="gramStart"/>
      <w:r w:rsidRPr="007A1248">
        <w:rPr>
          <w:rFonts w:ascii="Times New Roman" w:hAnsi="Times New Roman"/>
          <w:bCs/>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7A1248">
        <w:rPr>
          <w:rFonts w:ascii="Times New Roman" w:hAnsi="Times New Roman"/>
          <w:bCs/>
          <w:sz w:val="26"/>
          <w:szCs w:val="26"/>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22E0F" w:rsidRPr="007A1248" w:rsidRDefault="00022E0F" w:rsidP="00022E0F">
      <w:pPr>
        <w:pStyle w:val="ConsPlusNormal"/>
        <w:ind w:firstLine="709"/>
        <w:jc w:val="both"/>
        <w:rPr>
          <w:rFonts w:ascii="Times New Roman" w:hAnsi="Times New Roman"/>
          <w:bCs/>
          <w:sz w:val="26"/>
          <w:szCs w:val="26"/>
        </w:rPr>
      </w:pPr>
      <w:proofErr w:type="gramStart"/>
      <w:r w:rsidRPr="007A1248">
        <w:rPr>
          <w:rFonts w:ascii="Times New Roman" w:hAnsi="Times New Roman"/>
          <w:bCs/>
          <w:sz w:val="26"/>
          <w:szCs w:val="26"/>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w:t>
      </w:r>
      <w:r>
        <w:rPr>
          <w:rFonts w:ascii="Times New Roman" w:hAnsi="Times New Roman" w:cs="Times New Roman"/>
          <w:sz w:val="26"/>
          <w:szCs w:val="26"/>
        </w:rPr>
        <w:t>Закона</w:t>
      </w:r>
      <w:r w:rsidRPr="007A1248">
        <w:rPr>
          <w:rFonts w:ascii="Times New Roman" w:hAnsi="Times New Roman"/>
          <w:bCs/>
          <w:sz w:val="26"/>
          <w:szCs w:val="26"/>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w:t>
      </w:r>
      <w:r>
        <w:rPr>
          <w:rFonts w:ascii="Times New Roman" w:hAnsi="Times New Roman" w:cs="Times New Roman"/>
          <w:sz w:val="26"/>
          <w:szCs w:val="26"/>
        </w:rPr>
        <w:t>Закона</w:t>
      </w:r>
      <w:r w:rsidRPr="007A1248">
        <w:rPr>
          <w:rFonts w:ascii="Times New Roman" w:hAnsi="Times New Roman"/>
          <w:bCs/>
          <w:sz w:val="26"/>
          <w:szCs w:val="26"/>
        </w:rPr>
        <w:t xml:space="preserve"> (указанная</w:t>
      </w:r>
      <w:proofErr w:type="gramEnd"/>
      <w:r w:rsidRPr="007A1248">
        <w:rPr>
          <w:rFonts w:ascii="Times New Roman" w:hAnsi="Times New Roman"/>
          <w:bCs/>
          <w:sz w:val="26"/>
          <w:szCs w:val="26"/>
        </w:rPr>
        <w:t xml:space="preserve"> декларация предоставляется с использованием программно-аппаратных средств электронной площадки);</w:t>
      </w:r>
    </w:p>
    <w:p w:rsidR="00022E0F" w:rsidRPr="007A1248" w:rsidRDefault="00022E0F" w:rsidP="00022E0F">
      <w:pPr>
        <w:pStyle w:val="ConsPlusNormal"/>
        <w:ind w:firstLine="709"/>
        <w:jc w:val="both"/>
        <w:rPr>
          <w:rFonts w:ascii="Times New Roman" w:hAnsi="Times New Roman"/>
          <w:bCs/>
          <w:sz w:val="26"/>
          <w:szCs w:val="26"/>
        </w:rPr>
      </w:pPr>
      <w:r w:rsidRPr="007A1248">
        <w:rPr>
          <w:rFonts w:ascii="Times New Roman" w:hAnsi="Times New Roman"/>
          <w:bCs/>
          <w:sz w:val="26"/>
          <w:szCs w:val="26"/>
        </w:rPr>
        <w:t xml:space="preserve">4) документы, подтверждающие право участника открытого конкурса в электронной форме на получение преимуществ в соответствии со статьями 28 и 29 </w:t>
      </w:r>
      <w:r>
        <w:rPr>
          <w:rFonts w:ascii="Times New Roman" w:hAnsi="Times New Roman"/>
          <w:bCs/>
          <w:sz w:val="26"/>
          <w:szCs w:val="26"/>
        </w:rPr>
        <w:t>З</w:t>
      </w:r>
      <w:r w:rsidRPr="007A1248">
        <w:rPr>
          <w:rFonts w:ascii="Times New Roman" w:hAnsi="Times New Roman"/>
          <w:bCs/>
          <w:sz w:val="26"/>
          <w:szCs w:val="26"/>
        </w:rPr>
        <w:t>акона, в случае, если участник открытого конкурса в электронной форме заявил о получении указанных преимуществ, или копии этих документов;</w:t>
      </w:r>
    </w:p>
    <w:p w:rsidR="00022E0F" w:rsidRPr="007A1248" w:rsidRDefault="00022E0F" w:rsidP="00022E0F">
      <w:pPr>
        <w:pStyle w:val="ConsPlusNormal"/>
        <w:ind w:firstLine="709"/>
        <w:jc w:val="both"/>
        <w:rPr>
          <w:rFonts w:ascii="Times New Roman" w:hAnsi="Times New Roman"/>
          <w:bCs/>
          <w:sz w:val="26"/>
          <w:szCs w:val="26"/>
        </w:rPr>
      </w:pPr>
      <w:r w:rsidRPr="007A1248">
        <w:rPr>
          <w:rFonts w:ascii="Times New Roman" w:hAnsi="Times New Roman"/>
          <w:bCs/>
          <w:sz w:val="26"/>
          <w:szCs w:val="26"/>
        </w:rPr>
        <w:t xml:space="preserve">5) документы, предусмотренные нормативными правовыми актами, принятыми в соответствии со статьей 14 </w:t>
      </w:r>
      <w:r>
        <w:rPr>
          <w:rFonts w:ascii="Times New Roman" w:hAnsi="Times New Roman"/>
          <w:bCs/>
          <w:sz w:val="26"/>
          <w:szCs w:val="26"/>
        </w:rPr>
        <w:t>З</w:t>
      </w:r>
      <w:r w:rsidRPr="007A1248">
        <w:rPr>
          <w:rFonts w:ascii="Times New Roman" w:hAnsi="Times New Roman"/>
          <w:bCs/>
          <w:sz w:val="26"/>
          <w:szCs w:val="26"/>
        </w:rPr>
        <w:t xml:space="preserve">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7A1248">
        <w:rPr>
          <w:rFonts w:ascii="Times New Roman" w:hAnsi="Times New Roman"/>
          <w:bCs/>
          <w:sz w:val="26"/>
          <w:szCs w:val="26"/>
        </w:rPr>
        <w:t>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roofErr w:type="gramEnd"/>
    </w:p>
    <w:p w:rsidR="00022E0F" w:rsidRPr="007A1248" w:rsidRDefault="00022E0F" w:rsidP="00022E0F">
      <w:pPr>
        <w:pStyle w:val="ConsPlusNormal"/>
        <w:ind w:firstLine="709"/>
        <w:jc w:val="both"/>
        <w:rPr>
          <w:rFonts w:ascii="Times New Roman" w:hAnsi="Times New Roman"/>
          <w:bCs/>
          <w:sz w:val="26"/>
          <w:szCs w:val="26"/>
        </w:rPr>
      </w:pPr>
      <w:r w:rsidRPr="007A1248">
        <w:rPr>
          <w:rFonts w:ascii="Times New Roman" w:hAnsi="Times New Roman"/>
          <w:bCs/>
          <w:sz w:val="26"/>
          <w:szCs w:val="26"/>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22E0F" w:rsidRPr="007A1248" w:rsidRDefault="00022E0F" w:rsidP="00022E0F">
      <w:pPr>
        <w:pStyle w:val="ConsPlusNormal"/>
        <w:ind w:firstLine="709"/>
        <w:jc w:val="both"/>
        <w:rPr>
          <w:rFonts w:ascii="Times New Roman" w:hAnsi="Times New Roman"/>
          <w:bCs/>
          <w:sz w:val="26"/>
          <w:szCs w:val="26"/>
        </w:rPr>
      </w:pPr>
      <w:r w:rsidRPr="007A1248">
        <w:rPr>
          <w:rFonts w:ascii="Times New Roman" w:hAnsi="Times New Roman"/>
          <w:bCs/>
          <w:sz w:val="26"/>
          <w:szCs w:val="26"/>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Pr>
          <w:rFonts w:ascii="Times New Roman" w:hAnsi="Times New Roman"/>
          <w:bCs/>
          <w:sz w:val="26"/>
          <w:szCs w:val="26"/>
        </w:rPr>
        <w:t>З</w:t>
      </w:r>
      <w:r w:rsidRPr="007A1248">
        <w:rPr>
          <w:rFonts w:ascii="Times New Roman" w:hAnsi="Times New Roman"/>
          <w:bCs/>
          <w:sz w:val="26"/>
          <w:szCs w:val="26"/>
        </w:rPr>
        <w:t>акона (указанная декларация предоставляется с использованием программно-аппаратных средств электронной площадки).</w:t>
      </w:r>
    </w:p>
    <w:p w:rsidR="00022E0F" w:rsidRDefault="00022E0F" w:rsidP="00022E0F">
      <w:pPr>
        <w:pStyle w:val="ConsPlusNormal"/>
        <w:ind w:firstLine="709"/>
        <w:jc w:val="both"/>
        <w:rPr>
          <w:rFonts w:ascii="Times New Roman" w:hAnsi="Times New Roman"/>
          <w:bCs/>
          <w:sz w:val="26"/>
          <w:szCs w:val="26"/>
        </w:rPr>
      </w:pPr>
      <w:r w:rsidRPr="007A1248">
        <w:rPr>
          <w:rFonts w:ascii="Times New Roman" w:hAnsi="Times New Roman"/>
          <w:bCs/>
          <w:sz w:val="26"/>
          <w:szCs w:val="26"/>
        </w:rPr>
        <w:lastRenderedPageBreak/>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022E0F" w:rsidRDefault="00022E0F" w:rsidP="00022E0F">
      <w:pPr>
        <w:pStyle w:val="ConsPlusNormal"/>
        <w:ind w:firstLine="709"/>
        <w:jc w:val="both"/>
        <w:rPr>
          <w:rFonts w:ascii="Times New Roman" w:hAnsi="Times New Roman"/>
          <w:sz w:val="26"/>
          <w:szCs w:val="26"/>
        </w:rPr>
      </w:pPr>
      <w:r w:rsidRPr="00952705">
        <w:rPr>
          <w:rFonts w:ascii="Times New Roman" w:hAnsi="Times New Roman"/>
          <w:sz w:val="26"/>
          <w:szCs w:val="26"/>
        </w:rPr>
        <w:t>При оформлении заявки участникам</w:t>
      </w:r>
      <w:r>
        <w:rPr>
          <w:rFonts w:ascii="Times New Roman" w:hAnsi="Times New Roman"/>
          <w:sz w:val="26"/>
          <w:szCs w:val="26"/>
        </w:rPr>
        <w:t xml:space="preserve"> закупки</w:t>
      </w:r>
      <w:r w:rsidRPr="00952705">
        <w:rPr>
          <w:rFonts w:ascii="Times New Roman" w:hAnsi="Times New Roman"/>
          <w:sz w:val="26"/>
          <w:szCs w:val="26"/>
        </w:rPr>
        <w:t xml:space="preserve">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rsidRPr="007A1248">
        <w:rPr>
          <w:rFonts w:ascii="Times New Roman" w:hAnsi="Times New Roman"/>
          <w:bCs/>
          <w:sz w:val="26"/>
          <w:szCs w:val="26"/>
        </w:rPr>
        <w:t>открыто</w:t>
      </w:r>
      <w:r>
        <w:rPr>
          <w:rFonts w:ascii="Times New Roman" w:hAnsi="Times New Roman"/>
          <w:bCs/>
          <w:sz w:val="26"/>
          <w:szCs w:val="26"/>
        </w:rPr>
        <w:t>м</w:t>
      </w:r>
      <w:r w:rsidRPr="007A1248">
        <w:rPr>
          <w:rFonts w:ascii="Times New Roman" w:hAnsi="Times New Roman"/>
          <w:bCs/>
          <w:sz w:val="26"/>
          <w:szCs w:val="26"/>
        </w:rPr>
        <w:t xml:space="preserve"> конкурс</w:t>
      </w:r>
      <w:r>
        <w:rPr>
          <w:rFonts w:ascii="Times New Roman" w:hAnsi="Times New Roman"/>
          <w:bCs/>
          <w:sz w:val="26"/>
          <w:szCs w:val="26"/>
        </w:rPr>
        <w:t>е</w:t>
      </w:r>
      <w:r w:rsidRPr="007A1248">
        <w:rPr>
          <w:rFonts w:ascii="Times New Roman" w:hAnsi="Times New Roman"/>
          <w:bCs/>
          <w:sz w:val="26"/>
          <w:szCs w:val="26"/>
        </w:rPr>
        <w:t xml:space="preserve"> в электронной</w:t>
      </w:r>
      <w:r>
        <w:rPr>
          <w:rFonts w:ascii="Times New Roman" w:hAnsi="Times New Roman"/>
          <w:bCs/>
          <w:sz w:val="26"/>
          <w:szCs w:val="26"/>
        </w:rPr>
        <w:t xml:space="preserve"> форме</w:t>
      </w:r>
      <w:r w:rsidRPr="00952705">
        <w:rPr>
          <w:rFonts w:ascii="Times New Roman" w:hAnsi="Times New Roman"/>
          <w:sz w:val="26"/>
          <w:szCs w:val="26"/>
        </w:rPr>
        <w:t>, должны быть заполнены по всем пунктам.</w:t>
      </w: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both"/>
        <w:rPr>
          <w:rFonts w:ascii="Times New Roman" w:hAnsi="Times New Roman"/>
          <w:sz w:val="26"/>
          <w:szCs w:val="26"/>
        </w:rPr>
      </w:pPr>
      <w:r>
        <w:rPr>
          <w:rFonts w:ascii="Times New Roman" w:hAnsi="Times New Roman"/>
          <w:sz w:val="26"/>
          <w:szCs w:val="26"/>
        </w:rPr>
        <w:br w:type="page"/>
      </w:r>
    </w:p>
    <w:p w:rsidR="00022E0F" w:rsidRPr="00952705" w:rsidRDefault="00022E0F" w:rsidP="00022E0F">
      <w:pPr>
        <w:pStyle w:val="ConsPlusNormal"/>
        <w:ind w:firstLine="709"/>
        <w:jc w:val="both"/>
        <w:rPr>
          <w:rFonts w:ascii="Times New Roman" w:hAnsi="Times New Roman"/>
          <w:sz w:val="26"/>
          <w:szCs w:val="26"/>
        </w:rPr>
      </w:pPr>
    </w:p>
    <w:p w:rsidR="00022E0F" w:rsidRPr="00952705" w:rsidRDefault="00022E0F" w:rsidP="00022E0F">
      <w:pPr>
        <w:pStyle w:val="ConsPlusNormal"/>
        <w:ind w:firstLine="709"/>
        <w:jc w:val="both"/>
        <w:rPr>
          <w:rFonts w:ascii="Times New Roman" w:hAnsi="Times New Roman"/>
          <w:sz w:val="26"/>
          <w:szCs w:val="26"/>
        </w:rPr>
      </w:pPr>
    </w:p>
    <w:p w:rsidR="00022E0F" w:rsidRDefault="00022E0F" w:rsidP="00022E0F">
      <w:pPr>
        <w:pStyle w:val="ConsPlusNormal"/>
        <w:ind w:firstLine="709"/>
        <w:jc w:val="right"/>
        <w:rPr>
          <w:rFonts w:ascii="Times New Roman" w:hAnsi="Times New Roman"/>
          <w:sz w:val="26"/>
          <w:szCs w:val="26"/>
          <w:lang w:val="en-US"/>
        </w:rPr>
      </w:pPr>
      <w:r>
        <w:rPr>
          <w:rFonts w:ascii="Times New Roman" w:hAnsi="Times New Roman"/>
          <w:sz w:val="26"/>
          <w:szCs w:val="26"/>
        </w:rPr>
        <w:t>Рекомендованная форма №1</w:t>
      </w:r>
      <w:r>
        <w:rPr>
          <w:rFonts w:ascii="Times New Roman" w:hAnsi="Times New Roman"/>
          <w:sz w:val="26"/>
          <w:szCs w:val="26"/>
          <w:lang w:val="en-US"/>
        </w:rPr>
        <w:t>:</w:t>
      </w:r>
      <w:r>
        <w:rPr>
          <w:rFonts w:ascii="Times New Roman" w:hAnsi="Times New Roman"/>
          <w:sz w:val="26"/>
          <w:szCs w:val="26"/>
        </w:rPr>
        <w:t xml:space="preserve">  </w:t>
      </w:r>
    </w:p>
    <w:p w:rsidR="00022E0F" w:rsidRDefault="00022E0F" w:rsidP="00022E0F">
      <w:pPr>
        <w:pStyle w:val="ConsPlusNormal"/>
        <w:ind w:firstLine="709"/>
        <w:jc w:val="center"/>
        <w:rPr>
          <w:rFonts w:ascii="Times New Roman" w:hAnsi="Times New Roman"/>
          <w:sz w:val="26"/>
          <w:szCs w:val="26"/>
        </w:rPr>
      </w:pPr>
      <w:r>
        <w:rPr>
          <w:rFonts w:ascii="Times New Roman" w:hAnsi="Times New Roman"/>
          <w:sz w:val="26"/>
          <w:szCs w:val="26"/>
        </w:rPr>
        <w:t>Заявка</w:t>
      </w:r>
    </w:p>
    <w:p w:rsidR="00022E0F" w:rsidRDefault="00022E0F" w:rsidP="00022E0F">
      <w:pPr>
        <w:pStyle w:val="ConsPlusNormal"/>
        <w:ind w:firstLine="709"/>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44"/>
        <w:gridCol w:w="1418"/>
        <w:gridCol w:w="850"/>
        <w:gridCol w:w="993"/>
        <w:gridCol w:w="1701"/>
        <w:gridCol w:w="1417"/>
        <w:gridCol w:w="1134"/>
        <w:gridCol w:w="709"/>
      </w:tblGrid>
      <w:tr w:rsidR="00022E0F" w:rsidRPr="00ED5E73" w:rsidTr="00022E0F">
        <w:trPr>
          <w:trHeight w:val="3351"/>
        </w:trPr>
        <w:tc>
          <w:tcPr>
            <w:tcW w:w="565"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w:t>
            </w:r>
            <w:r>
              <w:rPr>
                <w:b/>
                <w:bCs/>
                <w:sz w:val="18"/>
                <w:szCs w:val="18"/>
                <w:lang w:eastAsia="ar-SA"/>
              </w:rPr>
              <w:t xml:space="preserve"> </w:t>
            </w:r>
            <w:proofErr w:type="gramStart"/>
            <w:r w:rsidRPr="00ED5E73">
              <w:rPr>
                <w:b/>
                <w:bCs/>
                <w:sz w:val="18"/>
                <w:szCs w:val="18"/>
                <w:lang w:eastAsia="ar-SA"/>
              </w:rPr>
              <w:t>п</w:t>
            </w:r>
            <w:proofErr w:type="gramEnd"/>
            <w:r w:rsidRPr="00ED5E73">
              <w:rPr>
                <w:b/>
                <w:bCs/>
                <w:sz w:val="18"/>
                <w:szCs w:val="18"/>
                <w:lang w:eastAsia="ar-SA"/>
              </w:rPr>
              <w:t>/п</w:t>
            </w:r>
          </w:p>
        </w:tc>
        <w:tc>
          <w:tcPr>
            <w:tcW w:w="124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Наименование изделия (товара/услуги)</w:t>
            </w:r>
          </w:p>
        </w:tc>
        <w:tc>
          <w:tcPr>
            <w:tcW w:w="1418"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Указание на товарный знак (модель, производитель) при наличии</w:t>
            </w:r>
          </w:p>
        </w:tc>
        <w:tc>
          <w:tcPr>
            <w:tcW w:w="850"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Ед.</w:t>
            </w:r>
            <w:r>
              <w:rPr>
                <w:b/>
                <w:bCs/>
                <w:sz w:val="18"/>
                <w:szCs w:val="18"/>
                <w:lang w:eastAsia="ar-SA"/>
              </w:rPr>
              <w:t xml:space="preserve"> </w:t>
            </w:r>
            <w:proofErr w:type="spellStart"/>
            <w:proofErr w:type="gramStart"/>
            <w:r w:rsidRPr="00ED5E73">
              <w:rPr>
                <w:b/>
                <w:bCs/>
                <w:sz w:val="18"/>
                <w:szCs w:val="18"/>
                <w:lang w:eastAsia="ar-SA"/>
              </w:rPr>
              <w:t>изм</w:t>
            </w:r>
            <w:r>
              <w:rPr>
                <w:b/>
                <w:bCs/>
                <w:sz w:val="18"/>
                <w:szCs w:val="18"/>
                <w:lang w:eastAsia="ar-SA"/>
              </w:rPr>
              <w:t>ере-ния</w:t>
            </w:r>
            <w:proofErr w:type="spellEnd"/>
            <w:proofErr w:type="gramEnd"/>
          </w:p>
        </w:tc>
        <w:tc>
          <w:tcPr>
            <w:tcW w:w="993" w:type="dxa"/>
          </w:tcPr>
          <w:p w:rsidR="00022E0F" w:rsidRDefault="00022E0F" w:rsidP="0054706A">
            <w:pPr>
              <w:widowControl w:val="0"/>
              <w:suppressAutoHyphens/>
              <w:autoSpaceDE w:val="0"/>
              <w:autoSpaceDN w:val="0"/>
              <w:adjustRightInd w:val="0"/>
              <w:spacing w:line="100" w:lineRule="atLeast"/>
              <w:jc w:val="center"/>
              <w:rPr>
                <w:b/>
                <w:bCs/>
                <w:sz w:val="18"/>
                <w:szCs w:val="18"/>
                <w:lang w:eastAsia="ar-SA"/>
              </w:rPr>
            </w:pPr>
            <w:r>
              <w:rPr>
                <w:b/>
                <w:bCs/>
                <w:sz w:val="18"/>
                <w:szCs w:val="18"/>
                <w:lang w:eastAsia="ar-SA"/>
              </w:rPr>
              <w:t xml:space="preserve">Упаковка, </w:t>
            </w:r>
          </w:p>
          <w:p w:rsidR="00022E0F" w:rsidRPr="00ED5E73" w:rsidRDefault="00022E0F" w:rsidP="0054706A">
            <w:pPr>
              <w:widowControl w:val="0"/>
              <w:suppressAutoHyphens/>
              <w:autoSpaceDE w:val="0"/>
              <w:autoSpaceDN w:val="0"/>
              <w:adjustRightInd w:val="0"/>
              <w:spacing w:line="100" w:lineRule="atLeast"/>
              <w:ind w:right="-108"/>
              <w:jc w:val="center"/>
              <w:rPr>
                <w:b/>
                <w:bCs/>
                <w:sz w:val="18"/>
                <w:szCs w:val="18"/>
                <w:lang w:eastAsia="ar-SA"/>
              </w:rPr>
            </w:pPr>
            <w:r>
              <w:rPr>
                <w:b/>
                <w:bCs/>
                <w:sz w:val="18"/>
                <w:szCs w:val="18"/>
                <w:lang w:eastAsia="ar-SA"/>
              </w:rPr>
              <w:t>при наличии</w:t>
            </w:r>
          </w:p>
        </w:tc>
        <w:tc>
          <w:tcPr>
            <w:tcW w:w="1701"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 xml:space="preserve">Техническое предложение </w:t>
            </w:r>
            <w:bookmarkStart w:id="0" w:name="_GoBack"/>
            <w:bookmarkEnd w:id="0"/>
            <w:r w:rsidRPr="00ED5E73">
              <w:rPr>
                <w:b/>
                <w:bCs/>
                <w:sz w:val="18"/>
                <w:szCs w:val="18"/>
                <w:lang w:eastAsia="ar-SA"/>
              </w:rPr>
              <w:t>участника</w:t>
            </w:r>
          </w:p>
        </w:tc>
        <w:tc>
          <w:tcPr>
            <w:tcW w:w="1417"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Сведения о сертификации (ГОСТ и т.д.)</w:t>
            </w:r>
          </w:p>
        </w:tc>
        <w:tc>
          <w:tcPr>
            <w:tcW w:w="113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sz w:val="18"/>
                <w:szCs w:val="18"/>
                <w:lang w:eastAsia="ar-SA"/>
              </w:rPr>
            </w:pPr>
            <w:r w:rsidRPr="00ED5E73">
              <w:rPr>
                <w:b/>
                <w:bCs/>
                <w:sz w:val="18"/>
                <w:szCs w:val="18"/>
                <w:lang w:eastAsia="ar-SA"/>
              </w:rPr>
              <w:t>Страна происхождения</w:t>
            </w:r>
          </w:p>
        </w:tc>
        <w:tc>
          <w:tcPr>
            <w:tcW w:w="709" w:type="dxa"/>
            <w:shd w:val="clear" w:color="auto" w:fill="auto"/>
          </w:tcPr>
          <w:p w:rsidR="00022E0F" w:rsidRPr="00ED5E73" w:rsidRDefault="00022E0F" w:rsidP="0054706A">
            <w:pPr>
              <w:widowControl w:val="0"/>
              <w:suppressAutoHyphens/>
              <w:autoSpaceDE w:val="0"/>
              <w:autoSpaceDN w:val="0"/>
              <w:adjustRightInd w:val="0"/>
              <w:spacing w:line="100" w:lineRule="atLeast"/>
              <w:ind w:right="-108"/>
              <w:jc w:val="center"/>
              <w:rPr>
                <w:b/>
                <w:bCs/>
                <w:sz w:val="18"/>
                <w:szCs w:val="18"/>
                <w:lang w:eastAsia="ar-SA"/>
              </w:rPr>
            </w:pPr>
            <w:proofErr w:type="spellStart"/>
            <w:proofErr w:type="gramStart"/>
            <w:r w:rsidRPr="00ED5E73">
              <w:rPr>
                <w:b/>
                <w:bCs/>
                <w:sz w:val="18"/>
                <w:szCs w:val="18"/>
                <w:lang w:eastAsia="ar-SA"/>
              </w:rPr>
              <w:t>Гаран</w:t>
            </w:r>
            <w:r>
              <w:rPr>
                <w:b/>
                <w:bCs/>
                <w:sz w:val="18"/>
                <w:szCs w:val="18"/>
                <w:lang w:eastAsia="ar-SA"/>
              </w:rPr>
              <w:t>-</w:t>
            </w:r>
            <w:r w:rsidRPr="00ED5E73">
              <w:rPr>
                <w:b/>
                <w:bCs/>
                <w:sz w:val="18"/>
                <w:szCs w:val="18"/>
                <w:lang w:eastAsia="ar-SA"/>
              </w:rPr>
              <w:t>тийный</w:t>
            </w:r>
            <w:proofErr w:type="spellEnd"/>
            <w:proofErr w:type="gramEnd"/>
            <w:r w:rsidRPr="00ED5E73">
              <w:rPr>
                <w:b/>
                <w:bCs/>
                <w:sz w:val="18"/>
                <w:szCs w:val="18"/>
                <w:lang w:eastAsia="ar-SA"/>
              </w:rPr>
              <w:t xml:space="preserve"> срок</w:t>
            </w:r>
          </w:p>
        </w:tc>
      </w:tr>
      <w:tr w:rsidR="00022E0F" w:rsidRPr="00ED5E73" w:rsidTr="00022E0F">
        <w:trPr>
          <w:trHeight w:val="273"/>
        </w:trPr>
        <w:tc>
          <w:tcPr>
            <w:tcW w:w="565"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24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8"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850"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993" w:type="dxa"/>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701"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7"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13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709"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r>
      <w:tr w:rsidR="00022E0F" w:rsidRPr="00ED5E73" w:rsidTr="00022E0F">
        <w:trPr>
          <w:trHeight w:val="273"/>
        </w:trPr>
        <w:tc>
          <w:tcPr>
            <w:tcW w:w="565"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24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8"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850"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993" w:type="dxa"/>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701"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7"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13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709"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r>
      <w:tr w:rsidR="00022E0F" w:rsidRPr="00ED5E73" w:rsidTr="00022E0F">
        <w:trPr>
          <w:trHeight w:val="288"/>
        </w:trPr>
        <w:tc>
          <w:tcPr>
            <w:tcW w:w="565"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24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8"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850"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993" w:type="dxa"/>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701"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417"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1134"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c>
          <w:tcPr>
            <w:tcW w:w="709" w:type="dxa"/>
            <w:shd w:val="clear" w:color="auto" w:fill="auto"/>
          </w:tcPr>
          <w:p w:rsidR="00022E0F" w:rsidRPr="00ED5E73" w:rsidRDefault="00022E0F" w:rsidP="0054706A">
            <w:pPr>
              <w:widowControl w:val="0"/>
              <w:suppressAutoHyphens/>
              <w:autoSpaceDE w:val="0"/>
              <w:autoSpaceDN w:val="0"/>
              <w:adjustRightInd w:val="0"/>
              <w:spacing w:line="100" w:lineRule="atLeast"/>
              <w:jc w:val="center"/>
              <w:rPr>
                <w:b/>
                <w:bCs/>
                <w:lang w:eastAsia="ar-SA"/>
              </w:rPr>
            </w:pPr>
          </w:p>
        </w:tc>
      </w:tr>
    </w:tbl>
    <w:p w:rsidR="00022E0F" w:rsidRDefault="00022E0F" w:rsidP="00022E0F">
      <w:pPr>
        <w:pStyle w:val="ConsPlusNormal"/>
        <w:ind w:firstLine="709"/>
        <w:jc w:val="center"/>
        <w:rPr>
          <w:rFonts w:ascii="Times New Roman" w:hAnsi="Times New Roman"/>
          <w:sz w:val="26"/>
          <w:szCs w:val="26"/>
        </w:rPr>
      </w:pPr>
    </w:p>
    <w:p w:rsidR="00022E0F" w:rsidRPr="00C44D12" w:rsidRDefault="00022E0F" w:rsidP="00022E0F">
      <w:pPr>
        <w:pStyle w:val="ConsPlusNormal"/>
        <w:ind w:firstLine="709"/>
        <w:jc w:val="center"/>
        <w:rPr>
          <w:rFonts w:ascii="Times New Roman" w:hAnsi="Times New Roman"/>
          <w:sz w:val="26"/>
          <w:szCs w:val="26"/>
        </w:rPr>
      </w:pPr>
    </w:p>
    <w:p w:rsidR="00022E0F" w:rsidRDefault="00022E0F" w:rsidP="00022E0F">
      <w:pPr>
        <w:widowControl w:val="0"/>
        <w:tabs>
          <w:tab w:val="left" w:pos="3957"/>
        </w:tabs>
        <w:contextualSpacing/>
        <w:rPr>
          <w:b/>
        </w:rPr>
      </w:pPr>
      <w:r>
        <w:rPr>
          <w:b/>
        </w:rPr>
        <w:tab/>
      </w:r>
    </w:p>
    <w:p w:rsidR="00022E0F" w:rsidRDefault="00022E0F" w:rsidP="00022E0F">
      <w:pPr>
        <w:widowControl w:val="0"/>
        <w:contextualSpacing/>
        <w:jc w:val="center"/>
        <w:rPr>
          <w:b/>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Default="00022E0F" w:rsidP="00022E0F">
      <w:pPr>
        <w:widowControl w:val="0"/>
        <w:autoSpaceDE w:val="0"/>
        <w:autoSpaceDN w:val="0"/>
        <w:adjustRightInd w:val="0"/>
        <w:ind w:left="11" w:hanging="11"/>
        <w:jc w:val="right"/>
        <w:rPr>
          <w:sz w:val="26"/>
          <w:szCs w:val="26"/>
        </w:rPr>
      </w:pPr>
    </w:p>
    <w:p w:rsidR="00022E0F" w:rsidRPr="00AF2D8E" w:rsidRDefault="00022E0F" w:rsidP="00022E0F">
      <w:pPr>
        <w:widowControl w:val="0"/>
        <w:autoSpaceDE w:val="0"/>
        <w:autoSpaceDN w:val="0"/>
        <w:adjustRightInd w:val="0"/>
        <w:ind w:left="11" w:hanging="11"/>
        <w:jc w:val="right"/>
        <w:rPr>
          <w:sz w:val="26"/>
          <w:szCs w:val="26"/>
        </w:rPr>
      </w:pPr>
      <w:r w:rsidRPr="00C44D12">
        <w:rPr>
          <w:sz w:val="26"/>
          <w:szCs w:val="26"/>
        </w:rPr>
        <w:t>Рекомендованная форма №2</w:t>
      </w:r>
      <w:r w:rsidRPr="00AF2D8E">
        <w:rPr>
          <w:sz w:val="26"/>
          <w:szCs w:val="26"/>
        </w:rPr>
        <w:t>:</w:t>
      </w:r>
    </w:p>
    <w:p w:rsidR="00022E0F" w:rsidRPr="00986F45" w:rsidRDefault="00022E0F" w:rsidP="00022E0F">
      <w:pPr>
        <w:widowControl w:val="0"/>
        <w:ind w:firstLine="709"/>
        <w:jc w:val="center"/>
        <w:rPr>
          <w:b/>
          <w:sz w:val="26"/>
          <w:szCs w:val="26"/>
        </w:rPr>
      </w:pPr>
    </w:p>
    <w:p w:rsidR="00022E0F" w:rsidRPr="00A0115C" w:rsidRDefault="00022E0F" w:rsidP="00022E0F">
      <w:pPr>
        <w:widowControl w:val="0"/>
        <w:spacing w:line="100" w:lineRule="atLeast"/>
        <w:jc w:val="center"/>
        <w:rPr>
          <w:b/>
          <w:lang w:eastAsia="ar-SA"/>
        </w:rPr>
      </w:pPr>
      <w:r w:rsidRPr="00A0115C">
        <w:rPr>
          <w:b/>
          <w:lang w:eastAsia="ar-SA"/>
        </w:rPr>
        <w:t>Информация, подтверждающая  квалификацию участника открытого конкурса в электронной форме</w:t>
      </w:r>
    </w:p>
    <w:p w:rsidR="00022E0F" w:rsidRPr="00A0115C" w:rsidRDefault="00022E0F" w:rsidP="00022E0F">
      <w:pPr>
        <w:keepNext/>
        <w:suppressAutoHyphens/>
        <w:spacing w:line="100" w:lineRule="atLeast"/>
        <w:jc w:val="center"/>
        <w:rPr>
          <w:b/>
          <w:sz w:val="16"/>
          <w:szCs w:val="16"/>
          <w:lang w:eastAsia="ar-SA"/>
        </w:rPr>
      </w:pPr>
    </w:p>
    <w:p w:rsidR="00022E0F" w:rsidRPr="00A0115C" w:rsidRDefault="00022E0F" w:rsidP="00022E0F">
      <w:pPr>
        <w:widowControl w:val="0"/>
        <w:spacing w:after="120"/>
        <w:ind w:firstLine="540"/>
        <w:jc w:val="both"/>
      </w:pPr>
      <w:r w:rsidRPr="00A0115C">
        <w:rPr>
          <w:i/>
        </w:rPr>
        <w:t xml:space="preserve">__________________ (участник открытого конкурса в электронной форме) </w:t>
      </w:r>
      <w:r w:rsidRPr="00A0115C">
        <w:t>подтверждает свой опыт следующей информацией, изложенной в таблице:</w:t>
      </w:r>
    </w:p>
    <w:p w:rsidR="00022E0F" w:rsidRPr="00A0115C" w:rsidRDefault="00022E0F" w:rsidP="00022E0F">
      <w:pPr>
        <w:jc w:val="both"/>
        <w:rPr>
          <w:lang w:eastAsia="ar-SA"/>
        </w:rPr>
      </w:pPr>
      <w:r w:rsidRPr="00A0115C">
        <w:rPr>
          <w:rFonts w:eastAsia="Calibri"/>
          <w:lang w:eastAsia="en-US"/>
        </w:rPr>
        <w:t>Опыт участника по успешной поставке товаров сопоставимого характера и объема.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558"/>
        <w:gridCol w:w="1416"/>
        <w:gridCol w:w="1276"/>
        <w:gridCol w:w="1276"/>
        <w:gridCol w:w="1276"/>
        <w:gridCol w:w="1417"/>
        <w:gridCol w:w="1418"/>
      </w:tblGrid>
      <w:tr w:rsidR="00022E0F" w:rsidRPr="00A0115C" w:rsidTr="0054706A">
        <w:trPr>
          <w:trHeight w:val="1271"/>
        </w:trPr>
        <w:tc>
          <w:tcPr>
            <w:tcW w:w="534" w:type="dxa"/>
            <w:vMerge w:val="restart"/>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rPr>
                <w:rFonts w:eastAsia="Calibri"/>
                <w:sz w:val="20"/>
                <w:szCs w:val="20"/>
                <w:lang w:eastAsia="en-US"/>
              </w:rPr>
            </w:pPr>
            <w:r w:rsidRPr="00A0115C">
              <w:rPr>
                <w:rFonts w:eastAsia="Calibri"/>
                <w:sz w:val="20"/>
                <w:szCs w:val="20"/>
                <w:lang w:eastAsia="en-US"/>
              </w:rPr>
              <w:t xml:space="preserve">№ </w:t>
            </w:r>
            <w:proofErr w:type="gramStart"/>
            <w:r w:rsidRPr="00A0115C">
              <w:rPr>
                <w:rFonts w:eastAsia="Calibri"/>
                <w:sz w:val="20"/>
                <w:szCs w:val="20"/>
                <w:lang w:eastAsia="en-US"/>
              </w:rPr>
              <w:t>п</w:t>
            </w:r>
            <w:proofErr w:type="gramEnd"/>
            <w:r w:rsidRPr="00A0115C">
              <w:rPr>
                <w:rFonts w:eastAsia="Calibri"/>
                <w:sz w:val="20"/>
                <w:szCs w:val="20"/>
                <w:lang w:eastAsia="en-US"/>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Предмет контракта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Номер и дата контракта</w:t>
            </w:r>
          </w:p>
        </w:tc>
        <w:tc>
          <w:tcPr>
            <w:tcW w:w="1276" w:type="dxa"/>
            <w:vMerge w:val="restart"/>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iCs/>
                <w:sz w:val="20"/>
                <w:szCs w:val="20"/>
                <w:lang w:eastAsia="ar-SA"/>
              </w:rPr>
            </w:pPr>
            <w:r w:rsidRPr="00A0115C">
              <w:rPr>
                <w:iCs/>
                <w:sz w:val="20"/>
                <w:szCs w:val="20"/>
                <w:lang w:eastAsia="ar-SA"/>
              </w:rPr>
              <w:t xml:space="preserve">Наличие штрафных санкций </w:t>
            </w:r>
          </w:p>
          <w:p w:rsidR="00022E0F" w:rsidRPr="00A0115C" w:rsidRDefault="00022E0F" w:rsidP="0054706A">
            <w:pPr>
              <w:jc w:val="center"/>
              <w:rPr>
                <w:iCs/>
                <w:sz w:val="20"/>
                <w:szCs w:val="20"/>
                <w:lang w:eastAsia="ar-SA"/>
              </w:rPr>
            </w:pPr>
          </w:p>
          <w:p w:rsidR="00022E0F" w:rsidRPr="00A0115C" w:rsidRDefault="00022E0F" w:rsidP="0054706A">
            <w:pPr>
              <w:jc w:val="center"/>
              <w:rPr>
                <w:rFonts w:eastAsia="Calibri"/>
                <w:sz w:val="20"/>
                <w:szCs w:val="20"/>
                <w:lang w:eastAsia="en-US"/>
              </w:rPr>
            </w:pPr>
            <w:r w:rsidRPr="00A0115C">
              <w:rPr>
                <w:iCs/>
                <w:sz w:val="20"/>
                <w:szCs w:val="20"/>
                <w:lang w:eastAsia="ar-SA"/>
              </w:rPr>
              <w:t>(да/нет)</w:t>
            </w:r>
          </w:p>
        </w:tc>
        <w:tc>
          <w:tcPr>
            <w:tcW w:w="2552" w:type="dxa"/>
            <w:gridSpan w:val="2"/>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 xml:space="preserve">Количество поставленных товаров по контракту, </w:t>
            </w:r>
            <w:r w:rsidRPr="00A0115C">
              <w:rPr>
                <w:rFonts w:eastAsia="Calibri"/>
                <w:b/>
                <w:sz w:val="20"/>
                <w:szCs w:val="20"/>
                <w:lang w:eastAsia="en-US"/>
              </w:rPr>
              <w:t>штук</w:t>
            </w:r>
          </w:p>
        </w:tc>
        <w:tc>
          <w:tcPr>
            <w:tcW w:w="2835" w:type="dxa"/>
            <w:gridSpan w:val="2"/>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 xml:space="preserve">Стоимость поставленных товаров по контракту, </w:t>
            </w:r>
            <w:r w:rsidRPr="00A0115C">
              <w:rPr>
                <w:rFonts w:eastAsia="Calibri"/>
                <w:b/>
                <w:sz w:val="20"/>
                <w:szCs w:val="20"/>
                <w:lang w:eastAsia="en-US"/>
              </w:rPr>
              <w:t>рублей</w:t>
            </w:r>
          </w:p>
        </w:tc>
      </w:tr>
      <w:tr w:rsidR="00022E0F" w:rsidRPr="00A0115C" w:rsidTr="0054706A">
        <w:trPr>
          <w:trHeight w:val="616"/>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22E0F" w:rsidRPr="00A0115C" w:rsidRDefault="00022E0F" w:rsidP="0054706A">
            <w:pPr>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2E0F" w:rsidRPr="00A0115C" w:rsidRDefault="00022E0F" w:rsidP="0054706A">
            <w:pPr>
              <w:rPr>
                <w:rFonts w:eastAsia="Calibr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22E0F" w:rsidRPr="00A0115C" w:rsidRDefault="00022E0F" w:rsidP="0054706A">
            <w:pPr>
              <w:rPr>
                <w:rFonts w:eastAsia="Calibr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2E0F" w:rsidRPr="00A0115C" w:rsidRDefault="00022E0F" w:rsidP="0054706A">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suppressAutoHyphens/>
              <w:jc w:val="center"/>
              <w:rPr>
                <w:rFonts w:eastAsia="Calibri"/>
                <w:sz w:val="20"/>
                <w:szCs w:val="20"/>
                <w:lang w:eastAsia="en-US"/>
              </w:rPr>
            </w:pPr>
            <w:r w:rsidRPr="00A0115C">
              <w:rPr>
                <w:rFonts w:eastAsia="Calibri"/>
                <w:sz w:val="20"/>
                <w:szCs w:val="20"/>
                <w:lang w:eastAsia="en-US"/>
              </w:rPr>
              <w:t>Предусмотрено контрактом</w:t>
            </w:r>
          </w:p>
        </w:tc>
        <w:tc>
          <w:tcPr>
            <w:tcW w:w="1276"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suppressAutoHyphens/>
              <w:jc w:val="center"/>
              <w:rPr>
                <w:rFonts w:eastAsia="Calibri"/>
                <w:sz w:val="20"/>
                <w:szCs w:val="20"/>
                <w:lang w:eastAsia="en-US"/>
              </w:rPr>
            </w:pPr>
            <w:r w:rsidRPr="00A0115C">
              <w:rPr>
                <w:rFonts w:eastAsia="Calibri"/>
                <w:sz w:val="20"/>
                <w:szCs w:val="20"/>
                <w:lang w:eastAsia="en-US"/>
              </w:rPr>
              <w:t>Фактически поставлено</w:t>
            </w:r>
          </w:p>
        </w:tc>
        <w:tc>
          <w:tcPr>
            <w:tcW w:w="1417"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suppressAutoHyphens/>
              <w:jc w:val="center"/>
              <w:rPr>
                <w:rFonts w:eastAsia="Calibri"/>
                <w:sz w:val="20"/>
                <w:szCs w:val="20"/>
                <w:lang w:eastAsia="en-US"/>
              </w:rPr>
            </w:pPr>
            <w:r w:rsidRPr="00A0115C">
              <w:rPr>
                <w:rFonts w:eastAsia="Calibri"/>
                <w:sz w:val="20"/>
                <w:szCs w:val="20"/>
                <w:lang w:eastAsia="en-US"/>
              </w:rPr>
              <w:t>Цена контракта</w:t>
            </w:r>
          </w:p>
        </w:tc>
        <w:tc>
          <w:tcPr>
            <w:tcW w:w="1418"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suppressAutoHyphens/>
              <w:jc w:val="center"/>
              <w:rPr>
                <w:rFonts w:eastAsia="Calibri"/>
                <w:sz w:val="20"/>
                <w:szCs w:val="20"/>
                <w:lang w:eastAsia="en-US"/>
              </w:rPr>
            </w:pPr>
            <w:r w:rsidRPr="00A0115C">
              <w:rPr>
                <w:rFonts w:eastAsia="Calibri"/>
                <w:sz w:val="20"/>
                <w:szCs w:val="20"/>
                <w:lang w:eastAsia="en-US"/>
              </w:rPr>
              <w:t>Фактически исполнено</w:t>
            </w:r>
          </w:p>
        </w:tc>
      </w:tr>
      <w:tr w:rsidR="00022E0F" w:rsidRPr="00A0115C" w:rsidTr="0054706A">
        <w:trPr>
          <w:trHeight w:val="67"/>
        </w:trPr>
        <w:tc>
          <w:tcPr>
            <w:tcW w:w="534"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r>
      <w:tr w:rsidR="00022E0F" w:rsidRPr="00A0115C" w:rsidTr="0054706A">
        <w:trPr>
          <w:trHeight w:val="67"/>
        </w:trPr>
        <w:tc>
          <w:tcPr>
            <w:tcW w:w="534"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r>
      <w:tr w:rsidR="00022E0F" w:rsidRPr="00A0115C" w:rsidTr="0054706A">
        <w:trPr>
          <w:trHeight w:val="67"/>
        </w:trPr>
        <w:tc>
          <w:tcPr>
            <w:tcW w:w="3510" w:type="dxa"/>
            <w:gridSpan w:val="3"/>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b/>
                <w:sz w:val="20"/>
                <w:szCs w:val="20"/>
                <w:lang w:eastAsia="en-US"/>
              </w:rPr>
            </w:pPr>
            <w:r w:rsidRPr="00A0115C">
              <w:rPr>
                <w:rFonts w:eastAsia="Calibri"/>
                <w:b/>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022E0F" w:rsidRPr="00A0115C" w:rsidRDefault="00022E0F" w:rsidP="0054706A">
            <w:pPr>
              <w:jc w:val="center"/>
              <w:rPr>
                <w:rFonts w:eastAsia="Calibri"/>
                <w:sz w:val="20"/>
                <w:szCs w:val="20"/>
                <w:lang w:eastAsia="en-US"/>
              </w:rPr>
            </w:pPr>
            <w:r w:rsidRPr="00A0115C">
              <w:rPr>
                <w:rFonts w:eastAsia="Calibri"/>
                <w:sz w:val="20"/>
                <w:szCs w:val="20"/>
                <w:lang w:eastAsia="en-US"/>
              </w:rPr>
              <w:t>х</w:t>
            </w:r>
          </w:p>
        </w:tc>
        <w:tc>
          <w:tcPr>
            <w:tcW w:w="1417"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022E0F" w:rsidRPr="00A0115C" w:rsidRDefault="00022E0F" w:rsidP="0054706A">
            <w:pPr>
              <w:jc w:val="center"/>
              <w:rPr>
                <w:rFonts w:eastAsia="Calibri"/>
                <w:sz w:val="20"/>
                <w:szCs w:val="20"/>
                <w:lang w:eastAsia="en-US"/>
              </w:rPr>
            </w:pPr>
          </w:p>
        </w:tc>
      </w:tr>
    </w:tbl>
    <w:p w:rsidR="00022E0F" w:rsidRPr="00A0115C" w:rsidRDefault="00022E0F" w:rsidP="00022E0F">
      <w:pPr>
        <w:suppressAutoHyphens/>
        <w:rPr>
          <w:lang w:eastAsia="ar-SA"/>
        </w:rPr>
      </w:pPr>
    </w:p>
    <w:p w:rsidR="00022E0F" w:rsidRPr="00A0115C" w:rsidRDefault="00022E0F" w:rsidP="00022E0F">
      <w:pPr>
        <w:widowControl w:val="0"/>
        <w:suppressLineNumbers/>
        <w:suppressAutoHyphens/>
        <w:autoSpaceDE w:val="0"/>
        <w:spacing w:before="57"/>
        <w:ind w:right="283"/>
        <w:jc w:val="both"/>
        <w:rPr>
          <w:lang w:eastAsia="ar-SA"/>
        </w:rPr>
      </w:pPr>
      <w:r w:rsidRPr="00A0115C">
        <w:rPr>
          <w:szCs w:val="22"/>
          <w:lang w:eastAsia="ar-SA"/>
        </w:rPr>
        <w:t xml:space="preserve">Подпись руководителя (уполномоченного лица) </w:t>
      </w:r>
    </w:p>
    <w:p w:rsidR="00022E0F" w:rsidRPr="00A0115C" w:rsidRDefault="00022E0F" w:rsidP="00022E0F">
      <w:pPr>
        <w:widowControl w:val="0"/>
        <w:suppressLineNumbers/>
        <w:suppressAutoHyphens/>
        <w:autoSpaceDE w:val="0"/>
        <w:spacing w:before="57"/>
        <w:ind w:right="283"/>
        <w:jc w:val="both"/>
        <w:rPr>
          <w:lang w:eastAsia="ar-SA"/>
        </w:rPr>
      </w:pPr>
      <w:r w:rsidRPr="00A0115C">
        <w:rPr>
          <w:lang w:eastAsia="ar-SA"/>
        </w:rPr>
        <w:t xml:space="preserve">Участника открытого конкурса в электронной форме ____________________     /     ФИО     /                                                                                                               </w:t>
      </w:r>
    </w:p>
    <w:p w:rsidR="00022E0F" w:rsidRPr="00A0115C" w:rsidRDefault="00022E0F" w:rsidP="00022E0F">
      <w:pPr>
        <w:widowControl w:val="0"/>
        <w:suppressLineNumbers/>
        <w:suppressAutoHyphens/>
        <w:autoSpaceDE w:val="0"/>
        <w:spacing w:before="57"/>
        <w:ind w:right="283"/>
        <w:jc w:val="both"/>
        <w:rPr>
          <w:sz w:val="18"/>
          <w:szCs w:val="18"/>
          <w:lang w:eastAsia="ar-SA"/>
        </w:rPr>
      </w:pPr>
      <w:r w:rsidRPr="00A0115C">
        <w:rPr>
          <w:sz w:val="18"/>
          <w:szCs w:val="18"/>
          <w:lang w:eastAsia="ar-SA"/>
        </w:rPr>
        <w:t xml:space="preserve">                                                                                                          (подпись)</w:t>
      </w:r>
    </w:p>
    <w:p w:rsidR="00022E0F" w:rsidRPr="00A0115C" w:rsidRDefault="00022E0F" w:rsidP="00022E0F">
      <w:pPr>
        <w:widowControl w:val="0"/>
        <w:suppressLineNumbers/>
        <w:suppressAutoHyphens/>
        <w:autoSpaceDE w:val="0"/>
        <w:spacing w:before="57"/>
        <w:ind w:right="283"/>
        <w:jc w:val="both"/>
        <w:rPr>
          <w:sz w:val="18"/>
          <w:szCs w:val="18"/>
          <w:lang w:eastAsia="ar-SA"/>
        </w:rPr>
      </w:pPr>
      <w:r w:rsidRPr="00A0115C">
        <w:rPr>
          <w:lang w:eastAsia="ar-SA"/>
        </w:rPr>
        <w:t xml:space="preserve">                                                                           МП </w:t>
      </w:r>
      <w:r w:rsidRPr="00A0115C">
        <w:rPr>
          <w:sz w:val="18"/>
          <w:szCs w:val="18"/>
          <w:lang w:eastAsia="ar-SA"/>
        </w:rPr>
        <w:t>(при наличии)</w:t>
      </w:r>
    </w:p>
    <w:p w:rsidR="00022E0F" w:rsidRPr="00A0115C" w:rsidRDefault="00022E0F" w:rsidP="00022E0F">
      <w:pPr>
        <w:suppressAutoHyphens/>
        <w:rPr>
          <w:sz w:val="16"/>
          <w:szCs w:val="16"/>
          <w:lang w:eastAsia="ar-SA"/>
        </w:rPr>
      </w:pPr>
    </w:p>
    <w:p w:rsidR="00022E0F" w:rsidRPr="00A0115C" w:rsidRDefault="00022E0F" w:rsidP="00022E0F">
      <w:pPr>
        <w:widowControl w:val="0"/>
        <w:autoSpaceDE w:val="0"/>
        <w:autoSpaceDN w:val="0"/>
        <w:adjustRightInd w:val="0"/>
        <w:jc w:val="both"/>
        <w:rPr>
          <w:b/>
          <w:bCs/>
        </w:rPr>
      </w:pPr>
      <w:r w:rsidRPr="00A0115C">
        <w:rPr>
          <w:b/>
          <w:bCs/>
        </w:rPr>
        <w:t>Инструкция по заполнению формы:</w:t>
      </w:r>
    </w:p>
    <w:p w:rsidR="00022E0F" w:rsidRPr="00A0115C" w:rsidRDefault="00022E0F" w:rsidP="00022E0F">
      <w:pPr>
        <w:suppressAutoHyphens/>
        <w:ind w:firstLine="709"/>
        <w:jc w:val="both"/>
        <w:rPr>
          <w:lang w:eastAsia="ar-SA"/>
        </w:rPr>
      </w:pPr>
      <w:r w:rsidRPr="00A0115C">
        <w:rPr>
          <w:lang w:eastAsia="ar-SA"/>
        </w:rPr>
        <w:t xml:space="preserve">1. Форма должна содержать сведения по состоянию на дату подачи заявки на участие в открытом конкурсе. </w:t>
      </w:r>
    </w:p>
    <w:p w:rsidR="00022E0F" w:rsidRPr="00A0115C" w:rsidRDefault="00022E0F" w:rsidP="00022E0F">
      <w:pPr>
        <w:suppressAutoHyphens/>
        <w:ind w:firstLine="709"/>
        <w:jc w:val="both"/>
        <w:rPr>
          <w:lang w:eastAsia="ar-SA"/>
        </w:rPr>
      </w:pPr>
      <w:r w:rsidRPr="00A0115C">
        <w:rPr>
          <w:lang w:eastAsia="ar-SA"/>
        </w:rPr>
        <w:t xml:space="preserve">В форму вносится информация по государственным контрактам, исполненным в полном объеме, без штрафных санкций </w:t>
      </w:r>
      <w:r w:rsidRPr="00A0115C">
        <w:rPr>
          <w:i/>
          <w:lang w:eastAsia="ar-SA"/>
        </w:rPr>
        <w:t>(т.е. без пени и штрафов</w:t>
      </w:r>
      <w:r w:rsidRPr="00A0115C">
        <w:rPr>
          <w:lang w:eastAsia="ar-SA"/>
        </w:rPr>
        <w:t>), заключенным в течение пяти лет до даты подачи заявки на участие в открытом конкурсе</w:t>
      </w:r>
    </w:p>
    <w:p w:rsidR="00022E0F" w:rsidRPr="00A0115C" w:rsidRDefault="00022E0F" w:rsidP="00022E0F">
      <w:pPr>
        <w:suppressAutoHyphens/>
        <w:ind w:firstLine="709"/>
        <w:jc w:val="both"/>
        <w:rPr>
          <w:lang w:eastAsia="ar-SA"/>
        </w:rPr>
      </w:pPr>
      <w:r w:rsidRPr="00A0115C">
        <w:rPr>
          <w:lang w:eastAsia="ar-SA"/>
        </w:rPr>
        <w:t>2. При оценке заявок на участие в открытом конкурсе будут учитываться государственные контракты, исполненные в полном объеме, без штрафных санкций, заключенные в течение пяти лет до даты подачи заявки на участие в открытом конкурсе.</w:t>
      </w:r>
    </w:p>
    <w:p w:rsidR="00022E0F" w:rsidRPr="00A0115C" w:rsidRDefault="00022E0F" w:rsidP="00022E0F">
      <w:pPr>
        <w:suppressAutoHyphens/>
        <w:ind w:firstLine="709"/>
        <w:jc w:val="both"/>
        <w:rPr>
          <w:lang w:eastAsia="ar-SA"/>
        </w:rPr>
      </w:pPr>
      <w:r w:rsidRPr="00A0115C">
        <w:rPr>
          <w:lang w:eastAsia="ar-SA"/>
        </w:rPr>
        <w:t>3. При оценке заявок на участие в открытом конкурсе будут учитываться государственные контракты, соответствующие следующим требованиям:</w:t>
      </w:r>
    </w:p>
    <w:p w:rsidR="00022E0F" w:rsidRPr="00A0115C" w:rsidRDefault="00022E0F" w:rsidP="00022E0F">
      <w:pPr>
        <w:suppressAutoHyphens/>
        <w:ind w:firstLine="709"/>
        <w:jc w:val="both"/>
        <w:rPr>
          <w:lang w:eastAsia="ar-SA"/>
        </w:rPr>
      </w:pPr>
      <w:r w:rsidRPr="00A0115C">
        <w:rPr>
          <w:lang w:eastAsia="ar-SA"/>
        </w:rPr>
        <w:t>- государственный контракт исполнен поставщиком в полном объеме, без применения штрафных санкций;</w:t>
      </w:r>
    </w:p>
    <w:p w:rsidR="00022E0F" w:rsidRPr="00A0115C" w:rsidRDefault="00022E0F" w:rsidP="00022E0F">
      <w:pPr>
        <w:suppressAutoHyphens/>
        <w:ind w:firstLine="709"/>
        <w:jc w:val="both"/>
        <w:rPr>
          <w:lang w:eastAsia="ar-SA"/>
        </w:rPr>
      </w:pPr>
      <w:r w:rsidRPr="00A0115C">
        <w:rPr>
          <w:lang w:eastAsia="ar-SA"/>
        </w:rPr>
        <w:t>- государственный контракт заключен в течение пяти лет до даты подачи заявки на участие в открытом конкурсе;</w:t>
      </w:r>
    </w:p>
    <w:p w:rsidR="00022E0F" w:rsidRPr="00A0115C" w:rsidRDefault="00022E0F" w:rsidP="00022E0F">
      <w:pPr>
        <w:suppressAutoHyphens/>
        <w:ind w:firstLine="709"/>
        <w:jc w:val="both"/>
        <w:rPr>
          <w:i/>
          <w:lang w:eastAsia="ar-SA"/>
        </w:rPr>
      </w:pPr>
      <w:r w:rsidRPr="00A0115C">
        <w:rPr>
          <w:lang w:eastAsia="ar-SA"/>
        </w:rPr>
        <w:t xml:space="preserve">- количество поставленных товаров по государственному контракту – не менее чем количество товаров, требуемых в настоящей конкурсной документации </w:t>
      </w:r>
      <w:r w:rsidRPr="00A0115C">
        <w:rPr>
          <w:i/>
          <w:lang w:eastAsia="ar-SA"/>
        </w:rPr>
        <w:t>(не менее 1200 штук.)</w:t>
      </w:r>
    </w:p>
    <w:p w:rsidR="00022E0F" w:rsidRPr="00A0115C" w:rsidRDefault="00022E0F" w:rsidP="00022E0F">
      <w:pPr>
        <w:suppressAutoHyphens/>
        <w:ind w:firstLine="709"/>
        <w:jc w:val="both"/>
        <w:rPr>
          <w:i/>
          <w:lang w:eastAsia="ar-SA"/>
        </w:rPr>
      </w:pPr>
      <w:r w:rsidRPr="00A0115C">
        <w:rPr>
          <w:lang w:eastAsia="ar-SA"/>
        </w:rPr>
        <w:t>4. К настоящей форме прикладываются копии государственных контрактов по поставке товара сопоставимого характера и объема, исполненных в полном объеме, без штрафных санкций, заключенных в течение пяти лет до даты подачи заявки на участие в открытом конкурсе, копии актов о поставке товаров к ним.</w:t>
      </w:r>
    </w:p>
    <w:p w:rsidR="00022E0F" w:rsidRPr="00A0115C" w:rsidRDefault="00022E0F" w:rsidP="00022E0F">
      <w:pPr>
        <w:widowControl w:val="0"/>
        <w:ind w:firstLine="709"/>
        <w:jc w:val="both"/>
        <w:rPr>
          <w:lang w:eastAsia="ar-SA"/>
        </w:rPr>
      </w:pPr>
      <w:proofErr w:type="gramStart"/>
      <w:r w:rsidRPr="00A0115C">
        <w:rPr>
          <w:lang w:eastAsia="ar-SA"/>
        </w:rPr>
        <w:t xml:space="preserve">При оценке заявок на участие в открытом конкурсе будет учитываться количество государственных контрактов и суммарная стоимость поставленных товаров, исчисляемая в рублях по государственным контрактам, которые исполнены в полном объеме, без </w:t>
      </w:r>
      <w:r w:rsidRPr="00A0115C">
        <w:rPr>
          <w:lang w:eastAsia="ar-SA"/>
        </w:rPr>
        <w:lastRenderedPageBreak/>
        <w:t>штрафных санкций, заключенные в течение пяти лет до даты подачи заявки на участие в открытом конкурсе, в отношении которых представлены копии указанных в настоящем пункте документов.</w:t>
      </w:r>
      <w:proofErr w:type="gramEnd"/>
    </w:p>
    <w:p w:rsidR="00022E0F" w:rsidRPr="00A0115C" w:rsidRDefault="00022E0F" w:rsidP="00022E0F">
      <w:pPr>
        <w:widowControl w:val="0"/>
        <w:ind w:firstLine="709"/>
        <w:jc w:val="both"/>
        <w:rPr>
          <w:lang w:eastAsia="ar-SA"/>
        </w:rPr>
      </w:pPr>
      <w:r w:rsidRPr="00A0115C">
        <w:rPr>
          <w:lang w:eastAsia="ar-SA"/>
        </w:rPr>
        <w:t>5. В случае наличия расхождений между информацией, указанной в таблице формы по государственному контракту и содержащейся в приложенной копии этого государственного контракта, а также в копиях актов поставки товара по контракту, то конкурсная комиссия вправе не учитывать данный государственный контракт при оценке заявок.</w:t>
      </w:r>
    </w:p>
    <w:p w:rsidR="00022E0F" w:rsidRDefault="00022E0F" w:rsidP="00022E0F">
      <w:pPr>
        <w:widowControl w:val="0"/>
        <w:jc w:val="both"/>
        <w:rPr>
          <w:b/>
        </w:rPr>
      </w:pPr>
      <w:r w:rsidRPr="00A0115C">
        <w:rPr>
          <w:lang w:eastAsia="ar-SA"/>
        </w:rPr>
        <w:t xml:space="preserve">6. В случае отсутствия государственных контрактов по поставке товара сопоставимого характера и объема, исполненных в полном объеме, без штрафных санкций, заключенных в течение пяти лет до даты подачи заявки на участие в открытом конкурсе, форма может не заполняться. </w:t>
      </w:r>
    </w:p>
    <w:p w:rsidR="00983F14" w:rsidRDefault="00983F14"/>
    <w:sectPr w:rsidR="00983F14" w:rsidSect="00D4126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C"/>
    <w:rsid w:val="00022E0F"/>
    <w:rsid w:val="00983F14"/>
    <w:rsid w:val="00D41260"/>
    <w:rsid w:val="00E4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uiPriority w:val="99"/>
    <w:rsid w:val="00D41260"/>
    <w:rPr>
      <w:rFonts w:ascii="Times New Roman" w:hAnsi="Times New Roman" w:cs="Times New Roman"/>
      <w:sz w:val="24"/>
      <w:szCs w:val="24"/>
    </w:rPr>
  </w:style>
  <w:style w:type="paragraph" w:customStyle="1" w:styleId="Style6">
    <w:name w:val="Style6"/>
    <w:basedOn w:val="a"/>
    <w:uiPriority w:val="99"/>
    <w:rsid w:val="00D41260"/>
    <w:pPr>
      <w:widowControl w:val="0"/>
      <w:autoSpaceDE w:val="0"/>
      <w:autoSpaceDN w:val="0"/>
      <w:adjustRightInd w:val="0"/>
      <w:jc w:val="both"/>
    </w:pPr>
  </w:style>
  <w:style w:type="paragraph" w:customStyle="1" w:styleId="Style18">
    <w:name w:val="Style18"/>
    <w:basedOn w:val="a"/>
    <w:uiPriority w:val="99"/>
    <w:rsid w:val="00D41260"/>
    <w:pPr>
      <w:widowControl w:val="0"/>
      <w:autoSpaceDE w:val="0"/>
      <w:autoSpaceDN w:val="0"/>
      <w:adjustRightInd w:val="0"/>
    </w:pPr>
  </w:style>
  <w:style w:type="paragraph" w:customStyle="1" w:styleId="Style19">
    <w:name w:val="Style19"/>
    <w:basedOn w:val="a"/>
    <w:uiPriority w:val="99"/>
    <w:rsid w:val="00D41260"/>
    <w:pPr>
      <w:widowControl w:val="0"/>
      <w:autoSpaceDE w:val="0"/>
      <w:autoSpaceDN w:val="0"/>
      <w:adjustRightInd w:val="0"/>
      <w:spacing w:line="324" w:lineRule="exact"/>
    </w:pPr>
  </w:style>
  <w:style w:type="character" w:customStyle="1" w:styleId="FontStyle39">
    <w:name w:val="Font Style39"/>
    <w:uiPriority w:val="99"/>
    <w:rsid w:val="00D41260"/>
    <w:rPr>
      <w:rFonts w:ascii="Times New Roman" w:hAnsi="Times New Roman" w:cs="Times New Roman"/>
      <w:b/>
      <w:bCs/>
      <w:sz w:val="24"/>
      <w:szCs w:val="24"/>
    </w:rPr>
  </w:style>
  <w:style w:type="paragraph" w:customStyle="1" w:styleId="Style32">
    <w:name w:val="Style32"/>
    <w:basedOn w:val="a"/>
    <w:uiPriority w:val="99"/>
    <w:rsid w:val="00D41260"/>
    <w:pPr>
      <w:widowControl w:val="0"/>
      <w:autoSpaceDE w:val="0"/>
      <w:autoSpaceDN w:val="0"/>
      <w:adjustRightInd w:val="0"/>
      <w:spacing w:line="322" w:lineRule="exact"/>
      <w:ind w:firstLine="706"/>
      <w:jc w:val="both"/>
    </w:pPr>
  </w:style>
  <w:style w:type="paragraph" w:customStyle="1" w:styleId="Style2">
    <w:name w:val="Style2"/>
    <w:basedOn w:val="a"/>
    <w:uiPriority w:val="99"/>
    <w:rsid w:val="00D41260"/>
    <w:pPr>
      <w:widowControl w:val="0"/>
      <w:autoSpaceDE w:val="0"/>
      <w:autoSpaceDN w:val="0"/>
      <w:adjustRightInd w:val="0"/>
      <w:spacing w:line="318" w:lineRule="exact"/>
      <w:jc w:val="center"/>
    </w:pPr>
  </w:style>
  <w:style w:type="paragraph" w:customStyle="1" w:styleId="Style30">
    <w:name w:val="Style30"/>
    <w:basedOn w:val="a"/>
    <w:uiPriority w:val="99"/>
    <w:rsid w:val="00D41260"/>
    <w:pPr>
      <w:widowControl w:val="0"/>
      <w:autoSpaceDE w:val="0"/>
      <w:autoSpaceDN w:val="0"/>
      <w:adjustRightInd w:val="0"/>
      <w:spacing w:line="312" w:lineRule="exact"/>
      <w:ind w:firstLine="701"/>
    </w:pPr>
  </w:style>
  <w:style w:type="character" w:customStyle="1" w:styleId="FontStyle40">
    <w:name w:val="Font Style40"/>
    <w:uiPriority w:val="99"/>
    <w:rsid w:val="00D41260"/>
    <w:rPr>
      <w:rFonts w:ascii="Times New Roman" w:hAnsi="Times New Roman" w:cs="Times New Roman"/>
      <w:b/>
      <w:bCs/>
      <w:sz w:val="24"/>
      <w:szCs w:val="24"/>
    </w:rPr>
  </w:style>
  <w:style w:type="character" w:customStyle="1" w:styleId="FontStyle41">
    <w:name w:val="Font Style41"/>
    <w:uiPriority w:val="99"/>
    <w:rsid w:val="00D41260"/>
    <w:rPr>
      <w:rFonts w:ascii="Times New Roman" w:hAnsi="Times New Roman" w:cs="Times New Roman"/>
      <w:sz w:val="24"/>
      <w:szCs w:val="24"/>
    </w:rPr>
  </w:style>
  <w:style w:type="paragraph" w:customStyle="1" w:styleId="Style21">
    <w:name w:val="Style21"/>
    <w:basedOn w:val="a"/>
    <w:uiPriority w:val="99"/>
    <w:rsid w:val="00D41260"/>
    <w:pPr>
      <w:widowControl w:val="0"/>
      <w:autoSpaceDE w:val="0"/>
      <w:autoSpaceDN w:val="0"/>
      <w:adjustRightInd w:val="0"/>
      <w:spacing w:line="283" w:lineRule="exact"/>
      <w:ind w:firstLine="379"/>
      <w:jc w:val="both"/>
    </w:pPr>
  </w:style>
  <w:style w:type="paragraph" w:customStyle="1" w:styleId="Style28">
    <w:name w:val="Style28"/>
    <w:basedOn w:val="a"/>
    <w:uiPriority w:val="99"/>
    <w:rsid w:val="00D41260"/>
    <w:pPr>
      <w:widowControl w:val="0"/>
      <w:autoSpaceDE w:val="0"/>
      <w:autoSpaceDN w:val="0"/>
      <w:adjustRightInd w:val="0"/>
    </w:pPr>
  </w:style>
  <w:style w:type="paragraph" w:customStyle="1" w:styleId="Style31">
    <w:name w:val="Style31"/>
    <w:basedOn w:val="a"/>
    <w:uiPriority w:val="99"/>
    <w:rsid w:val="00D41260"/>
    <w:pPr>
      <w:widowControl w:val="0"/>
      <w:autoSpaceDE w:val="0"/>
      <w:autoSpaceDN w:val="0"/>
      <w:adjustRightInd w:val="0"/>
      <w:spacing w:line="322" w:lineRule="exact"/>
      <w:ind w:hanging="331"/>
    </w:pPr>
  </w:style>
  <w:style w:type="paragraph" w:styleId="a3">
    <w:name w:val="Balloon Text"/>
    <w:basedOn w:val="a"/>
    <w:link w:val="a4"/>
    <w:uiPriority w:val="99"/>
    <w:semiHidden/>
    <w:unhideWhenUsed/>
    <w:rsid w:val="00D41260"/>
    <w:rPr>
      <w:rFonts w:ascii="Tahoma" w:hAnsi="Tahoma" w:cs="Tahoma"/>
      <w:sz w:val="16"/>
      <w:szCs w:val="16"/>
    </w:rPr>
  </w:style>
  <w:style w:type="character" w:customStyle="1" w:styleId="a4">
    <w:name w:val="Текст выноски Знак"/>
    <w:basedOn w:val="a0"/>
    <w:link w:val="a3"/>
    <w:uiPriority w:val="99"/>
    <w:semiHidden/>
    <w:rsid w:val="00D41260"/>
    <w:rPr>
      <w:rFonts w:ascii="Tahoma" w:eastAsia="Times New Roman" w:hAnsi="Tahoma" w:cs="Tahoma"/>
      <w:sz w:val="16"/>
      <w:szCs w:val="16"/>
      <w:lang w:eastAsia="ru-RU"/>
    </w:rPr>
  </w:style>
  <w:style w:type="paragraph" w:customStyle="1" w:styleId="ConsPlusNormal">
    <w:name w:val="ConsPlusNormal"/>
    <w:link w:val="ConsPlusNormal0"/>
    <w:qFormat/>
    <w:rsid w:val="00022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22E0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uiPriority w:val="99"/>
    <w:rsid w:val="00D41260"/>
    <w:rPr>
      <w:rFonts w:ascii="Times New Roman" w:hAnsi="Times New Roman" w:cs="Times New Roman"/>
      <w:sz w:val="24"/>
      <w:szCs w:val="24"/>
    </w:rPr>
  </w:style>
  <w:style w:type="paragraph" w:customStyle="1" w:styleId="Style6">
    <w:name w:val="Style6"/>
    <w:basedOn w:val="a"/>
    <w:uiPriority w:val="99"/>
    <w:rsid w:val="00D41260"/>
    <w:pPr>
      <w:widowControl w:val="0"/>
      <w:autoSpaceDE w:val="0"/>
      <w:autoSpaceDN w:val="0"/>
      <w:adjustRightInd w:val="0"/>
      <w:jc w:val="both"/>
    </w:pPr>
  </w:style>
  <w:style w:type="paragraph" w:customStyle="1" w:styleId="Style18">
    <w:name w:val="Style18"/>
    <w:basedOn w:val="a"/>
    <w:uiPriority w:val="99"/>
    <w:rsid w:val="00D41260"/>
    <w:pPr>
      <w:widowControl w:val="0"/>
      <w:autoSpaceDE w:val="0"/>
      <w:autoSpaceDN w:val="0"/>
      <w:adjustRightInd w:val="0"/>
    </w:pPr>
  </w:style>
  <w:style w:type="paragraph" w:customStyle="1" w:styleId="Style19">
    <w:name w:val="Style19"/>
    <w:basedOn w:val="a"/>
    <w:uiPriority w:val="99"/>
    <w:rsid w:val="00D41260"/>
    <w:pPr>
      <w:widowControl w:val="0"/>
      <w:autoSpaceDE w:val="0"/>
      <w:autoSpaceDN w:val="0"/>
      <w:adjustRightInd w:val="0"/>
      <w:spacing w:line="324" w:lineRule="exact"/>
    </w:pPr>
  </w:style>
  <w:style w:type="character" w:customStyle="1" w:styleId="FontStyle39">
    <w:name w:val="Font Style39"/>
    <w:uiPriority w:val="99"/>
    <w:rsid w:val="00D41260"/>
    <w:rPr>
      <w:rFonts w:ascii="Times New Roman" w:hAnsi="Times New Roman" w:cs="Times New Roman"/>
      <w:b/>
      <w:bCs/>
      <w:sz w:val="24"/>
      <w:szCs w:val="24"/>
    </w:rPr>
  </w:style>
  <w:style w:type="paragraph" w:customStyle="1" w:styleId="Style32">
    <w:name w:val="Style32"/>
    <w:basedOn w:val="a"/>
    <w:uiPriority w:val="99"/>
    <w:rsid w:val="00D41260"/>
    <w:pPr>
      <w:widowControl w:val="0"/>
      <w:autoSpaceDE w:val="0"/>
      <w:autoSpaceDN w:val="0"/>
      <w:adjustRightInd w:val="0"/>
      <w:spacing w:line="322" w:lineRule="exact"/>
      <w:ind w:firstLine="706"/>
      <w:jc w:val="both"/>
    </w:pPr>
  </w:style>
  <w:style w:type="paragraph" w:customStyle="1" w:styleId="Style2">
    <w:name w:val="Style2"/>
    <w:basedOn w:val="a"/>
    <w:uiPriority w:val="99"/>
    <w:rsid w:val="00D41260"/>
    <w:pPr>
      <w:widowControl w:val="0"/>
      <w:autoSpaceDE w:val="0"/>
      <w:autoSpaceDN w:val="0"/>
      <w:adjustRightInd w:val="0"/>
      <w:spacing w:line="318" w:lineRule="exact"/>
      <w:jc w:val="center"/>
    </w:pPr>
  </w:style>
  <w:style w:type="paragraph" w:customStyle="1" w:styleId="Style30">
    <w:name w:val="Style30"/>
    <w:basedOn w:val="a"/>
    <w:uiPriority w:val="99"/>
    <w:rsid w:val="00D41260"/>
    <w:pPr>
      <w:widowControl w:val="0"/>
      <w:autoSpaceDE w:val="0"/>
      <w:autoSpaceDN w:val="0"/>
      <w:adjustRightInd w:val="0"/>
      <w:spacing w:line="312" w:lineRule="exact"/>
      <w:ind w:firstLine="701"/>
    </w:pPr>
  </w:style>
  <w:style w:type="character" w:customStyle="1" w:styleId="FontStyle40">
    <w:name w:val="Font Style40"/>
    <w:uiPriority w:val="99"/>
    <w:rsid w:val="00D41260"/>
    <w:rPr>
      <w:rFonts w:ascii="Times New Roman" w:hAnsi="Times New Roman" w:cs="Times New Roman"/>
      <w:b/>
      <w:bCs/>
      <w:sz w:val="24"/>
      <w:szCs w:val="24"/>
    </w:rPr>
  </w:style>
  <w:style w:type="character" w:customStyle="1" w:styleId="FontStyle41">
    <w:name w:val="Font Style41"/>
    <w:uiPriority w:val="99"/>
    <w:rsid w:val="00D41260"/>
    <w:rPr>
      <w:rFonts w:ascii="Times New Roman" w:hAnsi="Times New Roman" w:cs="Times New Roman"/>
      <w:sz w:val="24"/>
      <w:szCs w:val="24"/>
    </w:rPr>
  </w:style>
  <w:style w:type="paragraph" w:customStyle="1" w:styleId="Style21">
    <w:name w:val="Style21"/>
    <w:basedOn w:val="a"/>
    <w:uiPriority w:val="99"/>
    <w:rsid w:val="00D41260"/>
    <w:pPr>
      <w:widowControl w:val="0"/>
      <w:autoSpaceDE w:val="0"/>
      <w:autoSpaceDN w:val="0"/>
      <w:adjustRightInd w:val="0"/>
      <w:spacing w:line="283" w:lineRule="exact"/>
      <w:ind w:firstLine="379"/>
      <w:jc w:val="both"/>
    </w:pPr>
  </w:style>
  <w:style w:type="paragraph" w:customStyle="1" w:styleId="Style28">
    <w:name w:val="Style28"/>
    <w:basedOn w:val="a"/>
    <w:uiPriority w:val="99"/>
    <w:rsid w:val="00D41260"/>
    <w:pPr>
      <w:widowControl w:val="0"/>
      <w:autoSpaceDE w:val="0"/>
      <w:autoSpaceDN w:val="0"/>
      <w:adjustRightInd w:val="0"/>
    </w:pPr>
  </w:style>
  <w:style w:type="paragraph" w:customStyle="1" w:styleId="Style31">
    <w:name w:val="Style31"/>
    <w:basedOn w:val="a"/>
    <w:uiPriority w:val="99"/>
    <w:rsid w:val="00D41260"/>
    <w:pPr>
      <w:widowControl w:val="0"/>
      <w:autoSpaceDE w:val="0"/>
      <w:autoSpaceDN w:val="0"/>
      <w:adjustRightInd w:val="0"/>
      <w:spacing w:line="322" w:lineRule="exact"/>
      <w:ind w:hanging="331"/>
    </w:pPr>
  </w:style>
  <w:style w:type="paragraph" w:styleId="a3">
    <w:name w:val="Balloon Text"/>
    <w:basedOn w:val="a"/>
    <w:link w:val="a4"/>
    <w:uiPriority w:val="99"/>
    <w:semiHidden/>
    <w:unhideWhenUsed/>
    <w:rsid w:val="00D41260"/>
    <w:rPr>
      <w:rFonts w:ascii="Tahoma" w:hAnsi="Tahoma" w:cs="Tahoma"/>
      <w:sz w:val="16"/>
      <w:szCs w:val="16"/>
    </w:rPr>
  </w:style>
  <w:style w:type="character" w:customStyle="1" w:styleId="a4">
    <w:name w:val="Текст выноски Знак"/>
    <w:basedOn w:val="a0"/>
    <w:link w:val="a3"/>
    <w:uiPriority w:val="99"/>
    <w:semiHidden/>
    <w:rsid w:val="00D41260"/>
    <w:rPr>
      <w:rFonts w:ascii="Tahoma" w:eastAsia="Times New Roman" w:hAnsi="Tahoma" w:cs="Tahoma"/>
      <w:sz w:val="16"/>
      <w:szCs w:val="16"/>
      <w:lang w:eastAsia="ru-RU"/>
    </w:rPr>
  </w:style>
  <w:style w:type="paragraph" w:customStyle="1" w:styleId="ConsPlusNormal">
    <w:name w:val="ConsPlusNormal"/>
    <w:link w:val="ConsPlusNormal0"/>
    <w:qFormat/>
    <w:rsid w:val="00022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22E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4003</Words>
  <Characters>22819</Characters>
  <Application>Microsoft Office Word</Application>
  <DocSecurity>0</DocSecurity>
  <Lines>190</Lines>
  <Paragraphs>53</Paragraphs>
  <ScaleCrop>false</ScaleCrop>
  <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 Ефим Николаевич</dc:creator>
  <cp:keywords/>
  <dc:description/>
  <cp:lastModifiedBy>Солдатов Ефим Николаевич</cp:lastModifiedBy>
  <cp:revision>3</cp:revision>
  <dcterms:created xsi:type="dcterms:W3CDTF">2019-03-28T11:46:00Z</dcterms:created>
  <dcterms:modified xsi:type="dcterms:W3CDTF">2019-03-28T11:51:00Z</dcterms:modified>
</cp:coreProperties>
</file>