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B4" w:rsidRPr="00A11B21" w:rsidRDefault="007424B4" w:rsidP="007424B4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  <w:lang w:val="ru-RU"/>
        </w:rPr>
        <w:t>К</w:t>
      </w:r>
      <w:r w:rsidRPr="00A11B21">
        <w:rPr>
          <w:rFonts w:ascii="Times New Roman" w:hAnsi="Times New Roman"/>
          <w:i w:val="0"/>
          <w:sz w:val="22"/>
          <w:szCs w:val="22"/>
        </w:rPr>
        <w:t xml:space="preserve">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7424B4" w:rsidRPr="00A11B21" w:rsidRDefault="007424B4" w:rsidP="007424B4">
      <w:pPr>
        <w:ind w:right="-12" w:firstLine="601"/>
        <w:rPr>
          <w:sz w:val="22"/>
          <w:szCs w:val="22"/>
        </w:rPr>
      </w:pPr>
    </w:p>
    <w:p w:rsidR="007424B4" w:rsidRPr="00A11B21" w:rsidRDefault="007424B4" w:rsidP="007424B4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7424B4" w:rsidRPr="00A11B21" w:rsidRDefault="007424B4" w:rsidP="007424B4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7424B4" w:rsidRPr="00A11B21" w:rsidRDefault="007424B4" w:rsidP="007424B4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7424B4" w:rsidRPr="00A11B21" w:rsidRDefault="007424B4" w:rsidP="007424B4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б) характеризующиеся как нестоимостные критерии оценки:</w:t>
      </w:r>
    </w:p>
    <w:p w:rsidR="007424B4" w:rsidRPr="00A11B21" w:rsidRDefault="007424B4" w:rsidP="007424B4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7424B4" w:rsidRPr="00A11B21" w:rsidRDefault="007424B4" w:rsidP="007424B4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7424B4" w:rsidRPr="00B05F65" w:rsidRDefault="007424B4" w:rsidP="007424B4">
      <w:pPr>
        <w:ind w:firstLine="709"/>
        <w:rPr>
          <w:sz w:val="22"/>
          <w:szCs w:val="22"/>
        </w:rPr>
      </w:pPr>
    </w:p>
    <w:p w:rsidR="007424B4" w:rsidRPr="00B05F65" w:rsidRDefault="007424B4" w:rsidP="007424B4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7424B4" w:rsidRPr="00B05F65" w:rsidRDefault="007424B4" w:rsidP="007424B4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7424B4" w:rsidRPr="00B05F65" w:rsidTr="005B7075">
        <w:trPr>
          <w:trHeight w:val="1134"/>
        </w:trPr>
        <w:tc>
          <w:tcPr>
            <w:tcW w:w="1134" w:type="dxa"/>
            <w:vAlign w:val="center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7424B4" w:rsidRPr="00B05F65" w:rsidTr="005B7075">
        <w:tc>
          <w:tcPr>
            <w:tcW w:w="9922" w:type="dxa"/>
            <w:gridSpan w:val="7"/>
            <w:vAlign w:val="center"/>
          </w:tcPr>
          <w:p w:rsidR="007424B4" w:rsidRPr="00B05F65" w:rsidRDefault="007424B4" w:rsidP="005B7075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7424B4" w:rsidRPr="00B05F65" w:rsidTr="005B7075">
        <w:tc>
          <w:tcPr>
            <w:tcW w:w="1134" w:type="dxa"/>
          </w:tcPr>
          <w:p w:rsidR="007424B4" w:rsidRPr="00B05F65" w:rsidRDefault="007424B4" w:rsidP="007424B4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7424B4" w:rsidRPr="00B05F65" w:rsidRDefault="007424B4" w:rsidP="005B7075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7424B4" w:rsidRPr="00B05F65" w:rsidTr="005B7075">
        <w:tc>
          <w:tcPr>
            <w:tcW w:w="9922" w:type="dxa"/>
            <w:gridSpan w:val="7"/>
          </w:tcPr>
          <w:p w:rsidR="007424B4" w:rsidRPr="00B05F65" w:rsidRDefault="007424B4" w:rsidP="005B7075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9325968" wp14:editId="1B9CD63B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), определяется по формуле: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6AD35B31" wp14:editId="495E44C3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7424B4" w:rsidRPr="00B05F65" w:rsidRDefault="007424B4" w:rsidP="005B7075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610E15F" wp14:editId="70A2ADBC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2026692" wp14:editId="2125BDF1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283FE80" wp14:editId="3CC73264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КЗ - коэффициент значимости критерия.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2C9DFAC" wp14:editId="65967816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7424B4" w:rsidRPr="00B05F65" w:rsidRDefault="007424B4" w:rsidP="005B7075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141F7F3A" wp14:editId="17609E8D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1DD6F95" wp14:editId="570E9246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8063413" wp14:editId="2108B311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7424B4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>КЗ - коэффициент значимости критерия.</w:t>
            </w:r>
          </w:p>
          <w:p w:rsidR="007424B4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7424B4" w:rsidRPr="000057CE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7424B4" w:rsidRPr="00B05F65" w:rsidTr="005B7075">
        <w:tc>
          <w:tcPr>
            <w:tcW w:w="9922" w:type="dxa"/>
            <w:gridSpan w:val="7"/>
          </w:tcPr>
          <w:p w:rsidR="007424B4" w:rsidRPr="00B05F65" w:rsidRDefault="007424B4" w:rsidP="005B7075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7424B4" w:rsidRPr="00B05F65" w:rsidTr="005B7075">
        <w:tc>
          <w:tcPr>
            <w:tcW w:w="1134" w:type="dxa"/>
          </w:tcPr>
          <w:p w:rsidR="007424B4" w:rsidRPr="00B05F65" w:rsidRDefault="007424B4" w:rsidP="005B7075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424B4" w:rsidRPr="00B05F65" w:rsidRDefault="007424B4" w:rsidP="005B7075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7424B4" w:rsidRPr="00B05F65" w:rsidTr="005B7075">
        <w:trPr>
          <w:trHeight w:val="273"/>
        </w:trPr>
        <w:tc>
          <w:tcPr>
            <w:tcW w:w="9922" w:type="dxa"/>
            <w:gridSpan w:val="7"/>
          </w:tcPr>
          <w:p w:rsidR="007424B4" w:rsidRPr="00B05F65" w:rsidRDefault="007424B4" w:rsidP="005B7075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7424B4" w:rsidRPr="00B05F65" w:rsidRDefault="007424B4" w:rsidP="005B7075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r w:rsidRPr="00B05F65">
              <w:rPr>
                <w:sz w:val="22"/>
                <w:szCs w:val="22"/>
                <w:lang w:val="en-US"/>
              </w:rPr>
              <w:t>i</w:t>
            </w:r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*КЗ,</w:t>
            </w:r>
          </w:p>
          <w:p w:rsidR="007424B4" w:rsidRPr="00B05F65" w:rsidRDefault="007424B4" w:rsidP="005B7075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7424B4" w:rsidRPr="00B05F65" w:rsidRDefault="007424B4" w:rsidP="005B7075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7424B4" w:rsidRPr="00B05F65" w:rsidRDefault="007424B4" w:rsidP="005B7075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КЗ - коэффициент значимости критерия</w:t>
            </w:r>
          </w:p>
          <w:p w:rsidR="007424B4" w:rsidRPr="00B05F65" w:rsidRDefault="007424B4" w:rsidP="005B7075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7424B4" w:rsidRPr="00B05F65" w:rsidRDefault="007424B4" w:rsidP="005B7075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7424B4" w:rsidRPr="00B05F65" w:rsidRDefault="007424B4" w:rsidP="005B7075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7424B4" w:rsidRPr="00B05F65" w:rsidTr="005B7075">
              <w:trPr>
                <w:trHeight w:val="308"/>
              </w:trPr>
              <w:tc>
                <w:tcPr>
                  <w:tcW w:w="6124" w:type="dxa"/>
                </w:tcPr>
                <w:p w:rsidR="007424B4" w:rsidRPr="00B05F65" w:rsidRDefault="007424B4" w:rsidP="005B7075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7424B4" w:rsidRPr="00B05F65" w:rsidRDefault="007424B4" w:rsidP="005B7075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7424B4" w:rsidRPr="00B05F65" w:rsidRDefault="007424B4" w:rsidP="005B7075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7424B4" w:rsidRPr="00B05F65" w:rsidTr="005B7075">
              <w:trPr>
                <w:trHeight w:val="308"/>
              </w:trPr>
              <w:tc>
                <w:tcPr>
                  <w:tcW w:w="6124" w:type="dxa"/>
                </w:tcPr>
                <w:p w:rsidR="007424B4" w:rsidRPr="0052588B" w:rsidRDefault="007424B4" w:rsidP="005B7075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7424B4" w:rsidRPr="00E76B90" w:rsidRDefault="007424B4" w:rsidP="005B7075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7424B4" w:rsidRPr="00E76B90" w:rsidRDefault="007424B4" w:rsidP="005B7075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424B4" w:rsidRDefault="007424B4" w:rsidP="005B7075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7424B4" w:rsidRPr="00E76B90" w:rsidRDefault="007424B4" w:rsidP="005B70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424B4" w:rsidRPr="00E76B90" w:rsidRDefault="007424B4" w:rsidP="005B7075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7424B4" w:rsidRPr="00E76B90" w:rsidRDefault="007424B4" w:rsidP="005B7075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7424B4" w:rsidRDefault="007424B4" w:rsidP="005B7075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природные источники грязи (в том числе привозная), природные источники минеральной воды (в том числе привозная), лесопарковая (природная) зона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7424B4" w:rsidRPr="0052588B" w:rsidRDefault="007424B4" w:rsidP="005B7075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7424B4" w:rsidRPr="00B05F65" w:rsidRDefault="007424B4" w:rsidP="005B7075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</w:p>
              </w:tc>
              <w:tc>
                <w:tcPr>
                  <w:tcW w:w="1843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7424B4" w:rsidRPr="00B05F65" w:rsidTr="005B7075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7424B4" w:rsidRPr="00B05F65" w:rsidRDefault="007424B4" w:rsidP="005B7075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7424B4" w:rsidRPr="00B05F65" w:rsidTr="005B7075">
        <w:tc>
          <w:tcPr>
            <w:tcW w:w="1134" w:type="dxa"/>
          </w:tcPr>
          <w:p w:rsidR="007424B4" w:rsidRPr="00B05F65" w:rsidRDefault="007424B4" w:rsidP="005B7075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7424B4" w:rsidRPr="00B05F65" w:rsidRDefault="007424B4" w:rsidP="005B7075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 xml:space="preserve"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</w:t>
            </w:r>
            <w:r w:rsidRPr="00285863">
              <w:rPr>
                <w:b/>
                <w:sz w:val="22"/>
                <w:szCs w:val="22"/>
              </w:rPr>
              <w:lastRenderedPageBreak/>
              <w:t>квалификации</w:t>
            </w:r>
          </w:p>
        </w:tc>
        <w:tc>
          <w:tcPr>
            <w:tcW w:w="1701" w:type="dxa"/>
            <w:gridSpan w:val="3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984" w:type="dxa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7424B4" w:rsidRPr="00B05F65" w:rsidTr="005B7075">
        <w:tc>
          <w:tcPr>
            <w:tcW w:w="9922" w:type="dxa"/>
            <w:gridSpan w:val="7"/>
          </w:tcPr>
          <w:p w:rsidR="007424B4" w:rsidRPr="00B05F65" w:rsidRDefault="007424B4" w:rsidP="005B7075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lastRenderedPageBreak/>
              <w:t xml:space="preserve">Оценка заявок происходит по формуле: </w:t>
            </w:r>
          </w:p>
          <w:p w:rsidR="007424B4" w:rsidRPr="00B05F65" w:rsidRDefault="007424B4" w:rsidP="005B7075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НЦБi=(C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)*КЗ,</w:t>
            </w:r>
          </w:p>
          <w:p w:rsidR="007424B4" w:rsidRPr="00B05F65" w:rsidRDefault="007424B4" w:rsidP="005B7075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7424B4" w:rsidRPr="00B05F65" w:rsidRDefault="007424B4" w:rsidP="005B7075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7424B4" w:rsidRPr="00B05F65" w:rsidRDefault="007424B4" w:rsidP="005B7075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КЗ - коэффициент значимости критерия.</w:t>
            </w:r>
          </w:p>
          <w:p w:rsidR="007424B4" w:rsidRPr="00B05F65" w:rsidRDefault="007424B4" w:rsidP="005B7075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7424B4" w:rsidRPr="00B05F65" w:rsidTr="005B7075">
              <w:trPr>
                <w:trHeight w:val="308"/>
              </w:trPr>
              <w:tc>
                <w:tcPr>
                  <w:tcW w:w="6408" w:type="dxa"/>
                </w:tcPr>
                <w:p w:rsidR="007424B4" w:rsidRPr="00B05F65" w:rsidRDefault="007424B4" w:rsidP="005B7075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7424B4" w:rsidRPr="00B05F65" w:rsidRDefault="007424B4" w:rsidP="005B7075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7424B4" w:rsidRPr="00B05F65" w:rsidRDefault="007424B4" w:rsidP="005B7075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7424B4" w:rsidRPr="00B05F65" w:rsidTr="005B7075">
              <w:trPr>
                <w:trHeight w:val="840"/>
              </w:trPr>
              <w:tc>
                <w:tcPr>
                  <w:tcW w:w="6408" w:type="dxa"/>
                </w:tcPr>
                <w:p w:rsidR="007424B4" w:rsidRPr="006D53ED" w:rsidRDefault="007424B4" w:rsidP="005B7075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7424B4" w:rsidRPr="001A2690" w:rsidRDefault="007424B4" w:rsidP="005B7075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6F4FA6">
                    <w:rPr>
                      <w:i/>
                    </w:rPr>
                    <w:t xml:space="preserve">врачей </w:t>
                  </w:r>
                  <w:r w:rsidRPr="00AC0D55">
                    <w:rPr>
                      <w:i/>
                    </w:rPr>
                    <w:t xml:space="preserve">травматологов, врачей </w:t>
                  </w:r>
                  <w:r w:rsidRPr="00AC0D55">
                    <w:rPr>
                      <w:i/>
                      <w:sz w:val="22"/>
                      <w:szCs w:val="22"/>
                    </w:rPr>
                    <w:t>неврологов</w:t>
                  </w:r>
                  <w:r w:rsidRPr="00AC0D55">
                    <w:rPr>
                      <w:i/>
                    </w:rPr>
                    <w:t xml:space="preserve">, врачей кардиологов,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</w:t>
                  </w:r>
                </w:p>
                <w:p w:rsidR="007424B4" w:rsidRDefault="007424B4" w:rsidP="005B7075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7424B4" w:rsidRDefault="007424B4" w:rsidP="005B7075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7424B4" w:rsidRPr="00611C22" w:rsidRDefault="007424B4" w:rsidP="005B7075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7424B4" w:rsidRPr="00611C22" w:rsidRDefault="007424B4" w:rsidP="007424B4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7424B4" w:rsidRPr="00611C22" w:rsidRDefault="007424B4" w:rsidP="007424B4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 </w:t>
                  </w:r>
                  <w:r w:rsidRPr="006F69F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Pr="006F69FB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Pr="006F69FB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)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7424B4" w:rsidRPr="00292E9C" w:rsidRDefault="007424B4" w:rsidP="007424B4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(из них врач </w:t>
                  </w:r>
                  <w:r w:rsidRPr="00E5033D">
                    <w:rPr>
                      <w:rFonts w:ascii="Times New Roman" w:hAnsi="Times New Roman"/>
                      <w:sz w:val="22"/>
                      <w:szCs w:val="24"/>
                    </w:rPr>
                    <w:t>терапевт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Pr="006F69F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Pr="006F69FB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Pr="006F69FB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7424B4" w:rsidRPr="00B05F65" w:rsidTr="005B7075">
              <w:trPr>
                <w:trHeight w:val="369"/>
              </w:trPr>
              <w:tc>
                <w:tcPr>
                  <w:tcW w:w="6408" w:type="dxa"/>
                </w:tcPr>
                <w:p w:rsidR="007424B4" w:rsidRPr="000579B7" w:rsidRDefault="007424B4" w:rsidP="005B7075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7424B4" w:rsidRDefault="007424B4" w:rsidP="005B7075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7424B4" w:rsidRPr="00D93BBF" w:rsidRDefault="007424B4" w:rsidP="005B7075"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по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 ЗАПОЛНЕНИЯ УЧАСТНИКАМИ ЗАКУПКИ».</w:t>
                  </w:r>
                </w:p>
                <w:p w:rsidR="007424B4" w:rsidRPr="000579B7" w:rsidRDefault="007424B4" w:rsidP="005B7075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>Контракты и/или договоры, в рамках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7424B4" w:rsidRDefault="007424B4" w:rsidP="005B7075"/>
                <w:p w:rsidR="007424B4" w:rsidRPr="00542A45" w:rsidRDefault="007424B4" w:rsidP="005B7075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7424B4" w:rsidRDefault="007424B4" w:rsidP="005B7075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7424B4" w:rsidRPr="00EA77A4" w:rsidRDefault="007424B4" w:rsidP="005B7075"/>
                <w:p w:rsidR="007424B4" w:rsidRPr="00EA77A4" w:rsidRDefault="007424B4" w:rsidP="005B7075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A6AE1AA" wp14:editId="415FFACB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), определяется:</w:t>
                  </w:r>
                </w:p>
                <w:p w:rsidR="007424B4" w:rsidRPr="00EA77A4" w:rsidRDefault="007424B4" w:rsidP="005B7075">
                  <w:bookmarkStart w:id="1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A2514E4" wp14:editId="1B9F2BD3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1"/>
                <w:p w:rsidR="007424B4" w:rsidRPr="00EA77A4" w:rsidRDefault="007424B4" w:rsidP="005B7075"/>
                <w:p w:rsidR="007424B4" w:rsidRPr="00EA77A4" w:rsidRDefault="007424B4" w:rsidP="005B7075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43BA0E0" wp14:editId="3E978A3E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7424B4" w:rsidRPr="00EA77A4" w:rsidRDefault="007424B4" w:rsidP="005B7075"/>
                <w:p w:rsidR="007424B4" w:rsidRPr="00EA77A4" w:rsidRDefault="007424B4" w:rsidP="005B7075">
                  <w:bookmarkStart w:id="2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B5AD90A" wp14:editId="074527CF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7424B4" w:rsidRPr="00EA77A4" w:rsidRDefault="007424B4" w:rsidP="005B7075"/>
                <w:p w:rsidR="007424B4" w:rsidRPr="00EA77A4" w:rsidRDefault="007424B4" w:rsidP="005B7075">
                  <w:r>
                    <w:rPr>
                      <w:noProof/>
                      <w:sz w:val="22"/>
                      <w:szCs w:val="22"/>
                    </w:rPr>
                    <w:lastRenderedPageBreak/>
                    <w:drawing>
                      <wp:inline distT="0" distB="0" distL="0" distR="0" wp14:anchorId="5B08C9EB" wp14:editId="7B3725A4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7424B4" w:rsidRPr="00EA77A4" w:rsidRDefault="007424B4" w:rsidP="005B7075"/>
                <w:p w:rsidR="007424B4" w:rsidRPr="00EA77A4" w:rsidRDefault="007424B4" w:rsidP="005B7075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585646D" wp14:editId="296A78CC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7424B4" w:rsidRDefault="007424B4" w:rsidP="005B7075">
                  <w:pPr>
                    <w:rPr>
                      <w:sz w:val="22"/>
                      <w:szCs w:val="22"/>
                    </w:rPr>
                  </w:pPr>
                </w:p>
                <w:p w:rsidR="007424B4" w:rsidRPr="00EA77A4" w:rsidRDefault="007424B4" w:rsidP="005B7075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7424B4" w:rsidRPr="00EA77A4" w:rsidRDefault="007424B4" w:rsidP="005B7075">
                  <w:r w:rsidRPr="00EA77A4">
                    <w:rPr>
                      <w:sz w:val="22"/>
                      <w:szCs w:val="22"/>
                    </w:rPr>
                    <w:t>КЗ - коэффициент значимости показателя;</w:t>
                  </w:r>
                </w:p>
                <w:p w:rsidR="007424B4" w:rsidRPr="00EA77A4" w:rsidRDefault="007424B4" w:rsidP="005B7075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92B30DD" wp14:editId="08FE9875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7424B4" w:rsidRPr="00EA77A4" w:rsidRDefault="007424B4" w:rsidP="005B7075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BCB97A" wp14:editId="66245702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7424B4" w:rsidRDefault="007424B4" w:rsidP="005B7075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4C06D48" wp14:editId="752D56FE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7424B4" w:rsidRPr="00EA77A4" w:rsidRDefault="007424B4" w:rsidP="005B7075"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D93BBF">
                    <w:rPr>
                      <w:sz w:val="22"/>
                      <w:szCs w:val="22"/>
                    </w:rPr>
                    <w:t xml:space="preserve">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</w:p>
                <w:p w:rsidR="007424B4" w:rsidRPr="00B05F65" w:rsidRDefault="007424B4" w:rsidP="005B7075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A573AD0" wp14:editId="6F780AD0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7424B4" w:rsidRPr="00B05F65" w:rsidTr="005B7075">
              <w:trPr>
                <w:trHeight w:val="334"/>
              </w:trPr>
              <w:tc>
                <w:tcPr>
                  <w:tcW w:w="6408" w:type="dxa"/>
                </w:tcPr>
                <w:p w:rsidR="007424B4" w:rsidRPr="00B05F65" w:rsidRDefault="007424B4" w:rsidP="005B7075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7424B4" w:rsidRPr="00B05F65" w:rsidTr="005B7075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7424B4" w:rsidRPr="00435ABB" w:rsidRDefault="007424B4" w:rsidP="005B7075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7424B4" w:rsidRPr="00435ABB" w:rsidRDefault="007424B4" w:rsidP="005B7075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7424B4" w:rsidRPr="00435ABB" w:rsidRDefault="007424B4" w:rsidP="005B7075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которого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7424B4" w:rsidRPr="00435ABB" w:rsidRDefault="007424B4" w:rsidP="005B7075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7424B4" w:rsidRPr="00435ABB" w:rsidRDefault="007424B4" w:rsidP="005B7075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 xml:space="preserve">Формах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7424B4" w:rsidRPr="00B05F65" w:rsidRDefault="007424B4" w:rsidP="005B7075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7424B4" w:rsidRPr="00B05F65" w:rsidRDefault="007424B4" w:rsidP="005B7075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Pr="007424B4" w:rsidRDefault="006F4FA6" w:rsidP="007424B4">
      <w:bookmarkStart w:id="3" w:name="_GoBack"/>
      <w:bookmarkEnd w:id="3"/>
    </w:p>
    <w:sectPr w:rsidR="006F4FA6" w:rsidRPr="007424B4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4662C1"/>
    <w:rsid w:val="006F4FA6"/>
    <w:rsid w:val="006F69FB"/>
    <w:rsid w:val="007424B4"/>
    <w:rsid w:val="00827FD1"/>
    <w:rsid w:val="00A77D1E"/>
    <w:rsid w:val="00AC0D55"/>
    <w:rsid w:val="00B472AA"/>
    <w:rsid w:val="00BC77D0"/>
    <w:rsid w:val="00D62D66"/>
    <w:rsid w:val="00DD0326"/>
    <w:rsid w:val="00E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uiPriority w:val="99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uiPriority w:val="99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Поликарпова Анна Михайловна</cp:lastModifiedBy>
  <cp:revision>3</cp:revision>
  <dcterms:created xsi:type="dcterms:W3CDTF">2019-08-28T12:02:00Z</dcterms:created>
  <dcterms:modified xsi:type="dcterms:W3CDTF">2019-09-18T11:38:00Z</dcterms:modified>
</cp:coreProperties>
</file>