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D7" w:rsidRPr="005B4ED7" w:rsidRDefault="005B4ED7" w:rsidP="005B4ED7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5B4ED7">
        <w:rPr>
          <w:rFonts w:ascii="Times New Roman" w:eastAsia="Times New Roman" w:hAnsi="Times New Roman" w:cs="Times New Roman"/>
          <w:kern w:val="28"/>
          <w:lang w:eastAsia="ru-RU"/>
        </w:rPr>
        <w:t xml:space="preserve">Приложение 1 </w:t>
      </w:r>
    </w:p>
    <w:p w:rsidR="005B4ED7" w:rsidRPr="005B4ED7" w:rsidRDefault="005B4ED7" w:rsidP="005B4ED7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5B4ED7">
        <w:rPr>
          <w:rFonts w:ascii="Times New Roman" w:eastAsia="Times New Roman" w:hAnsi="Times New Roman" w:cs="Times New Roman"/>
          <w:kern w:val="28"/>
          <w:lang w:eastAsia="ru-RU"/>
        </w:rPr>
        <w:t>к Информационной карте Конкурса</w:t>
      </w:r>
    </w:p>
    <w:p w:rsidR="005B4ED7" w:rsidRPr="005B4ED7" w:rsidRDefault="005B4ED7" w:rsidP="005B4ED7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0" w:name="_Toc447719625"/>
    </w:p>
    <w:bookmarkEnd w:id="0"/>
    <w:p w:rsidR="005B4ED7" w:rsidRPr="005B4ED7" w:rsidRDefault="005B4ED7" w:rsidP="005B4E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Порядок рассмотрения и оценки заявок, критерии оценки заявок на участие в Конкурсе: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5B4ED7" w:rsidRPr="005B4ED7" w:rsidTr="00832735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5B4ED7" w:rsidRPr="005B4ED7" w:rsidRDefault="005B4ED7" w:rsidP="005B4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5B4ED7" w:rsidRPr="005B4ED7" w:rsidTr="00832735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5B4ED7" w:rsidRPr="005B4ED7" w:rsidTr="00832735">
        <w:trPr>
          <w:trHeight w:val="2404"/>
        </w:trPr>
        <w:tc>
          <w:tcPr>
            <w:tcW w:w="439" w:type="dxa"/>
            <w:gridSpan w:val="2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5B4ED7" w:rsidRPr="005B4ED7" w:rsidTr="00832735">
        <w:trPr>
          <w:trHeight w:val="187"/>
        </w:trPr>
        <w:tc>
          <w:tcPr>
            <w:tcW w:w="9889" w:type="dxa"/>
            <w:gridSpan w:val="7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5B4ED7" w:rsidRPr="005B4ED7" w:rsidTr="00832735">
        <w:tc>
          <w:tcPr>
            <w:tcW w:w="439" w:type="dxa"/>
            <w:gridSpan w:val="2"/>
            <w:vMerge w:val="restart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5B4ED7" w:rsidRPr="005B4ED7" w:rsidTr="00437A46">
        <w:trPr>
          <w:trHeight w:val="1739"/>
        </w:trPr>
        <w:tc>
          <w:tcPr>
            <w:tcW w:w="439" w:type="dxa"/>
            <w:gridSpan w:val="2"/>
            <w:vMerge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5B4ED7" w:rsidRPr="005B4ED7" w:rsidTr="00832735">
        <w:trPr>
          <w:trHeight w:val="373"/>
        </w:trPr>
        <w:tc>
          <w:tcPr>
            <w:tcW w:w="439" w:type="dxa"/>
            <w:gridSpan w:val="2"/>
            <w:vMerge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5B4ED7" w:rsidRPr="005B4ED7" w:rsidTr="00832735">
        <w:trPr>
          <w:trHeight w:val="418"/>
        </w:trPr>
        <w:tc>
          <w:tcPr>
            <w:tcW w:w="5495" w:type="dxa"/>
            <w:gridSpan w:val="4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5B4ED7" w:rsidRPr="005B4ED7" w:rsidRDefault="005B4ED7" w:rsidP="005B4ED7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4ED7" w:rsidRPr="005B4ED7" w:rsidRDefault="005B4ED7" w:rsidP="005B4ED7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Величина значимости критерия – 70 %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0,7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Оценка критерия (баллы):100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х 0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,7</w:t>
      </w:r>
      <w:proofErr w:type="gramEnd"/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-  рейтинг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 xml:space="preserve">, присуждаемый 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  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0,7 - коэффициент значимости критерия "цена контракта".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4ED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5B4ED7">
        <w:rPr>
          <w:rFonts w:ascii="Times New Roman" w:eastAsia="Times New Roman" w:hAnsi="Times New Roman" w:cs="Times New Roman"/>
          <w:b/>
          <w:u w:val="single"/>
          <w:lang w:eastAsia="ru-RU"/>
        </w:rPr>
        <w:t>нестоимостной</w:t>
      </w:r>
      <w:proofErr w:type="spellEnd"/>
      <w:r w:rsidRPr="005B4ED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критерий оценки: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lastRenderedPageBreak/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0,30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5B4ED7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показателя:0,40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5B4ED7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. При этом, количество поставленных товаров (в штуках) в каждом контракте должно быть не менее </w:t>
      </w:r>
      <w:r w:rsidR="00453FD9">
        <w:rPr>
          <w:rFonts w:ascii="Times New Roman" w:eastAsia="Times New Roman" w:hAnsi="Times New Roman" w:cs="Times New Roman"/>
          <w:spacing w:val="-4"/>
          <w:lang w:eastAsia="ru-RU"/>
        </w:rPr>
        <w:t>440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 штук.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5B4ED7" w:rsidRPr="005B4ED7" w:rsidRDefault="005B4ED7" w:rsidP="005B4ED7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5B4ED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1), определяется по формуле: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),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показателя:0,60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5B4ED7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</w:t>
      </w:r>
      <w:r w:rsidR="00453FD9">
        <w:rPr>
          <w:rFonts w:ascii="Times New Roman" w:eastAsia="Times New Roman" w:hAnsi="Times New Roman" w:cs="Times New Roman"/>
          <w:spacing w:val="-4"/>
          <w:lang w:eastAsia="ru-RU"/>
        </w:rPr>
        <w:t>олжно быть не менее 440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 штук.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5B4ED7" w:rsidRPr="005B4ED7" w:rsidRDefault="005B4ED7" w:rsidP="005B4ED7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5B4ED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2), определяется по формуле: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),</w:t>
      </w:r>
      <w:bookmarkStart w:id="1" w:name="_GoBack"/>
      <w:bookmarkEnd w:id="1"/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К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=КЗ 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2)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lastRenderedPageBreak/>
        <w:t>где: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</w:t>
      </w:r>
      <w:r w:rsidRPr="005B4ED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</w:t>
      </w:r>
      <w:r w:rsidRPr="005B4ED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5B4ED7">
        <w:rPr>
          <w:rFonts w:ascii="Times New Roman" w:eastAsia="Times New Roman" w:hAnsi="Times New Roman" w:cs="Times New Roman"/>
          <w:lang w:eastAsia="ru-RU"/>
        </w:rPr>
        <w:t>-</w:t>
      </w:r>
      <w:r w:rsidRPr="005B4ED7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–ой заявке;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 – рейтинг, присуждаемый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«цена контракта»;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рейтинг, присуждаемый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5B4ED7" w:rsidRPr="005B4ED7" w:rsidRDefault="005B4ED7" w:rsidP="005B4ED7">
      <w:pPr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</w:t>
      </w:r>
    </w:p>
    <w:p w:rsidR="0089012D" w:rsidRDefault="0089012D"/>
    <w:sectPr w:rsidR="0089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1"/>
    <w:rsid w:val="00437A46"/>
    <w:rsid w:val="00453FD9"/>
    <w:rsid w:val="005B4ED7"/>
    <w:rsid w:val="0089012D"/>
    <w:rsid w:val="00D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Васильева Софья Геннадиевна</cp:lastModifiedBy>
  <cp:revision>6</cp:revision>
  <dcterms:created xsi:type="dcterms:W3CDTF">2019-08-30T11:10:00Z</dcterms:created>
  <dcterms:modified xsi:type="dcterms:W3CDTF">2020-02-17T12:16:00Z</dcterms:modified>
</cp:coreProperties>
</file>