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75" w:rsidRPr="00C73875" w:rsidRDefault="00C73875" w:rsidP="00C73875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заявок на участие в Конкурсе</w:t>
      </w:r>
    </w:p>
    <w:p w:rsidR="00C73875" w:rsidRPr="004841A9" w:rsidRDefault="00C73875" w:rsidP="00C73875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выполнение работ по изготовлению и обеспечению инвалидов в 2020 году </w:t>
      </w:r>
      <w:r w:rsidRPr="00484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протезами нижних конечностей </w:t>
      </w:r>
    </w:p>
    <w:p w:rsidR="00C73875" w:rsidRPr="00C73875" w:rsidRDefault="00C73875" w:rsidP="00C73875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875" w:rsidRPr="00C73875" w:rsidRDefault="00C73875" w:rsidP="00C73875">
      <w:pPr>
        <w:widowControl w:val="0"/>
        <w:snapToGrid w:val="0"/>
        <w:spacing w:after="0" w:line="240" w:lineRule="auto"/>
        <w:ind w:left="-50" w:right="-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заявок на участие в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28.11.2013 г.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  <w:proofErr w:type="gramEnd"/>
    </w:p>
    <w:p w:rsidR="00C73875" w:rsidRPr="00C73875" w:rsidRDefault="00C73875" w:rsidP="00C73875">
      <w:pPr>
        <w:widowControl w:val="0"/>
        <w:snapToGrid w:val="0"/>
        <w:spacing w:after="0" w:line="240" w:lineRule="auto"/>
        <w:ind w:left="-50" w:right="-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заявок на участие в Конкурсе осуществляется с использованием следующих критериев оценки заявок:</w:t>
      </w:r>
    </w:p>
    <w:p w:rsidR="00C73875" w:rsidRPr="00C73875" w:rsidRDefault="00C73875" w:rsidP="00C73875">
      <w:pPr>
        <w:widowControl w:val="0"/>
        <w:snapToGrid w:val="0"/>
        <w:spacing w:after="0" w:line="240" w:lineRule="auto"/>
        <w:ind w:left="-50" w:right="-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цена государственного контракта;</w:t>
      </w:r>
    </w:p>
    <w:p w:rsidR="00C73875" w:rsidRPr="00C73875" w:rsidRDefault="00C73875" w:rsidP="00C73875">
      <w:pPr>
        <w:widowControl w:val="0"/>
        <w:snapToGrid w:val="0"/>
        <w:spacing w:after="0" w:line="240" w:lineRule="auto"/>
        <w:ind w:left="-50" w:right="-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квалификации.</w:t>
      </w:r>
    </w:p>
    <w:p w:rsidR="00C73875" w:rsidRPr="00C73875" w:rsidRDefault="00C73875" w:rsidP="00C73875">
      <w:pPr>
        <w:widowControl w:val="0"/>
        <w:snapToGrid w:val="0"/>
        <w:spacing w:after="0" w:line="240" w:lineRule="auto"/>
        <w:ind w:left="-50" w:right="-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из критериев оценки устанавливается величина значимости критерия оценки, выраженная в процентах:</w:t>
      </w:r>
    </w:p>
    <w:p w:rsidR="00C73875" w:rsidRPr="00C73875" w:rsidRDefault="00C73875" w:rsidP="00C73875">
      <w:pPr>
        <w:widowControl w:val="0"/>
        <w:snapToGrid w:val="0"/>
        <w:spacing w:after="0" w:line="240" w:lineRule="auto"/>
        <w:ind w:left="-50" w:right="-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цена государственного контракта – 60%;</w:t>
      </w:r>
    </w:p>
    <w:p w:rsidR="00C73875" w:rsidRPr="00C73875" w:rsidRDefault="00C73875" w:rsidP="00C73875">
      <w:pPr>
        <w:widowControl w:val="0"/>
        <w:snapToGrid w:val="0"/>
        <w:spacing w:after="0" w:line="240" w:lineRule="auto"/>
        <w:ind w:left="-50" w:right="-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 – 40%.</w:t>
      </w:r>
    </w:p>
    <w:p w:rsidR="00C73875" w:rsidRPr="00C73875" w:rsidRDefault="00C73875" w:rsidP="00C73875">
      <w:pPr>
        <w:widowControl w:val="0"/>
        <w:snapToGrid w:val="0"/>
        <w:spacing w:after="0" w:line="240" w:lineRule="auto"/>
        <w:ind w:left="-50" w:right="-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величин значимости всех критериев, предусмотренных Конкурсной документацией, составляет 100%.</w:t>
      </w:r>
    </w:p>
    <w:p w:rsidR="00C73875" w:rsidRPr="00C73875" w:rsidRDefault="00C73875" w:rsidP="00C73875">
      <w:pPr>
        <w:widowControl w:val="0"/>
        <w:snapToGrid w:val="0"/>
        <w:spacing w:after="0" w:line="240" w:lineRule="auto"/>
        <w:ind w:left="-50" w:right="-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значимости критерия оценки - это величина значимости критерия оценки деленная на 100.</w:t>
      </w:r>
    </w:p>
    <w:p w:rsidR="00C73875" w:rsidRPr="00C73875" w:rsidRDefault="00C73875" w:rsidP="00C73875">
      <w:pPr>
        <w:widowControl w:val="0"/>
        <w:snapToGrid w:val="0"/>
        <w:spacing w:after="0" w:line="240" w:lineRule="auto"/>
        <w:ind w:left="-50" w:right="-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по критерию оценки представляет собой оценку в баллах, получаемую по результатам оценки по критерию оценки с учетом коэффициента значимости критерия оценки.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оценки, величины значимости этих критериев. Порядок оценки и сопоставление заявок: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7"/>
        <w:gridCol w:w="4219"/>
        <w:gridCol w:w="3058"/>
        <w:gridCol w:w="540"/>
        <w:gridCol w:w="540"/>
        <w:gridCol w:w="540"/>
      </w:tblGrid>
      <w:tr w:rsidR="00C73875" w:rsidRPr="00C73875" w:rsidTr="001D4709">
        <w:trPr>
          <w:cantSplit/>
          <w:trHeight w:val="4263"/>
        </w:trPr>
        <w:tc>
          <w:tcPr>
            <w:tcW w:w="1027" w:type="dxa"/>
            <w:textDirection w:val="btLr"/>
            <w:vAlign w:val="center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Номер критерия</w:t>
            </w:r>
          </w:p>
        </w:tc>
        <w:tc>
          <w:tcPr>
            <w:tcW w:w="4219" w:type="dxa"/>
            <w:textDirection w:val="btLr"/>
            <w:vAlign w:val="center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3058" w:type="dxa"/>
            <w:textDirection w:val="btLr"/>
            <w:vAlign w:val="center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критериев оценки заявок на участие в Конкурсе</w:t>
            </w:r>
          </w:p>
        </w:tc>
        <w:tc>
          <w:tcPr>
            <w:tcW w:w="540" w:type="dxa"/>
            <w:textDirection w:val="btLr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Значимость критерия </w:t>
            </w:r>
            <w:proofErr w:type="gramStart"/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540" w:type="dxa"/>
            <w:textDirection w:val="btLr"/>
            <w:vAlign w:val="center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значимости критерия/показателя</w:t>
            </w:r>
          </w:p>
        </w:tc>
        <w:tc>
          <w:tcPr>
            <w:tcW w:w="540" w:type="dxa"/>
            <w:textDirection w:val="btLr"/>
            <w:vAlign w:val="center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рейтинга по критерию/показателю</w:t>
            </w:r>
          </w:p>
        </w:tc>
      </w:tr>
      <w:tr w:rsidR="00C73875" w:rsidRPr="00C73875" w:rsidTr="001D4709">
        <w:trPr>
          <w:trHeight w:val="423"/>
        </w:trPr>
        <w:tc>
          <w:tcPr>
            <w:tcW w:w="9924" w:type="dxa"/>
            <w:gridSpan w:val="6"/>
            <w:vAlign w:val="center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Стоимостный критерий оценки</w:t>
            </w:r>
          </w:p>
        </w:tc>
      </w:tr>
      <w:tr w:rsidR="00C73875" w:rsidRPr="00C73875" w:rsidTr="001D4709">
        <w:tc>
          <w:tcPr>
            <w:tcW w:w="1027" w:type="dxa"/>
            <w:vAlign w:val="center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19" w:type="dxa"/>
            <w:vAlign w:val="center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государственного контракта</w:t>
            </w:r>
          </w:p>
        </w:tc>
        <w:tc>
          <w:tcPr>
            <w:tcW w:w="3058" w:type="dxa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участников закупки в отношении цены государственного контракта</w:t>
            </w:r>
          </w:p>
        </w:tc>
        <w:tc>
          <w:tcPr>
            <w:tcW w:w="540" w:type="dxa"/>
            <w:vAlign w:val="center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40" w:type="dxa"/>
            <w:vAlign w:val="center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540" w:type="dxa"/>
            <w:vAlign w:val="center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</w:t>
            </w:r>
          </w:p>
        </w:tc>
      </w:tr>
      <w:tr w:rsidR="00C73875" w:rsidRPr="00C73875" w:rsidTr="001D4709">
        <w:trPr>
          <w:trHeight w:val="391"/>
        </w:trPr>
        <w:tc>
          <w:tcPr>
            <w:tcW w:w="9924" w:type="dxa"/>
            <w:gridSpan w:val="6"/>
            <w:vAlign w:val="center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Нестоимостные</w:t>
            </w:r>
            <w:proofErr w:type="spellEnd"/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критерии оценки</w:t>
            </w:r>
          </w:p>
        </w:tc>
      </w:tr>
      <w:tr w:rsidR="00C73875" w:rsidRPr="00C73875" w:rsidTr="001D4709">
        <w:tc>
          <w:tcPr>
            <w:tcW w:w="1027" w:type="dxa"/>
            <w:vMerge w:val="restart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19" w:type="dxa"/>
            <w:vMerge w:val="restart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3058" w:type="dxa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40" w:type="dxa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540" w:type="dxa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Rb</w:t>
            </w:r>
            <w:proofErr w:type="spellEnd"/>
          </w:p>
        </w:tc>
      </w:tr>
      <w:tr w:rsidR="00C73875" w:rsidRPr="00C73875" w:rsidTr="001D4709">
        <w:trPr>
          <w:trHeight w:val="822"/>
        </w:trPr>
        <w:tc>
          <w:tcPr>
            <w:tcW w:w="1027" w:type="dxa"/>
            <w:vMerge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  <w:vMerge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Опыт участника закупки по успешному выполнению работ по изготовлению и обеспечению протезами сопоставимого характера и объема</w:t>
            </w:r>
          </w:p>
        </w:tc>
        <w:tc>
          <w:tcPr>
            <w:tcW w:w="540" w:type="dxa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540" w:type="dxa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875" w:rsidRPr="00C73875" w:rsidTr="001D4709">
        <w:trPr>
          <w:trHeight w:val="560"/>
        </w:trPr>
        <w:tc>
          <w:tcPr>
            <w:tcW w:w="1027" w:type="dxa"/>
            <w:vMerge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  <w:vMerge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Опыт участника закупки по успешному выполнению работ по изготовлению и обеспечению протезами сопоставимого характера и объема</w:t>
            </w:r>
          </w:p>
        </w:tc>
        <w:tc>
          <w:tcPr>
            <w:tcW w:w="540" w:type="dxa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540" w:type="dxa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b2</w:t>
            </w:r>
          </w:p>
        </w:tc>
      </w:tr>
      <w:tr w:rsidR="00C73875" w:rsidRPr="00C73875" w:rsidTr="001D4709">
        <w:tc>
          <w:tcPr>
            <w:tcW w:w="5246" w:type="dxa"/>
            <w:gridSpan w:val="2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Совокупная значимость всех критериев в процентах</w:t>
            </w:r>
          </w:p>
        </w:tc>
        <w:tc>
          <w:tcPr>
            <w:tcW w:w="3058" w:type="dxa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Стоимостный критерий оценки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Оценка заявок по критерию «цена государственного контракта»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значимости критерия оценки – 60 %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значимости критерия оценки – 0,6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критерия (баллы): – 100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баллов, присуждаемых по критерию оценки «цена государственного контракта», 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определяется по формуле: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C7387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в случае если </w:t>
      </w:r>
      <w:r w:rsidRPr="00C738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C364CE" wp14:editId="4AFEF080">
            <wp:extent cx="381000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87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&gt; 0,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5D4B26" wp14:editId="6318B2D1">
            <wp:extent cx="1428750" cy="495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ЦБ</w:t>
      </w:r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баллов по критерию оценки «цена государственного контракта»;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90D6BD" wp14:editId="608AF031">
            <wp:extent cx="381000" cy="247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минимальное предложение из предложений по критерию оценки, сделанных участниками закупки;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2D7858" wp14:editId="646E9B10">
            <wp:extent cx="219075" cy="2476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предложение участника закупки, заявка (предложение) которого оценивается.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случае если </w:t>
      </w:r>
      <w:r w:rsidRPr="00C738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3F9F84" wp14:editId="5DD7313D">
            <wp:extent cx="381000" cy="247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&lt;0,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88EA66" wp14:editId="5695117C">
            <wp:extent cx="2019300" cy="4953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ЦБ</w:t>
      </w:r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баллов по критерию оценки «цена государственного контракта»;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CCB85C" wp14:editId="5BC973FE">
            <wp:extent cx="400050" cy="266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максимальное предложение из предложений по критерию, сделанных участниками закупки.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73B78E" wp14:editId="2455AC16">
            <wp:extent cx="219075" cy="2476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предложение участника закупки, заявка (предложение) которого оценивается.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расчета рейтинга, присуждаемого i-й заявке по критерию "цена государственного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ЦБ</w:t>
      </w:r>
      <w:r w:rsidRPr="00C73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0</w:t>
      </w:r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,6</w:t>
      </w:r>
      <w:proofErr w:type="gramEnd"/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Ra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рейтинг, присуждаемого i-й заявке по критерию "цена государственного контракта";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0,6 – коэффициент значимости указанного критерия.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7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Нестоимостной</w:t>
      </w:r>
      <w:proofErr w:type="spellEnd"/>
      <w:r w:rsidRPr="00C7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критерий оценки:</w:t>
      </w:r>
    </w:p>
    <w:p w:rsidR="00C73875" w:rsidRPr="00C73875" w:rsidRDefault="00C73875" w:rsidP="00C73875">
      <w:pPr>
        <w:widowControl w:val="0"/>
        <w:snapToGrid w:val="0"/>
        <w:spacing w:after="0" w:line="240" w:lineRule="auto"/>
        <w:ind w:left="-50" w:right="-9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Оценка заявок по критерию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значимости критерия – 40 %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значимости критерия оценки – 0,40</w:t>
      </w:r>
    </w:p>
    <w:p w:rsidR="00C73875" w:rsidRPr="00C73875" w:rsidRDefault="00C73875" w:rsidP="00C73875">
      <w:pPr>
        <w:widowControl w:val="0"/>
        <w:snapToGrid w:val="0"/>
        <w:spacing w:after="0" w:line="240" w:lineRule="auto"/>
        <w:ind w:left="-50" w:right="-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данного критерия оценки предусматриваются показатели, раскрывающие его содержание и учитывающие особенности оценки закупаемых работ: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Применяемые показатели данного критерия оценки: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Опыт участника закупки по успешному выполнению работ по изготовлению протезов сопоставимого характера и объема.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показателя (баллы): 100 баллов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значимости показателя: 0,40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данному показателю оценивается: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у участника закупки опыта по успешному выполнению работ по изготовлению и обеспечению протезами нижних конечностей (протезы бедра лечебно-тренировочные, протезы бедра модульные, протезы бедра для купания) сопоставимого характера и объема. </w:t>
      </w:r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Оценивается объем выполняемых работ (а именно выполнение работ по изготовлению и обеспечению протезами нижних конечностей (протез бедра лечебно-тренировочный, протез бедра модульный, протез бедра для купания)) исчисляемый в количестве предоставленных протезов Получателям в рамках контрактов заключенных за последние 3 года, предшествующих дате окончания срока подачи 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заявок на участие в настоящем конкурсе, без нарушения сроков и иных условий контракта по вине участника</w:t>
      </w:r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 именно </w:t>
      </w:r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исполненных</w:t>
      </w:r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участником в полном объеме, без применения неустойки (штрафы, пени)). При этом количество поставленных протезов нижних конечностей (протезов бедра лечебно-тренировочных, протезов бедра модульных, протезов бедра для купания) (в штуках) в каждом контракте должно быть не менее 18 штук.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 44-ФЗ, опубликованных на официальном сайте </w:t>
      </w:r>
      <w:hyperlink r:id="rId11" w:history="1">
        <w:r w:rsidRPr="00C738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C738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738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Pr="00C738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738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C738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738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содержащих сведения об объеме выполненных работ.</w:t>
      </w:r>
    </w:p>
    <w:p w:rsidR="00C73875" w:rsidRPr="00C73875" w:rsidRDefault="00C73875" w:rsidP="00C73875">
      <w:pPr>
        <w:widowControl w:val="0"/>
        <w:snapToGrid w:val="0"/>
        <w:spacing w:after="0" w:line="240" w:lineRule="auto"/>
        <w:ind w:left="-50" w:right="-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показатель рассчитывается следующим образом: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Предельное необходимое максимальное значение показателя – 90 штук.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баллов, присуждаемых по показателю (b1), определяется по формуле: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случае если </w:t>
      </w:r>
      <w:proofErr w:type="spellStart"/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 </w:t>
      </w: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738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пред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по формуле: 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1 = КЗ x 100 x (</w:t>
      </w: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случае если </w:t>
      </w:r>
      <w:r w:rsidRPr="00C7387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05B7983F" wp14:editId="6F584A9A">
            <wp:extent cx="752475" cy="2381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, - по формуле: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1 = КЗ x 100 x (</w:t>
      </w: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738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пред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r w:rsidRPr="00C73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100,</w:t>
      </w:r>
    </w:p>
    <w:p w:rsidR="00C73875" w:rsidRPr="00C73875" w:rsidRDefault="00C73875" w:rsidP="00C73875">
      <w:pPr>
        <w:widowControl w:val="0"/>
        <w:autoSpaceDE w:val="0"/>
        <w:autoSpaceDN w:val="0"/>
        <w:adjustRightInd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C73875" w:rsidRPr="00C73875" w:rsidRDefault="00C73875" w:rsidP="00C73875">
      <w:pPr>
        <w:widowControl w:val="0"/>
        <w:autoSpaceDE w:val="0"/>
        <w:autoSpaceDN w:val="0"/>
        <w:adjustRightInd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значимости показателя;</w:t>
      </w:r>
    </w:p>
    <w:p w:rsidR="00C73875" w:rsidRPr="00C73875" w:rsidRDefault="00C73875" w:rsidP="00C73875">
      <w:pPr>
        <w:widowControl w:val="0"/>
        <w:autoSpaceDE w:val="0"/>
        <w:autoSpaceDN w:val="0"/>
        <w:adjustRightInd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C73875" w:rsidRPr="00C73875" w:rsidRDefault="00C73875" w:rsidP="00C73875">
      <w:pPr>
        <w:widowControl w:val="0"/>
        <w:autoSpaceDE w:val="0"/>
        <w:autoSpaceDN w:val="0"/>
        <w:adjustRightInd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C73875" w:rsidRPr="00C73875" w:rsidRDefault="00C73875" w:rsidP="00C73875">
      <w:pPr>
        <w:widowControl w:val="0"/>
        <w:autoSpaceDE w:val="0"/>
        <w:autoSpaceDN w:val="0"/>
        <w:adjustRightInd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738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пред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предельно необходимое Заказчику максимальное значение показателя;</w:t>
      </w:r>
    </w:p>
    <w:p w:rsidR="00C73875" w:rsidRPr="00C73875" w:rsidRDefault="00C73875" w:rsidP="00C73875">
      <w:pPr>
        <w:widowControl w:val="0"/>
        <w:autoSpaceDE w:val="0"/>
        <w:autoSpaceDN w:val="0"/>
        <w:adjustRightInd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proofErr w:type="spellEnd"/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баллов по показателю,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Опыт участника закупки по успешному выполнению работ по изготовлению протезов сопоставимого характера и объема.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показателя (баллы): 100 баллов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значимости показателя: 0,60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данному показателю оценивается: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у участника закупки опыта по успешному выполнению работ по изготовлению и обеспечению протезами нижних конечностей (протезы бедра лечебно-тренировочные, протезы бедра модульные, протезы бедра для купания) сопоставимого характера и объема. Оценивается суммарный объем выполняемых работ (а именно выполнение работ по изготовлению и обеспечению протезами нижних конечностей (протезы бедра лечебно-тренировочные, протезы бедра модульные, протезы бедра для купания)) исчисляемый в рублях по </w:t>
      </w:r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контрактам</w:t>
      </w:r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заключенным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 (а именно исполненных участником в полном объеме, без применения неустойки (штрафы, пени)). При этом объем выполняемых работ (а именно выполнение работ по изготовлению и обеспечению протезами нижних конечностей (протезы бедра лечебно-тренировочные, протезы бедра модульные, протезы бедра для купания)) исчисляемый в рублях, в каждом контракте должен быть не менее </w:t>
      </w:r>
      <w:r w:rsidR="004841A9" w:rsidRPr="004841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5 546 678 рублей 15 копеек.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показатель рассчитывается следующим образом: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Предельное необходимое максимальное значение показателя – </w:t>
      </w:r>
      <w:r w:rsidR="004841A9">
        <w:rPr>
          <w:rFonts w:ascii="Times New Roman" w:eastAsia="Times New Roman" w:hAnsi="Times New Roman" w:cs="Times New Roman"/>
          <w:sz w:val="24"/>
          <w:szCs w:val="24"/>
          <w:lang w:eastAsia="ru-RU"/>
        </w:rPr>
        <w:t>27 733 390 рублей 75 копеек.</w:t>
      </w:r>
      <w:bookmarkStart w:id="0" w:name="_GoBack"/>
      <w:bookmarkEnd w:id="0"/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баллов, присуждаемых по показателю (b2), определяется по формуле: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случае если </w:t>
      </w:r>
      <w:proofErr w:type="spellStart"/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 </w:t>
      </w: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738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пред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по формуле: 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b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2 = КЗ x 100 x (</w:t>
      </w: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случае если </w:t>
      </w:r>
      <w:r w:rsidRPr="00C7387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2932EC1C" wp14:editId="2198B2E2">
            <wp:extent cx="752475" cy="2381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, - по формуле: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2 = КЗ x 100 x (</w:t>
      </w: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738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пред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r w:rsidRPr="00C73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100,</w:t>
      </w:r>
    </w:p>
    <w:p w:rsidR="00C73875" w:rsidRPr="00C73875" w:rsidRDefault="00C73875" w:rsidP="00C73875">
      <w:pPr>
        <w:widowControl w:val="0"/>
        <w:autoSpaceDE w:val="0"/>
        <w:autoSpaceDN w:val="0"/>
        <w:adjustRightInd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C73875" w:rsidRPr="00C73875" w:rsidRDefault="00C73875" w:rsidP="00C73875">
      <w:pPr>
        <w:widowControl w:val="0"/>
        <w:autoSpaceDE w:val="0"/>
        <w:autoSpaceDN w:val="0"/>
        <w:adjustRightInd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значимости показателя;</w:t>
      </w:r>
    </w:p>
    <w:p w:rsidR="00C73875" w:rsidRPr="00C73875" w:rsidRDefault="00C73875" w:rsidP="00C73875">
      <w:pPr>
        <w:widowControl w:val="0"/>
        <w:autoSpaceDE w:val="0"/>
        <w:autoSpaceDN w:val="0"/>
        <w:adjustRightInd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C73875" w:rsidRPr="00C73875" w:rsidRDefault="00C73875" w:rsidP="00C73875">
      <w:pPr>
        <w:widowControl w:val="0"/>
        <w:autoSpaceDE w:val="0"/>
        <w:autoSpaceDN w:val="0"/>
        <w:adjustRightInd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C73875" w:rsidRPr="00C73875" w:rsidRDefault="00C73875" w:rsidP="00C73875">
      <w:pPr>
        <w:widowControl w:val="0"/>
        <w:autoSpaceDE w:val="0"/>
        <w:autoSpaceDN w:val="0"/>
        <w:adjustRightInd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738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пред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предельно необходимое Заказчику максимальное значение показателя;</w:t>
      </w:r>
    </w:p>
    <w:p w:rsidR="00C73875" w:rsidRPr="00C73875" w:rsidRDefault="00C73875" w:rsidP="00C73875">
      <w:pPr>
        <w:widowControl w:val="0"/>
        <w:autoSpaceDE w:val="0"/>
        <w:autoSpaceDN w:val="0"/>
        <w:adjustRightInd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proofErr w:type="spellEnd"/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баллов по показателю,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Формула расчета рейтинга, присуждаемого заявке по данному критерию оценки: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Rb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(b1 + b2)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b1,b2-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Rb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итогового рейтинга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C73875" w:rsidRPr="00C73875" w:rsidRDefault="00C73875" w:rsidP="00C73875">
      <w:pPr>
        <w:widowControl w:val="0"/>
        <w:autoSpaceDE w:val="0"/>
        <w:autoSpaceDN w:val="0"/>
        <w:adjustRightInd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3513A" wp14:editId="52202910">
                <wp:simplePos x="0" y="0"/>
                <wp:positionH relativeFrom="column">
                  <wp:posOffset>2327910</wp:posOffset>
                </wp:positionH>
                <wp:positionV relativeFrom="paragraph">
                  <wp:posOffset>153035</wp:posOffset>
                </wp:positionV>
                <wp:extent cx="69215" cy="347980"/>
                <wp:effectExtent l="0" t="0" r="6985" b="1397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3875" w:rsidRDefault="00C73875" w:rsidP="00C73875"/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13513A" id="Прямоугольник 40" o:spid="_x0000_s1026" style="position:absolute;left:0;text-align:left;margin-left:183.3pt;margin-top:12.05pt;width:5.45pt;height:2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" filled="f" stroked="f">
                <v:textbox inset="0,0,0,0">
                  <w:txbxContent>
                    <w:p w:rsidR="00C73875" w:rsidRDefault="00C73875" w:rsidP="00C73875"/>
                  </w:txbxContent>
                </v:textbox>
              </v:rect>
            </w:pict>
          </mc:Fallback>
        </mc:AlternateContent>
      </w:r>
      <w:r w:rsidRPr="00C73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 = </w:t>
      </w:r>
      <w:r w:rsidRPr="00C73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  <w:proofErr w:type="spellEnd"/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C73875" w:rsidRPr="00C73875" w:rsidRDefault="00C73875" w:rsidP="00C73875">
      <w:pPr>
        <w:widowControl w:val="0"/>
        <w:tabs>
          <w:tab w:val="left" w:pos="1243"/>
        </w:tabs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 – итоговый рейтинг, присуждаемый i-й заявке;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Ra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рейтинг, присуждаемый i-ой заявке по критерию «цена государственного контракта»;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Rb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73875" w:rsidRPr="00C73875" w:rsidRDefault="00C73875" w:rsidP="00C73875">
      <w:pPr>
        <w:widowControl w:val="0"/>
        <w:autoSpaceDE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C73875" w:rsidRPr="00C73875" w:rsidRDefault="00C73875" w:rsidP="00C7387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875" w:rsidRPr="00C73875" w:rsidRDefault="00C73875" w:rsidP="00C73875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875" w:rsidRPr="00C73875" w:rsidRDefault="00C73875" w:rsidP="00C738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D2AC4" w:rsidRDefault="00CD2AC4"/>
    <w:sectPr w:rsidR="00CD2AC4">
      <w:pgSz w:w="11906" w:h="16838" w:code="9"/>
      <w:pgMar w:top="851" w:right="566" w:bottom="127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17"/>
    <w:rsid w:val="003351C3"/>
    <w:rsid w:val="004841A9"/>
    <w:rsid w:val="00560A17"/>
    <w:rsid w:val="00826A76"/>
    <w:rsid w:val="00C73875"/>
    <w:rsid w:val="00CD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7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http://www.zakupki.gov.ru" TargetMode="External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1805</Words>
  <Characters>10293</Characters>
  <Application>Microsoft Office Word</Application>
  <DocSecurity>0</DocSecurity>
  <Lines>85</Lines>
  <Paragraphs>24</Paragraphs>
  <ScaleCrop>false</ScaleCrop>
  <Company/>
  <LinksUpToDate>false</LinksUpToDate>
  <CharactersWithSpaces>12074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Александра Андреевна</dc:creator>
  <cp:keywords/>
  <dc:description/>
  <cp:lastModifiedBy>р</cp:lastModifiedBy>
  <cp:revision>5</cp:revision>
  <dcterms:created xsi:type="dcterms:W3CDTF">2020-06-01T03:37:00Z</dcterms:created>
  <dcterms:modified xsi:type="dcterms:W3CDTF">2020-08-31T05:22:00Z</dcterms:modified>
</cp:coreProperties>
</file>