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D6FE6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2D6FE6" w:rsidRPr="00AD1BE3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  <w:r w:rsidRPr="00AD1BE3">
        <w:rPr>
          <w:rFonts w:ascii="Times New Roman" w:hAnsi="Times New Roman" w:cs="Times New Roman"/>
        </w:rPr>
        <w:t xml:space="preserve">ИКЗ </w:t>
      </w:r>
      <w:r w:rsidR="00AD1BE3" w:rsidRPr="00AD1BE3">
        <w:rPr>
          <w:rFonts w:ascii="Times New Roman" w:hAnsi="Times New Roman" w:cs="Times New Roman"/>
          <w:color w:val="222222"/>
          <w:shd w:val="clear" w:color="auto" w:fill="E4E4E4"/>
        </w:rPr>
        <w:t>20-15904100537590401001-</w:t>
      </w:r>
      <w:r w:rsidR="00AD1BE3">
        <w:rPr>
          <w:rFonts w:ascii="Times New Roman" w:hAnsi="Times New Roman" w:cs="Times New Roman"/>
          <w:color w:val="222222"/>
          <w:shd w:val="clear" w:color="auto" w:fill="E4E4E4"/>
        </w:rPr>
        <w:t>0015-</w:t>
      </w:r>
      <w:r w:rsidR="00AD1BE3">
        <w:rPr>
          <w:rFonts w:ascii="Times New Roman" w:hAnsi="Times New Roman" w:cs="Times New Roman"/>
          <w:color w:val="222222"/>
          <w:shd w:val="clear" w:color="auto" w:fill="E4E4E4"/>
          <w:lang w:val="en-US"/>
        </w:rPr>
        <w:t>274</w:t>
      </w:r>
      <w:r w:rsidR="00AD1BE3" w:rsidRPr="00AD1BE3">
        <w:rPr>
          <w:rFonts w:ascii="Times New Roman" w:hAnsi="Times New Roman" w:cs="Times New Roman"/>
          <w:color w:val="222222"/>
          <w:shd w:val="clear" w:color="auto" w:fill="E4E4E4"/>
        </w:rPr>
        <w:t>-3250-323</w:t>
      </w:r>
    </w:p>
    <w:p w:rsidR="002D6FE6" w:rsidRPr="002D6FE6" w:rsidRDefault="002D6FE6" w:rsidP="002D6FE6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D6FE6" w:rsidRPr="002D6FE6" w:rsidRDefault="002D6FE6" w:rsidP="002D6FE6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2D6FE6" w:rsidRPr="002D6FE6" w:rsidTr="00AD1BE3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2D6FE6" w:rsidRPr="002D6FE6" w:rsidRDefault="002D6FE6" w:rsidP="00AD1BE3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2D6FE6" w:rsidRPr="002D6FE6" w:rsidTr="00AD1BE3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2D6FE6" w:rsidRPr="002D6FE6" w:rsidTr="00AD1BE3">
        <w:trPr>
          <w:trHeight w:val="821"/>
        </w:trPr>
        <w:tc>
          <w:tcPr>
            <w:tcW w:w="791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2D6FE6" w:rsidRPr="002D6FE6" w:rsidTr="00AD1BE3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2D6FE6" w:rsidRPr="002D6FE6" w:rsidTr="00AD1BE3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lastRenderedPageBreak/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2D6FE6" w:rsidRPr="002D6FE6" w:rsidTr="00AD1BE3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2D6FE6">
              <w:rPr>
                <w:rFonts w:ascii="Times New Roman" w:hAnsi="Times New Roman" w:cs="Times New Roman"/>
                <w:lang w:eastAsia="ar-SA"/>
              </w:rPr>
              <w:t>,</w:t>
            </w:r>
            <w:r w:rsidRPr="002D6FE6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2D6FE6" w:rsidRPr="002D6FE6" w:rsidTr="00AD1BE3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2D6FE6" w:rsidRPr="002D6FE6" w:rsidTr="00AD1BE3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2D6FE6" w:rsidRPr="002D6FE6" w:rsidRDefault="002D6FE6" w:rsidP="00AD1BE3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2D6FE6" w:rsidRPr="002D6FE6" w:rsidRDefault="002D6FE6" w:rsidP="00AD1BE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а) в случае если</w:t>
      </w:r>
      <w:r w:rsidRPr="002D6FE6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б) в случае если 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2D6FE6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2D6FE6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Ra</w:t>
      </w:r>
      <w:r w:rsidRPr="002D6FE6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 </w:t>
      </w:r>
      <w:proofErr w:type="spellStart"/>
      <w:r w:rsidRPr="002D6FE6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2D6FE6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2D6FE6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2D6FE6">
      <w:pPr>
        <w:keepLines/>
        <w:tabs>
          <w:tab w:val="left" w:pos="3960"/>
        </w:tabs>
        <w:snapToGrid w:val="0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2D6FE6">
        <w:rPr>
          <w:rFonts w:ascii="Times New Roman" w:hAnsi="Times New Roman" w:cs="Times New Roman"/>
        </w:rPr>
        <w:t xml:space="preserve">протезов голени немодульных, в том числе при врожденном недоразвитии, </w:t>
      </w:r>
      <w:r w:rsidR="00AD1BE3" w:rsidRPr="00AD1BE3">
        <w:rPr>
          <w:rFonts w:ascii="Times New Roman" w:hAnsi="Times New Roman" w:cs="Times New Roman"/>
        </w:rPr>
        <w:t xml:space="preserve"> </w:t>
      </w:r>
      <w:r w:rsidR="00AD1BE3">
        <w:rPr>
          <w:rFonts w:ascii="Times New Roman" w:hAnsi="Times New Roman" w:cs="Times New Roman"/>
        </w:rPr>
        <w:t xml:space="preserve">протезов бедра немодульных, в том числе при врожденном недоразвитии, </w:t>
      </w:r>
      <w:r w:rsidRPr="002D6FE6">
        <w:rPr>
          <w:rFonts w:ascii="Times New Roman" w:hAnsi="Times New Roman" w:cs="Times New Roman"/>
        </w:rPr>
        <w:t>протезов голени лечебно-тренировочных, протезов голени модульных, протезов бедра лечебно-тренировочных, протезов бедра модульных</w:t>
      </w:r>
      <w:r w:rsidRPr="002D6FE6">
        <w:rPr>
          <w:rFonts w:ascii="Times New Roman" w:hAnsi="Times New Roman" w:cs="Times New Roman"/>
          <w:lang w:eastAsia="ar-SA"/>
        </w:rPr>
        <w:t>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заявок на участие в настоящем конкурсе, без нарушения сроков и иных условий контракта по вине участника.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количество предоставленных протезов в каждом </w:t>
      </w:r>
      <w:r w:rsidR="00AD1BE3">
        <w:rPr>
          <w:rFonts w:ascii="Times New Roman" w:hAnsi="Times New Roman" w:cs="Times New Roman"/>
          <w:lang w:eastAsia="ar-SA"/>
        </w:rPr>
        <w:t>контракте должно быть не менее 249</w:t>
      </w:r>
      <w:r w:rsidRPr="002D6FE6">
        <w:rPr>
          <w:rFonts w:ascii="Times New Roman" w:hAnsi="Times New Roman" w:cs="Times New Roman"/>
          <w:lang w:eastAsia="ar-SA"/>
        </w:rPr>
        <w:t xml:space="preserve"> штук.</w:t>
      </w:r>
      <w:r w:rsidRPr="002D6FE6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Предельное необходимое максим</w:t>
      </w:r>
      <w:r w:rsidR="00AD1BE3">
        <w:rPr>
          <w:rFonts w:ascii="Times New Roman" w:hAnsi="Times New Roman" w:cs="Times New Roman"/>
          <w:lang w:eastAsia="ar-SA"/>
        </w:rPr>
        <w:t>альное значение показателя – 996</w:t>
      </w:r>
      <w:r w:rsidRPr="002D6FE6">
        <w:rPr>
          <w:rFonts w:ascii="Times New Roman" w:hAnsi="Times New Roman" w:cs="Times New Roman"/>
          <w:lang w:eastAsia="ar-SA"/>
        </w:rPr>
        <w:t xml:space="preserve"> штук.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&gt;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b</w:t>
      </w:r>
      <w:r w:rsidRPr="002D6FE6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/К</w:t>
      </w:r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hAnsi="Times New Roman" w:cs="Times New Roman"/>
          <w:b/>
          <w:lang w:eastAsia="ar-SA"/>
        </w:rPr>
        <w:t>),</w:t>
      </w:r>
      <w:r w:rsidRPr="002D6FE6">
        <w:rPr>
          <w:rFonts w:ascii="Times New Roman" w:hAnsi="Times New Roman" w:cs="Times New Roman"/>
          <w:lang w:eastAsia="ar-SA"/>
        </w:rPr>
        <w:t xml:space="preserve">  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б) 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2D6FE6">
        <w:rPr>
          <w:rFonts w:ascii="Times New Roman" w:hAnsi="Times New Roman" w:cs="Times New Roman"/>
          <w:b/>
          <w:lang w:eastAsia="ar-SA"/>
        </w:rPr>
        <w:t>Кᵢ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eastAsia="Calibri" w:hAnsi="Times New Roman" w:cs="Times New Roman"/>
          <w:lang w:eastAsia="en-US"/>
        </w:rPr>
        <w:t>К</w:t>
      </w:r>
      <w:r w:rsidRPr="002D6FE6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–</w:t>
      </w:r>
      <w:r w:rsidRPr="002D6FE6">
        <w:rPr>
          <w:rFonts w:ascii="Times New Roman" w:hAnsi="Times New Roman" w:cs="Times New Roman"/>
          <w:lang w:eastAsia="ar-SA"/>
        </w:rPr>
        <w:t>п</w:t>
      </w:r>
      <w:proofErr w:type="gramEnd"/>
      <w:r w:rsidRPr="002D6FE6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u w:val="single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Оценивается суммарная стоимость объем выполненных работ (а именно выполнение работ </w:t>
      </w:r>
      <w:r w:rsidR="00735F12" w:rsidRPr="002D6FE6">
        <w:rPr>
          <w:rFonts w:ascii="Times New Roman" w:hAnsi="Times New Roman" w:cs="Times New Roman"/>
          <w:lang w:eastAsia="ar-SA"/>
        </w:rPr>
        <w:t xml:space="preserve">по изготовлению </w:t>
      </w:r>
      <w:r w:rsidR="00735F12" w:rsidRPr="002D6FE6">
        <w:rPr>
          <w:rFonts w:ascii="Times New Roman" w:hAnsi="Times New Roman" w:cs="Times New Roman"/>
        </w:rPr>
        <w:t xml:space="preserve">протезов голени немодульных, в том числе при врожденном недоразвитии, </w:t>
      </w:r>
      <w:r w:rsidR="00735F12" w:rsidRPr="00AD1BE3">
        <w:rPr>
          <w:rFonts w:ascii="Times New Roman" w:hAnsi="Times New Roman" w:cs="Times New Roman"/>
        </w:rPr>
        <w:t xml:space="preserve"> </w:t>
      </w:r>
      <w:r w:rsidR="00735F12">
        <w:rPr>
          <w:rFonts w:ascii="Times New Roman" w:hAnsi="Times New Roman" w:cs="Times New Roman"/>
        </w:rPr>
        <w:t xml:space="preserve">протезов бедра немодульных, в том числе при врожденном недоразвитии, </w:t>
      </w:r>
      <w:r w:rsidR="00735F12" w:rsidRPr="002D6FE6">
        <w:rPr>
          <w:rFonts w:ascii="Times New Roman" w:hAnsi="Times New Roman" w:cs="Times New Roman"/>
        </w:rPr>
        <w:t>протезов голени лечебно-тренировочных, протезов голени модульных, протезов бедра лечебно-тренировочных, протезов бедра модульных</w:t>
      </w:r>
      <w:r w:rsidRPr="002D6FE6">
        <w:rPr>
          <w:rFonts w:ascii="Times New Roman" w:hAnsi="Times New Roman" w:cs="Times New Roman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lang w:eastAsia="ar-SA"/>
        </w:rPr>
        <w:t>настоящем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конкурсе, без нарушения сроков и иных условий контракта по вине участника.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</w:t>
      </w:r>
      <w:r w:rsidR="00AD1BE3">
        <w:rPr>
          <w:rFonts w:ascii="Times New Roman" w:hAnsi="Times New Roman" w:cs="Times New Roman"/>
          <w:lang w:eastAsia="ar-SA"/>
        </w:rPr>
        <w:t>контракте должен быть не менее 27</w:t>
      </w:r>
      <w:r w:rsidRPr="002D6FE6">
        <w:rPr>
          <w:rFonts w:ascii="Times New Roman" w:hAnsi="Times New Roman" w:cs="Times New Roman"/>
          <w:lang w:eastAsia="ar-SA"/>
        </w:rPr>
        <w:t> 000 000 (</w:t>
      </w:r>
      <w:r w:rsidR="00AD1BE3">
        <w:rPr>
          <w:rFonts w:ascii="Times New Roman" w:hAnsi="Times New Roman" w:cs="Times New Roman"/>
          <w:lang w:eastAsia="ar-SA"/>
        </w:rPr>
        <w:t>Двадцать семь</w:t>
      </w:r>
      <w:r w:rsidRPr="002D6FE6">
        <w:rPr>
          <w:rFonts w:ascii="Times New Roman" w:hAnsi="Times New Roman" w:cs="Times New Roman"/>
          <w:lang w:eastAsia="ar-SA"/>
        </w:rPr>
        <w:t xml:space="preserve"> миллионов)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2D6FE6">
        <w:rPr>
          <w:rFonts w:ascii="Times New Roman" w:hAnsi="Times New Roman" w:cs="Times New Roman"/>
          <w:lang w:eastAsia="ar-SA"/>
        </w:rPr>
        <w:t>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Предельное необходимое макс</w:t>
      </w:r>
      <w:r w:rsidR="00735F12">
        <w:rPr>
          <w:rFonts w:ascii="Times New Roman" w:hAnsi="Times New Roman" w:cs="Times New Roman"/>
          <w:lang w:eastAsia="ar-SA"/>
        </w:rPr>
        <w:t>имальное значение показателя - 108</w:t>
      </w:r>
      <w:r w:rsidRPr="002D6FE6">
        <w:rPr>
          <w:rFonts w:ascii="Times New Roman" w:hAnsi="Times New Roman" w:cs="Times New Roman"/>
          <w:u w:val="single"/>
          <w:lang w:eastAsia="ar-SA"/>
        </w:rPr>
        <w:t xml:space="preserve"> 000 </w:t>
      </w:r>
      <w:proofErr w:type="spellStart"/>
      <w:r w:rsidRPr="002D6FE6">
        <w:rPr>
          <w:rFonts w:ascii="Times New Roman" w:hAnsi="Times New Roman" w:cs="Times New Roman"/>
          <w:u w:val="single"/>
          <w:lang w:eastAsia="ar-SA"/>
        </w:rPr>
        <w:t>000</w:t>
      </w:r>
      <w:proofErr w:type="spellEnd"/>
      <w:r w:rsidRPr="002D6FE6">
        <w:rPr>
          <w:rFonts w:ascii="Times New Roman" w:hAnsi="Times New Roman" w:cs="Times New Roman"/>
          <w:u w:val="single"/>
          <w:lang w:eastAsia="ar-SA"/>
        </w:rPr>
        <w:t xml:space="preserve"> (</w:t>
      </w:r>
      <w:r w:rsidR="00735F12">
        <w:rPr>
          <w:rFonts w:ascii="Times New Roman" w:hAnsi="Times New Roman" w:cs="Times New Roman"/>
          <w:u w:val="single"/>
          <w:lang w:eastAsia="ar-SA"/>
        </w:rPr>
        <w:t xml:space="preserve">Сто восемь </w:t>
      </w:r>
      <w:r w:rsidRPr="002D6FE6">
        <w:rPr>
          <w:rFonts w:ascii="Times New Roman" w:hAnsi="Times New Roman" w:cs="Times New Roman"/>
          <w:u w:val="single"/>
          <w:lang w:eastAsia="ar-SA"/>
        </w:rPr>
        <w:t>миллионов)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lastRenderedPageBreak/>
        <w:t>Количество баллов, присуждаемых по показателю (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б) 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2D6FE6">
        <w:rPr>
          <w:rFonts w:ascii="Times New Roman" w:eastAsia="Calibri" w:hAnsi="Times New Roman" w:cs="Times New Roman"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2D6FE6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2D6FE6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=КЗ*(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1+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2),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КЗ – </w:t>
      </w:r>
      <w:r w:rsidRPr="002D6FE6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 xml:space="preserve">1, 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lastRenderedPageBreak/>
        <w:t>Расчет итогового рейтинга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</w:t>
      </w:r>
      <w:r w:rsidRPr="002D6FE6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107A1" w:rsidRDefault="00C107A1"/>
    <w:sectPr w:rsidR="00C107A1" w:rsidSect="002D6F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E6"/>
    <w:rsid w:val="002D6FE6"/>
    <w:rsid w:val="00735F12"/>
    <w:rsid w:val="00AD1BE3"/>
    <w:rsid w:val="00C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3</cp:revision>
  <dcterms:created xsi:type="dcterms:W3CDTF">2020-05-20T04:58:00Z</dcterms:created>
  <dcterms:modified xsi:type="dcterms:W3CDTF">2020-08-10T09:47:00Z</dcterms:modified>
</cp:coreProperties>
</file>