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58" w:rsidRPr="00396377" w:rsidRDefault="00C75658" w:rsidP="00C75658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C75658" w:rsidRPr="00396377" w:rsidRDefault="00C75658" w:rsidP="00C75658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C75658" w:rsidRPr="00396377" w:rsidRDefault="00C75658" w:rsidP="00C75658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C75658" w:rsidRPr="00396377" w:rsidTr="00A52AC0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C75658" w:rsidRPr="00396377" w:rsidTr="00A52AC0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C75658" w:rsidRPr="00396377" w:rsidTr="00A52AC0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C75658" w:rsidRPr="00396377" w:rsidTr="00A52AC0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C75658" w:rsidRPr="00396377" w:rsidTr="00A52AC0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C75658" w:rsidRPr="00396377" w:rsidTr="00A52AC0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C75658" w:rsidRPr="00396377" w:rsidTr="00A52AC0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C75658" w:rsidRPr="00396377" w:rsidTr="00A52AC0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658" w:rsidRPr="00396377" w:rsidRDefault="00C75658" w:rsidP="00A52AC0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58" w:rsidRPr="00396377" w:rsidRDefault="00C75658" w:rsidP="00A52AC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C75658" w:rsidRPr="00396377" w:rsidRDefault="00C75658" w:rsidP="00C75658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Количество баллов, присуждаемых по критерию оценки «цена контракта», определяется по формуле: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1545" cy="36004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29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по изготовлению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плеча с внешним источником энергии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конечностей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1.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lastRenderedPageBreak/>
        <w:t>Данный показатель рассчитывается следующим образом: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5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пять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по изготовлению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плеча с внешним источником энергии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объем выполненных работ, исчисляемый в рублях, в каждом контракт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 должен быть не менее 1 700 000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один миллион семьсот тысяч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ек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11 300 000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одиннадцать миллионов триста тысяч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рублей 00 копеек.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C75658" w:rsidRPr="00396377" w:rsidRDefault="00C75658" w:rsidP="00C756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C75658" w:rsidRPr="00396377" w:rsidRDefault="00C75658" w:rsidP="00C756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lastRenderedPageBreak/>
        <w:t>Формула расчета рейтинга, присуждаемого заявке по данному критерию оценки: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C75658" w:rsidRPr="00396377" w:rsidRDefault="00C75658" w:rsidP="00C756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75658" w:rsidRDefault="00C75658" w:rsidP="00C75658">
      <w:pPr>
        <w:pStyle w:val="P367"/>
        <w:jc w:val="both"/>
        <w:rPr>
          <w:sz w:val="24"/>
          <w:szCs w:val="24"/>
        </w:rPr>
      </w:pPr>
      <w:r w:rsidRPr="00396377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C75658" w:rsidSect="0014634A">
      <w:footerReference w:type="default" r:id="rId6"/>
      <w:pgSz w:w="11905" w:h="16837"/>
      <w:pgMar w:top="851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59" w:rsidRDefault="00C75658">
    <w:pPr>
      <w:pStyle w:val="a3"/>
      <w:jc w:val="right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E20D9" w:rsidRDefault="00C756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58"/>
    <w:rsid w:val="008D6FCF"/>
    <w:rsid w:val="00B54494"/>
    <w:rsid w:val="00C75658"/>
    <w:rsid w:val="00C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C9AA-55A9-4A0B-9C90-2FA0DE8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5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C75658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C75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5658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Евгений Георгиевич</dc:creator>
  <cp:keywords/>
  <dc:description/>
  <cp:lastModifiedBy>Дуда Евгений Георгиевич</cp:lastModifiedBy>
  <cp:revision>1</cp:revision>
  <dcterms:created xsi:type="dcterms:W3CDTF">2020-09-04T02:55:00Z</dcterms:created>
  <dcterms:modified xsi:type="dcterms:W3CDTF">2020-09-04T02:55:00Z</dcterms:modified>
</cp:coreProperties>
</file>