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06" w:rsidRDefault="00481606" w:rsidP="00481606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481606" w:rsidRDefault="00481606" w:rsidP="00481606">
      <w:pPr>
        <w:pStyle w:val="Style13"/>
        <w:widowControl/>
        <w:spacing w:before="53"/>
        <w:jc w:val="both"/>
      </w:pPr>
    </w:p>
    <w:p w:rsidR="00481606" w:rsidRDefault="00481606" w:rsidP="00481606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  <w:r>
        <w:rPr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81606" w:rsidRDefault="00481606" w:rsidP="00481606">
      <w:pPr>
        <w:keepNext/>
        <w:keepLines/>
        <w:spacing w:line="240" w:lineRule="auto"/>
        <w:ind w:left="57" w:right="57"/>
        <w:contextualSpacing/>
        <w:rPr>
          <w:sz w:val="26"/>
          <w:szCs w:val="26"/>
        </w:rPr>
      </w:pPr>
    </w:p>
    <w:p w:rsidR="00481606" w:rsidRDefault="00481606" w:rsidP="00481606">
      <w:pPr>
        <w:keepNext/>
        <w:keepLines/>
        <w:spacing w:line="240" w:lineRule="auto"/>
        <w:ind w:left="57" w:right="57"/>
        <w:rPr>
          <w:sz w:val="26"/>
          <w:szCs w:val="26"/>
        </w:rPr>
      </w:pPr>
      <w:r>
        <w:rPr>
          <w:sz w:val="26"/>
          <w:szCs w:val="26"/>
        </w:rPr>
        <w:t>Критерии оценки, величины значимости этих критериев. Порядок оценки и сопоставление заявок:</w:t>
      </w:r>
    </w:p>
    <w:p w:rsidR="00481606" w:rsidRDefault="00481606" w:rsidP="00481606"/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40"/>
        <w:gridCol w:w="3542"/>
        <w:gridCol w:w="822"/>
        <w:gridCol w:w="28"/>
        <w:gridCol w:w="993"/>
        <w:gridCol w:w="1247"/>
        <w:gridCol w:w="28"/>
      </w:tblGrid>
      <w:tr w:rsidR="00481606" w:rsidTr="00481606">
        <w:trPr>
          <w:cantSplit/>
          <w:trHeight w:val="2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  </w:t>
            </w:r>
          </w:p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оценки заявок на участие в конкурсе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481606" w:rsidTr="00481606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481606" w:rsidTr="004816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«Сумма цен единиц работы»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участников закупки в отношении суммы цен единиц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481606" w:rsidTr="00481606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Нестоимостной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481606" w:rsidTr="0048160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>
              <w:rPr>
                <w:b/>
                <w:sz w:val="22"/>
                <w:szCs w:val="22"/>
              </w:rPr>
              <w:t>опыта работы, связанного с предметом контракта</w:t>
            </w:r>
            <w:r>
              <w:rPr>
                <w:sz w:val="22"/>
                <w:szCs w:val="22"/>
              </w:rPr>
              <w:t>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481606" w:rsidTr="00481606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6" w:rsidRDefault="0048160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6" w:rsidRDefault="0048160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«Опыт участника конкурса по успешному выполнению работ по изготовлению протезов сопоставимого характера и объема» (Оценивается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481606" w:rsidTr="00481606">
        <w:tc>
          <w:tcPr>
            <w:tcW w:w="9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6" w:rsidRDefault="0048160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06" w:rsidRDefault="0048160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 «Опыт участника конкурса по успешному выполнению работ по изготовлению протезов сопоставимого характера и объема» (Оценивается суммарный объем выполненных работ)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right="-363" w:firstLine="5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81606" w:rsidTr="00481606">
        <w:trPr>
          <w:gridAfter w:val="1"/>
          <w:wAfter w:w="28" w:type="dxa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6" w:rsidRDefault="0048160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481606" w:rsidRDefault="00481606" w:rsidP="00481606">
      <w:pPr>
        <w:keepNext/>
        <w:keepLines/>
        <w:spacing w:line="240" w:lineRule="auto"/>
        <w:ind w:right="-39"/>
        <w:rPr>
          <w:b/>
          <w:sz w:val="26"/>
          <w:szCs w:val="26"/>
        </w:rPr>
      </w:pPr>
    </w:p>
    <w:p w:rsidR="00481606" w:rsidRDefault="00481606" w:rsidP="00481606">
      <w:pPr>
        <w:keepNext/>
        <w:keepLines/>
        <w:spacing w:line="240" w:lineRule="auto"/>
        <w:ind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Стоимостной критерий оценки:</w:t>
      </w:r>
    </w:p>
    <w:p w:rsidR="00481606" w:rsidRDefault="00481606" w:rsidP="00481606">
      <w:pPr>
        <w:keepNext/>
        <w:keepLines/>
        <w:spacing w:line="240" w:lineRule="auto"/>
        <w:ind w:left="-61" w:right="-39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1. «Сумма цен единиц работы»</w:t>
      </w:r>
    </w:p>
    <w:p w:rsidR="00481606" w:rsidRDefault="00481606" w:rsidP="00481606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>Величина значимости критерия «</w:t>
      </w:r>
      <w:r>
        <w:rPr>
          <w:color w:val="000000"/>
          <w:sz w:val="26"/>
          <w:szCs w:val="26"/>
        </w:rPr>
        <w:t>Сумма цен единиц работы</w:t>
      </w:r>
      <w:r>
        <w:rPr>
          <w:sz w:val="26"/>
          <w:szCs w:val="26"/>
        </w:rPr>
        <w:t>» (%)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60 </w:t>
      </w:r>
    </w:p>
    <w:p w:rsidR="00481606" w:rsidRDefault="00481606" w:rsidP="00481606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– </w:t>
      </w:r>
      <w:r>
        <w:rPr>
          <w:b/>
          <w:sz w:val="26"/>
          <w:szCs w:val="26"/>
        </w:rPr>
        <w:t>0,6</w:t>
      </w:r>
    </w:p>
    <w:p w:rsidR="00481606" w:rsidRDefault="00481606" w:rsidP="00481606">
      <w:pPr>
        <w:keepNext/>
        <w:keepLines/>
        <w:spacing w:line="240" w:lineRule="auto"/>
        <w:ind w:left="-61" w:right="-39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критерия (баллы) – </w:t>
      </w:r>
      <w:r>
        <w:rPr>
          <w:b/>
          <w:sz w:val="26"/>
          <w:szCs w:val="26"/>
        </w:rPr>
        <w:t>100</w:t>
      </w:r>
    </w:p>
    <w:p w:rsidR="00481606" w:rsidRDefault="00481606" w:rsidP="00481606">
      <w:pPr>
        <w:pStyle w:val="3"/>
        <w:tabs>
          <w:tab w:val="clear" w:pos="227"/>
          <w:tab w:val="left" w:pos="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баллов, присуждаемых по критерию оценки "Сумма цен единиц работы" (</w:t>
      </w:r>
      <w:r>
        <w:rPr>
          <w:noProof/>
          <w:color w:val="000000"/>
          <w:position w:val="-6"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), определяется по формуле:</w:t>
      </w:r>
    </w:p>
    <w:p w:rsidR="00481606" w:rsidRDefault="00481606" w:rsidP="00481606">
      <w:pPr>
        <w:pStyle w:val="3"/>
        <w:tabs>
          <w:tab w:val="clear" w:pos="227"/>
          <w:tab w:val="left" w:pos="708"/>
        </w:tabs>
        <w:ind w:left="10680"/>
        <w:rPr>
          <w:color w:val="000000"/>
          <w:sz w:val="26"/>
          <w:szCs w:val="26"/>
        </w:rPr>
      </w:pP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481606" w:rsidRDefault="00481606" w:rsidP="00481606">
      <w:pPr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057275" cy="428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481606" w:rsidRDefault="00481606" w:rsidP="00481606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481606" w:rsidRDefault="00481606" w:rsidP="00481606">
      <w:pPr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где:</w:t>
      </w: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оценивается;</w:t>
      </w: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 случае </w:t>
      </w:r>
      <w:proofErr w:type="gramStart"/>
      <w:r>
        <w:rPr>
          <w:color w:val="000000"/>
          <w:sz w:val="26"/>
          <w:szCs w:val="26"/>
        </w:rPr>
        <w:t xml:space="preserve">если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43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proofErr w:type="gramEnd"/>
    </w:p>
    <w:p w:rsidR="00481606" w:rsidRDefault="00481606" w:rsidP="00481606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76375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</w:p>
    <w:p w:rsidR="00481606" w:rsidRDefault="00481606" w:rsidP="00481606">
      <w:pPr>
        <w:autoSpaceDE w:val="0"/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p w:rsidR="00481606" w:rsidRDefault="00481606" w:rsidP="00481606">
      <w:pPr>
        <w:tabs>
          <w:tab w:val="left" w:pos="709"/>
        </w:tabs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умножается на коэффициент значимости критерия,</w:t>
      </w: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где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38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</w:t>
      </w:r>
      <w:proofErr w:type="gramEnd"/>
      <w:r>
        <w:rPr>
          <w:color w:val="000000"/>
          <w:sz w:val="26"/>
          <w:szCs w:val="26"/>
        </w:rPr>
        <w:t xml:space="preserve"> максимальное предложение из предложений по критерию, сделанных участниками открытого конкурса.</w:t>
      </w:r>
    </w:p>
    <w:p w:rsidR="00481606" w:rsidRDefault="00481606" w:rsidP="00481606">
      <w:pPr>
        <w:autoSpaceDE w:val="0"/>
        <w:spacing w:line="240" w:lineRule="auto"/>
        <w:ind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- предложение Участника открытого конкурса, заявка которого оценивается.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Нестоимостной</w:t>
      </w:r>
      <w:proofErr w:type="spellEnd"/>
      <w:r>
        <w:rPr>
          <w:sz w:val="26"/>
          <w:szCs w:val="26"/>
        </w:rPr>
        <w:t xml:space="preserve"> критерий оценки: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i/>
          <w:sz w:val="26"/>
          <w:szCs w:val="26"/>
        </w:rPr>
        <w:t>опыта работы, связанного с предметом государственного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критерия (%) – </w:t>
      </w:r>
      <w:r>
        <w:rPr>
          <w:b/>
          <w:sz w:val="26"/>
          <w:szCs w:val="26"/>
        </w:rPr>
        <w:t xml:space="preserve">40 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критерия оценки – </w:t>
      </w:r>
      <w:r>
        <w:rPr>
          <w:b/>
          <w:sz w:val="26"/>
          <w:szCs w:val="26"/>
        </w:rPr>
        <w:t>0,4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верхних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>100</w:t>
      </w:r>
      <w:r>
        <w:rPr>
          <w:sz w:val="26"/>
          <w:szCs w:val="26"/>
        </w:rPr>
        <w:t xml:space="preserve"> </w:t>
      </w:r>
    </w:p>
    <w:p w:rsidR="00481606" w:rsidRDefault="00481606" w:rsidP="00481606">
      <w:pPr>
        <w:keepNext/>
        <w:keepLines/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0,4</w:t>
      </w:r>
    </w:p>
    <w:p w:rsidR="00481606" w:rsidRDefault="00481606" w:rsidP="00481606">
      <w:pPr>
        <w:spacing w:line="240" w:lineRule="auto"/>
        <w:ind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481606" w:rsidRDefault="00481606" w:rsidP="00481606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верхних конечностей), </w:t>
      </w:r>
      <w:r>
        <w:rPr>
          <w:b/>
          <w:sz w:val="26"/>
          <w:szCs w:val="26"/>
        </w:rPr>
        <w:t>исчисляемый в количестве предоставленных протезов верхних конечностей</w:t>
      </w:r>
      <w:r>
        <w:rPr>
          <w:sz w:val="26"/>
          <w:szCs w:val="26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При этом количество предоставленных протезов в каждом контракте должно быть не менее 37 штук.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zakupki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, содержащих сведения об объеме выполненных работ.</w:t>
      </w:r>
    </w:p>
    <w:p w:rsidR="00481606" w:rsidRDefault="00481606" w:rsidP="00481606">
      <w:pPr>
        <w:spacing w:line="240" w:lineRule="auto"/>
        <w:ind w:left="57" w:right="57" w:firstLine="0"/>
        <w:contextualSpacing/>
        <w:rPr>
          <w:sz w:val="26"/>
          <w:szCs w:val="26"/>
        </w:rPr>
      </w:pPr>
      <w:r>
        <w:rPr>
          <w:sz w:val="26"/>
          <w:szCs w:val="26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Предельное необходимое максимальное значение показателя – 185 (сто восемьдесят пять) протезов.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481606" w:rsidRDefault="00481606" w:rsidP="00481606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481606" w:rsidRDefault="00481606" w:rsidP="00481606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1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показателя.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показателя;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«Опыт участника конкурса по успешному выполнению работ по изготовлению </w:t>
      </w:r>
      <w:r>
        <w:rPr>
          <w:b/>
          <w:bCs/>
          <w:sz w:val="26"/>
          <w:szCs w:val="26"/>
        </w:rPr>
        <w:t>протезов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верхних конечностей</w:t>
      </w:r>
      <w:r>
        <w:rPr>
          <w:b/>
          <w:sz w:val="26"/>
          <w:szCs w:val="26"/>
        </w:rPr>
        <w:t xml:space="preserve"> сопоставимого характера и объема»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Оценка показателя (баллы) - </w:t>
      </w:r>
      <w:r>
        <w:rPr>
          <w:b/>
          <w:sz w:val="26"/>
          <w:szCs w:val="26"/>
        </w:rPr>
        <w:t xml:space="preserve">100 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Коэффициент значимости показателя - </w:t>
      </w:r>
      <w:r>
        <w:rPr>
          <w:b/>
          <w:sz w:val="26"/>
          <w:szCs w:val="26"/>
        </w:rPr>
        <w:t>0,6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показателю оценивается: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b/>
          <w:sz w:val="26"/>
          <w:szCs w:val="26"/>
        </w:rPr>
        <w:t>Оценивается суммарный объем выполненных работ</w:t>
      </w:r>
      <w:r>
        <w:rPr>
          <w:sz w:val="26"/>
          <w:szCs w:val="26"/>
        </w:rPr>
        <w:t xml:space="preserve"> (а именно выполнение работ по изготовлению протезов верхних конечностей), </w:t>
      </w:r>
      <w:r>
        <w:rPr>
          <w:b/>
          <w:sz w:val="26"/>
          <w:szCs w:val="26"/>
        </w:rPr>
        <w:t>исчисляемый в рублях по контрактам</w:t>
      </w:r>
      <w:r>
        <w:rPr>
          <w:sz w:val="26"/>
          <w:szCs w:val="26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481606" w:rsidRDefault="00481606" w:rsidP="00481606">
      <w:pPr>
        <w:spacing w:line="240" w:lineRule="auto"/>
        <w:ind w:firstLine="0"/>
        <w:rPr>
          <w:b/>
          <w:sz w:val="26"/>
          <w:szCs w:val="26"/>
        </w:rPr>
      </w:pPr>
    </w:p>
    <w:p w:rsidR="00481606" w:rsidRDefault="00481606" w:rsidP="00481606">
      <w:pPr>
        <w:spacing w:line="240" w:lineRule="auto"/>
        <w:ind w:firstLine="0"/>
        <w:rPr>
          <w:rFonts w:eastAsia="Times-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При этом объем выполненных работ, </w:t>
      </w:r>
      <w:r>
        <w:rPr>
          <w:b/>
          <w:sz w:val="26"/>
          <w:szCs w:val="26"/>
          <w:u w:val="single"/>
        </w:rPr>
        <w:t>исчисляемый в рублях,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каждом контракте должен быть</w:t>
      </w:r>
      <w:r>
        <w:rPr>
          <w:b/>
          <w:color w:val="000000"/>
          <w:spacing w:val="-2"/>
          <w:sz w:val="26"/>
          <w:szCs w:val="26"/>
        </w:rPr>
        <w:t xml:space="preserve"> не менее размера максимального значения цены контракта</w:t>
      </w:r>
      <w:r>
        <w:rPr>
          <w:rFonts w:eastAsia="Times-Roman"/>
          <w:b/>
          <w:color w:val="000000"/>
          <w:sz w:val="26"/>
          <w:szCs w:val="26"/>
        </w:rPr>
        <w:t xml:space="preserve">, установленного настоящим конкурсом.   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</w:t>
      </w:r>
      <w:r>
        <w:rPr>
          <w:sz w:val="26"/>
          <w:szCs w:val="26"/>
        </w:rPr>
        <w:lastRenderedPageBreak/>
        <w:t>Федеральным законом 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44-ФЗ, опубликованных на официальном сайте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www.zakupki.gov.ru,</w:t>
        </w:r>
      </w:hyperlink>
      <w:r>
        <w:rPr>
          <w:sz w:val="26"/>
          <w:szCs w:val="26"/>
        </w:rPr>
        <w:t xml:space="preserve"> содержащих сведения о</w:t>
      </w:r>
      <w:r>
        <w:rPr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стоимости выполненных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работ.</w:t>
      </w:r>
    </w:p>
    <w:p w:rsidR="00481606" w:rsidRDefault="00481606" w:rsidP="00481606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</w:p>
    <w:p w:rsidR="00481606" w:rsidRDefault="00481606" w:rsidP="00481606">
      <w:pPr>
        <w:pStyle w:val="a4"/>
        <w:spacing w:line="240" w:lineRule="auto"/>
        <w:ind w:left="57" w:right="57" w:firstLine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Непредставление в составе заявки на участие в конкурсе таких документов не</w:t>
      </w:r>
      <w:r>
        <w:rPr>
          <w:spacing w:val="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является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основанием для отказа в допуске к участию в конкурсе, однако при оценке по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показателю учитываются только те сведения, заявленные участниками закупки,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которые</w:t>
      </w:r>
      <w:r>
        <w:rPr>
          <w:w w:val="101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подтверждены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документально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составе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заявки</w:t>
      </w:r>
      <w:r>
        <w:rPr>
          <w:spacing w:val="-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участие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конкурсе.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Данный показатель рассчитывается следующим образом: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Предельное необходимое максимальное значение показателя – </w:t>
      </w:r>
      <w:r>
        <w:rPr>
          <w:color w:val="000000"/>
          <w:sz w:val="26"/>
          <w:szCs w:val="26"/>
        </w:rPr>
        <w:t>5 803 767 (пять миллионов восемьсот три тысячи семьсот шестьдесят семь) рублей 20 копеек.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Количество баллов, присуждаемых по критерию оценки (показателю), определяется по формуле: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а) в случае если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&lt; </w:t>
      </w: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proofErr w:type="gramEnd"/>
      <w:r>
        <w:rPr>
          <w:sz w:val="26"/>
          <w:szCs w:val="26"/>
        </w:rPr>
        <w:t xml:space="preserve">, - по формуле: </w:t>
      </w:r>
    </w:p>
    <w:p w:rsidR="00481606" w:rsidRDefault="00481606" w:rsidP="00481606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max</w:t>
      </w:r>
      <w:proofErr w:type="spellEnd"/>
      <w:r>
        <w:rPr>
          <w:b/>
          <w:sz w:val="26"/>
          <w:szCs w:val="26"/>
        </w:rPr>
        <w:t>)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б) в случае </w:t>
      </w:r>
      <w:proofErr w:type="gramStart"/>
      <w:r>
        <w:rPr>
          <w:sz w:val="26"/>
          <w:szCs w:val="26"/>
        </w:rPr>
        <w:t xml:space="preserve">если </w:t>
      </w:r>
      <w:r>
        <w:rPr>
          <w:noProof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- по формуле:</w:t>
      </w:r>
    </w:p>
    <w:p w:rsidR="00481606" w:rsidRDefault="00481606" w:rsidP="00481606">
      <w:pPr>
        <w:spacing w:line="240" w:lineRule="auto"/>
        <w:ind w:left="57" w:right="57" w:firstLine="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b</w:t>
      </w:r>
      <w:r>
        <w:rPr>
          <w:b/>
          <w:sz w:val="26"/>
          <w:szCs w:val="26"/>
        </w:rPr>
        <w:t>2 = КЗ x 100 x (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i</w:t>
      </w:r>
      <w:proofErr w:type="spellEnd"/>
      <w:r>
        <w:rPr>
          <w:b/>
          <w:sz w:val="26"/>
          <w:szCs w:val="26"/>
        </w:rPr>
        <w:t xml:space="preserve"> /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perscript"/>
        </w:rPr>
        <w:t>пред</w:t>
      </w:r>
      <w:proofErr w:type="spellEnd"/>
      <w:r>
        <w:rPr>
          <w:b/>
          <w:sz w:val="26"/>
          <w:szCs w:val="26"/>
        </w:rPr>
        <w:t>)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показателя;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max</w:t>
      </w:r>
      <w:proofErr w:type="spellEnd"/>
      <w:r>
        <w:rPr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закупки;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perscript"/>
        </w:rPr>
        <w:t>пред</w:t>
      </w:r>
      <w:proofErr w:type="spellEnd"/>
      <w:r>
        <w:rPr>
          <w:sz w:val="26"/>
          <w:szCs w:val="26"/>
        </w:rPr>
        <w:t xml:space="preserve"> - предельно необходимое Заказчику максимальное значение показателя.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481606" w:rsidRDefault="00481606" w:rsidP="00481606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Rb</w:t>
      </w:r>
      <w:proofErr w:type="spellEnd"/>
      <w:r>
        <w:rPr>
          <w:b/>
          <w:sz w:val="26"/>
          <w:szCs w:val="26"/>
        </w:rPr>
        <w:t xml:space="preserve"> = КЗ х (b1 + b2)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Расчет итогового рейтинга</w:t>
      </w: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</w:p>
    <w:p w:rsidR="00481606" w:rsidRDefault="00481606" w:rsidP="00481606">
      <w:pPr>
        <w:spacing w:line="240" w:lineRule="auto"/>
        <w:ind w:left="57" w:right="57" w:firstLine="0"/>
        <w:rPr>
          <w:sz w:val="26"/>
          <w:szCs w:val="26"/>
        </w:rPr>
      </w:pPr>
      <w:r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481606" w:rsidRDefault="00481606" w:rsidP="00481606">
      <w:pPr>
        <w:autoSpaceDE w:val="0"/>
        <w:autoSpaceDN w:val="0"/>
        <w:adjustRightInd w:val="0"/>
        <w:spacing w:line="240" w:lineRule="auto"/>
        <w:ind w:left="57" w:right="57" w:firstLine="0"/>
        <w:jc w:val="center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5238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606" w:rsidRDefault="00481606" w:rsidP="00481606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41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Nr0AIAALAFAAAOAAAAZHJzL2Uyb0RvYy54bWysVM1u1DAQviPxDpbvaZJtdjeJmq3KZoOQ&#10;ClQqPIA3cTYWiR3ZbrMFISFxReIReAguiJ8+Q/aNGHv/uu0FATlEY3tm/H0zn+fkdNnU6JpKxQRP&#10;sH/kYUR5LgrGFwl+/SpzQoyUJrwgteA0wTdU4dPJ40cnXRvTgahEXVCJIAlXcdcmuNK6jV1X5RVt&#10;iDoSLeVwWArZEA1LuXALSTrI3tTuwPNG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" filled="f" stroked="f">
                <v:textbox inset="0,0,0,0">
                  <w:txbxContent>
                    <w:p w:rsidR="00481606" w:rsidRDefault="00481606" w:rsidP="00481606"/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  <w:lang w:val="en-US"/>
        </w:rPr>
        <w:t>R</w:t>
      </w:r>
      <w:r>
        <w:rPr>
          <w:b/>
          <w:sz w:val="26"/>
          <w:szCs w:val="26"/>
        </w:rPr>
        <w:t xml:space="preserve"> итог = </w:t>
      </w:r>
      <w:r>
        <w:rPr>
          <w:b/>
          <w:sz w:val="26"/>
          <w:szCs w:val="26"/>
          <w:lang w:val="en-US"/>
        </w:rPr>
        <w:t>Ra</w:t>
      </w:r>
      <w:r>
        <w:rPr>
          <w:b/>
          <w:sz w:val="26"/>
          <w:szCs w:val="26"/>
        </w:rPr>
        <w:t xml:space="preserve"> + </w:t>
      </w:r>
      <w:proofErr w:type="spellStart"/>
      <w:r>
        <w:rPr>
          <w:b/>
          <w:sz w:val="26"/>
          <w:szCs w:val="26"/>
          <w:lang w:val="en-US"/>
        </w:rPr>
        <w:t>Rb</w:t>
      </w:r>
      <w:proofErr w:type="spellEnd"/>
    </w:p>
    <w:p w:rsidR="00481606" w:rsidRDefault="00481606" w:rsidP="00481606">
      <w:pPr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481606" w:rsidRDefault="00481606" w:rsidP="00481606">
      <w:pPr>
        <w:tabs>
          <w:tab w:val="left" w:pos="1243"/>
        </w:tabs>
        <w:spacing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 итог – итоговый рейтинг, присуждаемый i-й заявке;</w:t>
      </w:r>
    </w:p>
    <w:p w:rsidR="00481606" w:rsidRDefault="00481606" w:rsidP="00481606">
      <w:pPr>
        <w:spacing w:line="240" w:lineRule="auto"/>
        <w:ind w:right="57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– рейтинг, присуждаемый i-ой заявке по критерию «Сумма цен единиц работы»;</w:t>
      </w:r>
    </w:p>
    <w:p w:rsidR="00481606" w:rsidRDefault="00481606" w:rsidP="00481606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Rb</w:t>
      </w:r>
      <w:proofErr w:type="spellEnd"/>
      <w:r>
        <w:rPr>
          <w:sz w:val="26"/>
          <w:szCs w:val="26"/>
        </w:rPr>
        <w:t xml:space="preserve">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</w:rPr>
        <w:t>опыта работы, связанного с предметом контракта</w:t>
      </w:r>
      <w:r>
        <w:rPr>
          <w:sz w:val="26"/>
          <w:szCs w:val="26"/>
        </w:rPr>
        <w:t>, и деловой репутации, специалистов и иных работников определенного уровня квалификации».</w:t>
      </w:r>
    </w:p>
    <w:p w:rsidR="00481606" w:rsidRDefault="00481606" w:rsidP="0048160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81606" w:rsidRPr="00481606" w:rsidRDefault="00481606" w:rsidP="00481606">
      <w:pPr>
        <w:pStyle w:val="ConsPlusNormal0"/>
        <w:keepNext/>
        <w:ind w:firstLine="0"/>
        <w:jc w:val="both"/>
        <w:rPr>
          <w:rStyle w:val="FontStyle65"/>
          <w:sz w:val="26"/>
          <w:szCs w:val="26"/>
        </w:rPr>
        <w:sectPr w:rsidR="00481606" w:rsidRPr="00481606" w:rsidSect="00481606">
          <w:headerReference w:type="default" r:id="rId17"/>
          <w:pgSz w:w="11905" w:h="16837"/>
          <w:pgMar w:top="993" w:right="567" w:bottom="993" w:left="1701" w:header="567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</w:t>
      </w:r>
      <w:r>
        <w:rPr>
          <w:rFonts w:ascii="Times New Roman" w:hAnsi="Times New Roman" w:cs="Times New Roman"/>
          <w:color w:val="000000"/>
          <w:sz w:val="26"/>
          <w:szCs w:val="26"/>
        </w:rPr>
        <w:t>се, содержащих такие же услови</w:t>
      </w:r>
      <w:r w:rsidR="008A22AB">
        <w:rPr>
          <w:rFonts w:ascii="Times New Roman" w:hAnsi="Times New Roman" w:cs="Times New Roman"/>
          <w:color w:val="000000"/>
          <w:sz w:val="26"/>
          <w:szCs w:val="26"/>
        </w:rPr>
        <w:t>я.</w:t>
      </w:r>
      <w:bookmarkStart w:id="0" w:name="_GoBack"/>
      <w:bookmarkEnd w:id="0"/>
    </w:p>
    <w:p w:rsidR="00FF5419" w:rsidRPr="00481606" w:rsidRDefault="00FF5419" w:rsidP="008A22AB">
      <w:pPr>
        <w:ind w:firstLine="0"/>
      </w:pPr>
    </w:p>
    <w:sectPr w:rsidR="00FF5419" w:rsidRPr="0048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C3" w:rsidRDefault="00F33FC3" w:rsidP="00481606">
      <w:pPr>
        <w:spacing w:line="240" w:lineRule="auto"/>
      </w:pPr>
      <w:r>
        <w:separator/>
      </w:r>
    </w:p>
  </w:endnote>
  <w:endnote w:type="continuationSeparator" w:id="0">
    <w:p w:rsidR="00F33FC3" w:rsidRDefault="00F33FC3" w:rsidP="0048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C3" w:rsidRDefault="00F33FC3" w:rsidP="00481606">
      <w:pPr>
        <w:spacing w:line="240" w:lineRule="auto"/>
      </w:pPr>
      <w:r>
        <w:separator/>
      </w:r>
    </w:p>
  </w:footnote>
  <w:footnote w:type="continuationSeparator" w:id="0">
    <w:p w:rsidR="00F33FC3" w:rsidRDefault="00F33FC3" w:rsidP="00481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09523"/>
      <w:docPartObj>
        <w:docPartGallery w:val="Page Numbers (Top of Page)"/>
        <w:docPartUnique/>
      </w:docPartObj>
    </w:sdtPr>
    <w:sdtContent>
      <w:p w:rsidR="00481606" w:rsidRDefault="004816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AB">
          <w:rPr>
            <w:noProof/>
          </w:rPr>
          <w:t>6</w:t>
        </w:r>
        <w:r>
          <w:fldChar w:fldCharType="end"/>
        </w:r>
      </w:p>
    </w:sdtContent>
  </w:sdt>
  <w:p w:rsidR="00481606" w:rsidRDefault="004816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3"/>
    <w:rsid w:val="00481606"/>
    <w:rsid w:val="008A22AB"/>
    <w:rsid w:val="00CB7B13"/>
    <w:rsid w:val="00F33FC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0035-FB75-4164-9EA9-7CBD5C6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0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160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481606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4816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uiPriority w:val="99"/>
    <w:rsid w:val="00481606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8160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8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3">
    <w:name w:val="Стиль3 Знак Знак"/>
    <w:basedOn w:val="a"/>
    <w:rsid w:val="00481606"/>
    <w:pPr>
      <w:tabs>
        <w:tab w:val="left" w:pos="227"/>
      </w:tabs>
      <w:snapToGrid/>
      <w:spacing w:line="240" w:lineRule="auto"/>
      <w:ind w:firstLine="0"/>
    </w:pPr>
  </w:style>
  <w:style w:type="character" w:customStyle="1" w:styleId="FontStyle65">
    <w:name w:val="Font Style65"/>
    <w:uiPriority w:val="99"/>
    <w:rsid w:val="00481606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uiPriority w:val="99"/>
    <w:rsid w:val="004816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">
    <w:name w:val="Основной текст Знак1"/>
    <w:link w:val="a4"/>
    <w:semiHidden/>
    <w:locked/>
    <w:rsid w:val="004816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816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6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816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60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3</cp:revision>
  <dcterms:created xsi:type="dcterms:W3CDTF">2020-11-03T02:46:00Z</dcterms:created>
  <dcterms:modified xsi:type="dcterms:W3CDTF">2020-11-03T02:48:00Z</dcterms:modified>
</cp:coreProperties>
</file>