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9" w:rsidRDefault="00754B19" w:rsidP="00754B19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</w:pPr>
      <w:r w:rsidRPr="009917FB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  <w:t>Критерии оценки заявок на участие в открыто</w:t>
      </w:r>
      <w:r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  <w:t>м конкурсе в электронной форме</w:t>
      </w:r>
    </w:p>
    <w:p w:rsidR="00754B19" w:rsidRDefault="00754B19" w:rsidP="00754B19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524"/>
        <w:gridCol w:w="1559"/>
        <w:gridCol w:w="567"/>
        <w:gridCol w:w="851"/>
        <w:gridCol w:w="850"/>
      </w:tblGrid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754B19" w:rsidRPr="009917FB" w:rsidTr="002A7ABA">
        <w:tc>
          <w:tcPr>
            <w:tcW w:w="9918" w:type="dxa"/>
            <w:gridSpan w:val="6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1.</w:t>
            </w: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1.1. «Цена контракта или сумма цен единиц товара, работы, услуги»</w:t>
            </w: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9917FB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754B19" w:rsidRPr="009917FB" w:rsidTr="002A7ABA">
        <w:tc>
          <w:tcPr>
            <w:tcW w:w="9918" w:type="dxa"/>
            <w:gridSpan w:val="6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</w:t>
            </w: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Квалификация участников закупки, в том числе: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9917FB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2.1.1.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b1</w:t>
            </w:r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2.1.2.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b2</w:t>
            </w:r>
          </w:p>
        </w:tc>
      </w:tr>
      <w:tr w:rsidR="00754B19" w:rsidRPr="009917FB" w:rsidTr="002A7ABA">
        <w:tc>
          <w:tcPr>
            <w:tcW w:w="9068" w:type="dxa"/>
            <w:gridSpan w:val="5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  <w:tcBorders>
              <w:top w:val="nil"/>
            </w:tcBorders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100</w:t>
            </w:r>
          </w:p>
        </w:tc>
      </w:tr>
    </w:tbl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1. Стоимостные критерии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1.1. Цена контракта или сумма цен единиц товара, работы, услуги.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Величина значимости данного критерия составляет 60 процентов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Коэффициент значимости критерия – 0,6.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Максимальное количество баллов – 100.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1. Оценка заявок по стоимостным критериям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 Оценка заявок по критерию «Цена контракта или сумма цен единиц товара, работы, услуги»: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Рейтинг, присуждаемый i-ой заявке по ценовому критерию, рассчитывается в баллах по следующей формуле: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</w:t>
      </w:r>
      <w:r w:rsidRPr="009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FB">
        <w:rPr>
          <w:rFonts w:ascii="Times New Roman" w:eastAsia="Times New Roman" w:hAnsi="Times New Roman" w:cs="Times New Roman"/>
          <w:lang w:eastAsia="ru-RU"/>
        </w:rPr>
        <w:t>или сумма цен единиц товара, работы, услуги» (</w:t>
      </w:r>
      <w:r w:rsidRPr="009917FB">
        <w:rPr>
          <w:rFonts w:ascii="Times New Roman" w:eastAsia="Times New Roman" w:hAnsi="Times New Roman" w:cs="Times New Roman"/>
          <w:noProof/>
          <w:position w:val="-12"/>
          <w:sz w:val="20"/>
          <w:szCs w:val="24"/>
          <w:lang w:eastAsia="ru-RU"/>
        </w:rPr>
        <w:drawing>
          <wp:inline distT="0" distB="0" distL="0" distR="0" wp14:anchorId="2408E748" wp14:editId="049D6890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) определяется по формуле: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r w:rsidRPr="009917F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25C100A8" wp14:editId="7842E42D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9388690" wp14:editId="488F11A9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3A567F2" wp14:editId="6B9189CD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- предложение участника закупки, заявка (предложение) которого оценивается;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6063F9" wp14:editId="11E833E2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- минимальное предложение из предложений по критерию оценки, сделанных участниками закупки;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б) в случае если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41B1236" wp14:editId="6D96626D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,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D4AF45F" wp14:editId="7F8DB541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где 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6F6928" wp14:editId="1F222F20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- максимальное предложение из предложений по критерию, сделанных участниками закупки.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«Цена контракта</w:t>
      </w:r>
      <w:r w:rsidRPr="009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* 0,6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>- рейтинг, присуждаемого i-й заявке по критерию «Цена контракта</w:t>
      </w:r>
      <w:r w:rsidRPr="009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FB">
        <w:rPr>
          <w:rFonts w:ascii="Times New Roman" w:eastAsia="Times New Roman" w:hAnsi="Times New Roman" w:cs="Times New Roman"/>
          <w:lang w:eastAsia="ru-RU"/>
        </w:rPr>
        <w:t>или сумма цен единиц товара, работы, услуги»;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0,6- коэффициент значимости указанного критерия.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Критерий, характеризующийся как не стоимостной критерий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Величина значимости критерия - 40 %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 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2.1. Опыт участника конкурса по успешному выполнению работ по изготовлению протезов сопоставимого объема и характера: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Оценка показателя (баллы): 100 баллов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0,4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 w:rsidR="009C4369">
        <w:rPr>
          <w:rFonts w:ascii="Times New Roman" w:eastAsia="Times New Roman" w:hAnsi="Times New Roman" w:cs="Times New Roman"/>
          <w:lang w:eastAsia="ru-RU"/>
        </w:rPr>
        <w:t>верхних конечностей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 xml:space="preserve">исчисляемый в количестве предоставленных протезов </w:t>
      </w:r>
      <w:r w:rsidR="009C4369">
        <w:rPr>
          <w:rFonts w:ascii="Times New Roman" w:eastAsia="Times New Roman" w:hAnsi="Times New Roman" w:cs="Times New Roman"/>
          <w:b/>
          <w:lang w:eastAsia="ru-RU"/>
        </w:rPr>
        <w:t>верхних конечностей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7598">
        <w:rPr>
          <w:rFonts w:ascii="Times New Roman" w:eastAsia="Times New Roman" w:hAnsi="Times New Roman" w:cs="Times New Roman"/>
          <w:b/>
          <w:lang w:eastAsia="ru-RU"/>
        </w:rPr>
        <w:t>получателям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 в рамках контрактов (договоров)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 xml:space="preserve">При этом количество предоставленных протезов в каждом контракте должно быть 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не менее </w:t>
      </w:r>
      <w:r w:rsidR="00F8266D">
        <w:rPr>
          <w:rFonts w:ascii="Times New Roman" w:eastAsia="Times New Roman" w:hAnsi="Times New Roman" w:cs="Times New Roman"/>
          <w:b/>
          <w:lang w:eastAsia="ru-RU"/>
        </w:rPr>
        <w:t>2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 штук</w:t>
      </w:r>
      <w:r w:rsidRPr="00415247">
        <w:rPr>
          <w:rFonts w:ascii="Times New Roman" w:eastAsia="Times New Roman" w:hAnsi="Times New Roman" w:cs="Times New Roman"/>
          <w:lang w:eastAsia="ru-RU"/>
        </w:rPr>
        <w:t>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Сведения о наличии опыта участника подтверждаются копиями государственных, муниципальных контрактов и гражданско-правовых договоров (с актами выполненных работ), содержащих сведения об объеме выполненных работ.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</w:t>
      </w:r>
      <w:r w:rsidRPr="009917FB">
        <w:rPr>
          <w:rFonts w:ascii="Times New Roman" w:eastAsia="Times New Roman" w:hAnsi="Times New Roman" w:cs="Times New Roman"/>
          <w:lang w:eastAsia="ru-RU"/>
        </w:rPr>
        <w:t>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BF4853">
        <w:rPr>
          <w:rFonts w:ascii="Times New Roman" w:eastAsia="Times New Roman" w:hAnsi="Times New Roman" w:cs="Times New Roman"/>
          <w:b/>
          <w:lang w:eastAsia="ru-RU"/>
        </w:rPr>
        <w:t>17</w:t>
      </w:r>
      <w:r w:rsidRPr="00F05D5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BF4853">
        <w:rPr>
          <w:rFonts w:ascii="Times New Roman" w:eastAsia="Times New Roman" w:hAnsi="Times New Roman" w:cs="Times New Roman"/>
          <w:b/>
          <w:lang w:eastAsia="ru-RU"/>
        </w:rPr>
        <w:t>Семнадцать</w:t>
      </w:r>
      <w:r w:rsidRPr="00F05D57">
        <w:rPr>
          <w:rFonts w:ascii="Times New Roman" w:eastAsia="Times New Roman" w:hAnsi="Times New Roman" w:cs="Times New Roman"/>
          <w:b/>
          <w:lang w:eastAsia="ru-RU"/>
        </w:rPr>
        <w:t>) штук</w:t>
      </w:r>
      <w:r w:rsidRPr="00F05D57">
        <w:rPr>
          <w:rFonts w:ascii="Times New Roman" w:eastAsia="Times New Roman" w:hAnsi="Times New Roman" w:cs="Times New Roman"/>
          <w:lang w:eastAsia="ru-RU"/>
        </w:rPr>
        <w:t>.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(b1), определяется по формуле: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F05D57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F05D57">
        <w:rPr>
          <w:rFonts w:ascii="Times New Roman" w:eastAsia="Times New Roman" w:hAnsi="Times New Roman" w:cs="Times New Roman"/>
          <w:lang w:eastAsia="ru-RU"/>
        </w:rPr>
        <w:t xml:space="preserve"> &lt;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/ К</w:t>
      </w:r>
      <w:r w:rsidRPr="00F05D57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F05D57">
        <w:rPr>
          <w:rFonts w:ascii="Times New Roman" w:eastAsia="Times New Roman" w:hAnsi="Times New Roman" w:cs="Times New Roman"/>
          <w:lang w:eastAsia="ru-RU"/>
        </w:rPr>
        <w:t>)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>), при этом b1max = КЗ x 100,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максимальное значение показателя;</w:t>
      </w:r>
    </w:p>
    <w:p w:rsidR="00754B19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b1max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2.2. Опыт участника конкурса по успешному выполнению работ по изготовлению протезов сопоставимого объема и характера;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(баллы): 100 баллов 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0,6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работ (а именно выполнение работ по изготовлению протезов </w:t>
      </w:r>
      <w:r w:rsidR="00916150">
        <w:rPr>
          <w:rFonts w:ascii="Times New Roman" w:eastAsia="Times New Roman" w:hAnsi="Times New Roman" w:cs="Times New Roman"/>
          <w:lang w:eastAsia="ru-RU"/>
        </w:rPr>
        <w:t>верхних конечностей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>исчисляемый в рублях по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>контрактам (договорам)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 xml:space="preserve">При этом объем выполненных работ, исчисляемый в рублях, в каждом контракте должен быть 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не менее </w:t>
      </w:r>
      <w:r w:rsidR="00D55A8A">
        <w:rPr>
          <w:rFonts w:ascii="Times New Roman" w:eastAsia="Times New Roman" w:hAnsi="Times New Roman" w:cs="Times New Roman"/>
          <w:b/>
          <w:lang w:eastAsia="ru-RU"/>
        </w:rPr>
        <w:t>1</w:t>
      </w:r>
      <w:bookmarkStart w:id="0" w:name="_GoBack"/>
      <w:bookmarkEnd w:id="0"/>
      <w:r w:rsidR="00A9599C">
        <w:rPr>
          <w:rFonts w:ascii="Times New Roman" w:eastAsia="Times New Roman" w:hAnsi="Times New Roman" w:cs="Times New Roman"/>
          <w:b/>
          <w:lang w:eastAsia="ru-RU"/>
        </w:rPr>
        <w:t>00 000,00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Pr="00415247">
        <w:rPr>
          <w:rFonts w:ascii="Times New Roman" w:eastAsia="Times New Roman" w:hAnsi="Times New Roman" w:cs="Times New Roman"/>
          <w:lang w:eastAsia="ru-RU"/>
        </w:rPr>
        <w:t>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Сведения о наличии опыта участника подтверждаются копиями государственных, муниципальных контрактов и гражданско-правовых договоров (с актами выполненных работ), содержащих сведения о стоимости выполненных работ.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</w:t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A9599C">
        <w:rPr>
          <w:rFonts w:ascii="Times New Roman" w:eastAsia="Times New Roman" w:hAnsi="Times New Roman" w:cs="Times New Roman"/>
          <w:b/>
          <w:lang w:eastAsia="ru-RU"/>
        </w:rPr>
        <w:t>2 734 693,01</w:t>
      </w:r>
      <w:r w:rsidR="00626212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9599C">
        <w:rPr>
          <w:rFonts w:ascii="Times New Roman" w:eastAsia="Times New Roman" w:hAnsi="Times New Roman" w:cs="Times New Roman"/>
          <w:b/>
          <w:lang w:eastAsia="ru-RU"/>
        </w:rPr>
        <w:t>Два миллиона семьсот тридцать четыре тысячи шестьсот девяносто три рубля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9599C">
        <w:rPr>
          <w:rFonts w:ascii="Times New Roman" w:eastAsia="Times New Roman" w:hAnsi="Times New Roman" w:cs="Times New Roman"/>
          <w:b/>
          <w:lang w:eastAsia="ru-RU"/>
        </w:rPr>
        <w:t>01</w:t>
      </w:r>
      <w:r w:rsidR="00626212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A9599C">
        <w:rPr>
          <w:rFonts w:ascii="Times New Roman" w:eastAsia="Times New Roman" w:hAnsi="Times New Roman" w:cs="Times New Roman"/>
          <w:b/>
          <w:lang w:eastAsia="ru-RU"/>
        </w:rPr>
        <w:t>й</w:t>
      </w:r>
      <w:r w:rsidR="00626212">
        <w:rPr>
          <w:rFonts w:ascii="Times New Roman" w:eastAsia="Times New Roman" w:hAnsi="Times New Roman" w:cs="Times New Roman"/>
          <w:b/>
          <w:lang w:eastAsia="ru-RU"/>
        </w:rPr>
        <w:t>к</w:t>
      </w:r>
      <w:r w:rsidR="00A9599C">
        <w:rPr>
          <w:rFonts w:ascii="Times New Roman" w:eastAsia="Times New Roman" w:hAnsi="Times New Roman" w:cs="Times New Roman"/>
          <w:b/>
          <w:lang w:eastAsia="ru-RU"/>
        </w:rPr>
        <w:t>а</w:t>
      </w:r>
      <w:r w:rsidR="00626212">
        <w:rPr>
          <w:rFonts w:ascii="Times New Roman" w:eastAsia="Times New Roman" w:hAnsi="Times New Roman" w:cs="Times New Roman"/>
          <w:b/>
          <w:lang w:eastAsia="ru-RU"/>
        </w:rPr>
        <w:t>)</w:t>
      </w:r>
      <w:r w:rsidRPr="00472CA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(b2), определяется по формуле: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472CA0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472CA0">
        <w:rPr>
          <w:rFonts w:ascii="Times New Roman" w:eastAsia="Times New Roman" w:hAnsi="Times New Roman" w:cs="Times New Roman"/>
          <w:lang w:eastAsia="ru-RU"/>
        </w:rPr>
        <w:t xml:space="preserve"> &lt;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>)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>), при этом b2max= КЗ х 100,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максимальное значение показателя;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b2max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3. Формула расчета рейтинга, присуждаемого заявке по данному критерию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= КЗ х (b1 + b2) 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4. Расчет итогового рейтинга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</w:t>
      </w:r>
      <w:r w:rsidRPr="009917F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</w:t>
      </w:r>
      <w:r w:rsidRPr="009917F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>- итоговый рейтинг, присуждаемый i-й заявке;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Порядок оценки заявок по критериям оценки заявок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100-балльная шкала оценки.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754B19" w:rsidRPr="00003813" w:rsidRDefault="00754B19" w:rsidP="00754B19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0F2E27" w:rsidRDefault="000F2E27"/>
    <w:sectPr w:rsidR="000F2E27" w:rsidSect="00754B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19"/>
    <w:rsid w:val="000F2E27"/>
    <w:rsid w:val="001C25A7"/>
    <w:rsid w:val="00626212"/>
    <w:rsid w:val="00717598"/>
    <w:rsid w:val="00754B19"/>
    <w:rsid w:val="008D32A4"/>
    <w:rsid w:val="00916150"/>
    <w:rsid w:val="009C4369"/>
    <w:rsid w:val="00A9599C"/>
    <w:rsid w:val="00B92FDE"/>
    <w:rsid w:val="00BF4853"/>
    <w:rsid w:val="00D55A8A"/>
    <w:rsid w:val="00E2372D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D1D3-6AAF-4A2D-9EE0-EF3247A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FF5D-D634-40B1-B4DD-04991AB3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Гусева Елена Александровна</cp:lastModifiedBy>
  <cp:revision>9</cp:revision>
  <dcterms:created xsi:type="dcterms:W3CDTF">2020-10-30T12:19:00Z</dcterms:created>
  <dcterms:modified xsi:type="dcterms:W3CDTF">2020-12-17T08:07:00Z</dcterms:modified>
</cp:coreProperties>
</file>