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1" w:rsidRPr="00090098" w:rsidRDefault="005B2DE1" w:rsidP="005B2DE1">
      <w:pPr>
        <w:keepNext/>
        <w:keepLines/>
        <w:shd w:val="clear" w:color="auto" w:fill="FFFFFF"/>
        <w:ind w:firstLine="7"/>
        <w:contextualSpacing/>
        <w:jc w:val="both"/>
      </w:pPr>
      <w:r w:rsidRPr="00090098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090098">
        <w:rPr>
          <w:b/>
        </w:rPr>
        <w:t>«Цена контракта»</w:t>
      </w:r>
      <w:r w:rsidRPr="00090098">
        <w:t xml:space="preserve"> и </w:t>
      </w:r>
      <w:proofErr w:type="spellStart"/>
      <w:r w:rsidRPr="00090098">
        <w:t>нестоимостным</w:t>
      </w:r>
      <w:proofErr w:type="spellEnd"/>
      <w:r w:rsidRPr="00090098">
        <w:t xml:space="preserve"> критериям оценки – </w:t>
      </w:r>
      <w:r w:rsidRPr="00090098">
        <w:rPr>
          <w:b/>
        </w:rPr>
        <w:t>«Качественные характеристики оказываемых услуг»</w:t>
      </w:r>
      <w:r w:rsidRPr="00090098">
        <w:t xml:space="preserve"> и </w:t>
      </w:r>
      <w:r w:rsidRPr="00090098">
        <w:rPr>
          <w:b/>
        </w:rPr>
        <w:t>«Квалификация участников открытого конкурса»</w:t>
      </w:r>
      <w:r w:rsidRPr="00090098">
        <w:t>.</w:t>
      </w: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  <w:r w:rsidRPr="00090098">
        <w:rPr>
          <w:b/>
          <w:i/>
        </w:rPr>
        <w:t xml:space="preserve">Победителем открытого </w:t>
      </w:r>
      <w:proofErr w:type="spellStart"/>
      <w:r w:rsidRPr="00090098">
        <w:rPr>
          <w:b/>
          <w:i/>
        </w:rPr>
        <w:t>конкурсав</w:t>
      </w:r>
      <w:proofErr w:type="spellEnd"/>
      <w:r w:rsidRPr="00090098">
        <w:rPr>
          <w:b/>
          <w:i/>
        </w:rPr>
        <w:t xml:space="preserve"> электронной форме </w:t>
      </w:r>
      <w:r w:rsidRPr="00090098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090098">
        <w:rPr>
          <w:b/>
          <w:i/>
        </w:rPr>
        <w:t>присвоен самый высокий итоговый рейтинг</w:t>
      </w:r>
      <w:r w:rsidRPr="00090098">
        <w:t xml:space="preserve">, вычисляемый как сумма рейтингов по каждому критерию оценки. </w:t>
      </w:r>
      <w:r w:rsidRPr="00090098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090098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090098">
        <w:t>выгодности</w:t>
      </w:r>
      <w:proofErr w:type="gramEnd"/>
      <w:r w:rsidRPr="00090098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7"/>
        <w:contextualSpacing/>
        <w:jc w:val="both"/>
      </w:pP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5B2DE1" w:rsidRPr="00090098" w:rsidRDefault="005B2DE1" w:rsidP="005B2DE1">
      <w:pPr>
        <w:keepNext/>
        <w:keepLines/>
        <w:contextualSpacing/>
        <w:jc w:val="both"/>
      </w:pPr>
      <w:proofErr w:type="spellStart"/>
      <w:r w:rsidRPr="00090098">
        <w:rPr>
          <w:bCs/>
        </w:rPr>
        <w:t>R</w:t>
      </w:r>
      <w:r w:rsidRPr="00090098">
        <w:rPr>
          <w:bCs/>
          <w:vertAlign w:val="subscript"/>
        </w:rPr>
        <w:t>итог</w:t>
      </w:r>
      <w:proofErr w:type="spellEnd"/>
      <w:r w:rsidRPr="00090098">
        <w:rPr>
          <w:bCs/>
          <w:i/>
          <w:iCs/>
          <w:position w:val="-8"/>
          <w:vertAlign w:val="subscript"/>
        </w:rPr>
        <w:t>i</w:t>
      </w:r>
      <w:r w:rsidRPr="00090098">
        <w:rPr>
          <w:bCs/>
        </w:rPr>
        <w:t xml:space="preserve"> = 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  <w:vertAlign w:val="subscript"/>
        </w:rPr>
        <w:t xml:space="preserve"> </w:t>
      </w:r>
      <w:r w:rsidRPr="00090098">
        <w:rPr>
          <w:bCs/>
          <w:lang w:val="en-US"/>
        </w:rPr>
        <w:t>x</w:t>
      </w:r>
      <w:r w:rsidRPr="00090098">
        <w:rPr>
          <w:bCs/>
        </w:rPr>
        <w:t xml:space="preserve"> К</w:t>
      </w:r>
      <w:r w:rsidRPr="00090098">
        <w:rPr>
          <w:bCs/>
          <w:vertAlign w:val="subscript"/>
        </w:rPr>
        <w:t>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+ </w:t>
      </w: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x К</w:t>
      </w:r>
      <w:r w:rsidRPr="00090098">
        <w:rPr>
          <w:bCs/>
          <w:vertAlign w:val="subscript"/>
        </w:rPr>
        <w:t>НЦБ1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  <w:vertAlign w:val="subscript"/>
        </w:rPr>
        <w:t xml:space="preserve"> </w:t>
      </w:r>
      <w:r w:rsidRPr="00090098">
        <w:rPr>
          <w:bCs/>
        </w:rPr>
        <w:t xml:space="preserve">+ </w:t>
      </w:r>
      <w:r w:rsidRPr="00090098">
        <w:t>НЦБ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x К</w:t>
      </w:r>
      <w:r w:rsidRPr="00090098">
        <w:rPr>
          <w:bCs/>
          <w:vertAlign w:val="subscript"/>
        </w:rPr>
        <w:t>НЦБ2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>, где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proofErr w:type="spellStart"/>
      <w:r w:rsidRPr="00090098">
        <w:t>ЦБ</w:t>
      </w:r>
      <w:r w:rsidRPr="00090098">
        <w:rPr>
          <w:vertAlign w:val="subscript"/>
        </w:rPr>
        <w:t>i</w:t>
      </w:r>
      <w:proofErr w:type="spellEnd"/>
      <w:r w:rsidRPr="00090098">
        <w:t xml:space="preserve"> – количество баллов, присужденных i-й заявке по критерию «Цена контракта»;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vertAlign w:val="subscript"/>
        </w:rPr>
        <w:t xml:space="preserve"> </w:t>
      </w:r>
      <w:r w:rsidRPr="00090098">
        <w:t xml:space="preserve">– коэффициент значимости критерия «Цена контракта»; 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НЦБ1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 xml:space="preserve"> – коэффициент значимости критерия «Качественные характеристики оказываемых услуг»;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НЦБ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- количество баллов, присужденных i-й заявке по критерию «Квалификация участников открытого конкурса»;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НЦБ2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 xml:space="preserve"> – коэффициент значимости критерия «Квалификация участников открытого конкурса».</w:t>
      </w: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  <w:r w:rsidRPr="00090098">
        <w:t>Коэффициент значимости критерия оценки равен значимости критерия оценки, деленной на 100.</w:t>
      </w:r>
    </w:p>
    <w:p w:rsidR="005B2DE1" w:rsidRPr="00090098" w:rsidRDefault="005B2DE1" w:rsidP="005B2DE1">
      <w:pPr>
        <w:pStyle w:val="2"/>
        <w:keepNext/>
        <w:keepLines/>
        <w:contextualSpacing/>
        <w:rPr>
          <w:color w:val="auto"/>
          <w:szCs w:val="24"/>
        </w:rPr>
      </w:pPr>
      <w:r w:rsidRPr="00090098">
        <w:rPr>
          <w:color w:val="auto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contextualSpacing/>
        <w:jc w:val="both"/>
      </w:pPr>
      <w:r w:rsidRPr="00090098">
        <w:t xml:space="preserve">Если в заявках на участие в открытом конкурсе в </w:t>
      </w:r>
      <w:proofErr w:type="spellStart"/>
      <w:r w:rsidRPr="00090098">
        <w:t>элетронной</w:t>
      </w:r>
      <w:proofErr w:type="spellEnd"/>
      <w:r w:rsidRPr="00090098">
        <w:t xml:space="preserve"> форме участниками открытого конкурса в электронной форме </w:t>
      </w:r>
      <w:r w:rsidRPr="00090098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090098">
        <w:t xml:space="preserve">, необходимого для оценки заявок на участие в открытом конкурсе в электронной форме, </w:t>
      </w:r>
      <w:r w:rsidRPr="00090098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090098">
        <w:t xml:space="preserve">, предусмотренные данной документацией об открытом конкурсе электронной форме, такой </w:t>
      </w:r>
      <w:r w:rsidRPr="00090098">
        <w:rPr>
          <w:b/>
          <w:bCs/>
          <w:i/>
          <w:iCs/>
        </w:rPr>
        <w:t>критерий оценки (показатель) оценивается в 0 баллов</w:t>
      </w:r>
      <w:r w:rsidRPr="00090098">
        <w:t>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  <w:rPr>
          <w:sz w:val="12"/>
          <w:szCs w:val="12"/>
        </w:rPr>
      </w:pPr>
    </w:p>
    <w:p w:rsidR="005B2DE1" w:rsidRPr="00090098" w:rsidRDefault="005B2DE1" w:rsidP="005B2DE1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jc w:val="both"/>
        <w:rPr>
          <w:b/>
        </w:rPr>
      </w:pPr>
      <w:r w:rsidRPr="00090098">
        <w:rPr>
          <w:b/>
        </w:rPr>
        <w:t>Стоимостной критерий оценки – «Цена контракта».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</w:pPr>
      <w:r w:rsidRPr="00090098">
        <w:t>Значимость критерия оценки 40%. Максимальное количество баллов – 100.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  <w:rPr>
          <w:bCs/>
        </w:rPr>
      </w:pPr>
      <w:r w:rsidRPr="00090098">
        <w:rPr>
          <w:bCs/>
        </w:rPr>
        <w:t>Количество баллов, присуждаемых по критерию оценки</w:t>
      </w:r>
      <w:r w:rsidRPr="00090098">
        <w:t xml:space="preserve"> (ЦБ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), определяется по формуле: 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t>а) в случае если Ц</w:t>
      </w:r>
      <w:r w:rsidRPr="00090098">
        <w:rPr>
          <w:vertAlign w:val="subscript"/>
          <w:lang w:val="en-US"/>
        </w:rPr>
        <w:t>min</w:t>
      </w:r>
      <w:r w:rsidRPr="00090098">
        <w:rPr>
          <w:vertAlign w:val="subscript"/>
        </w:rPr>
        <w:t xml:space="preserve"> </w:t>
      </w:r>
      <w:r w:rsidRPr="00090098">
        <w:t>&gt;0,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>,</w:t>
      </w:r>
    </w:p>
    <w:p w:rsidR="005B2DE1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</w:p>
    <w:p w:rsidR="005B2DE1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lastRenderedPageBreak/>
        <w:t>где: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12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t>б) в случае если Ц</w:t>
      </w:r>
      <w:r w:rsidRPr="00090098">
        <w:rPr>
          <w:vertAlign w:val="subscript"/>
          <w:lang w:val="en-US"/>
        </w:rPr>
        <w:t>min</w:t>
      </w:r>
      <w:r w:rsidRPr="00090098">
        <w:rPr>
          <w:vertAlign w:val="subscript"/>
        </w:rPr>
        <w:t xml:space="preserve"> </w:t>
      </w:r>
      <w:r w:rsidRPr="00090098">
        <w:t>&lt;0,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>,</w:t>
      </w:r>
    </w:p>
    <w:p w:rsidR="005B2DE1" w:rsidRPr="00090098" w:rsidRDefault="005B2DE1" w:rsidP="005B2DE1">
      <w:pPr>
        <w:autoSpaceDE w:val="0"/>
        <w:jc w:val="both"/>
      </w:pPr>
      <w:r w:rsidRPr="00090098">
        <w:t>где Ц</w:t>
      </w:r>
      <w:r w:rsidRPr="00090098">
        <w:rPr>
          <w:vertAlign w:val="subscript"/>
          <w:lang w:val="en-US"/>
        </w:rPr>
        <w:t>max</w:t>
      </w:r>
      <w:r w:rsidRPr="00090098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5B2DE1" w:rsidRPr="00090098" w:rsidRDefault="005B2DE1" w:rsidP="005B2DE1">
      <w:pPr>
        <w:autoSpaceDE w:val="0"/>
        <w:jc w:val="both"/>
        <w:rPr>
          <w:sz w:val="12"/>
          <w:szCs w:val="12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 xml:space="preserve">2. </w:t>
      </w:r>
      <w:proofErr w:type="spellStart"/>
      <w:r w:rsidRPr="00090098">
        <w:rPr>
          <w:b/>
        </w:rPr>
        <w:t>Нестоимостные</w:t>
      </w:r>
      <w:proofErr w:type="spellEnd"/>
      <w:r w:rsidRPr="00090098">
        <w:rPr>
          <w:b/>
        </w:rPr>
        <w:t xml:space="preserve"> критерии оценки:</w:t>
      </w:r>
    </w:p>
    <w:p w:rsidR="005B2DE1" w:rsidRPr="00090098" w:rsidRDefault="005B2DE1" w:rsidP="005B2DE1">
      <w:pPr>
        <w:shd w:val="clear" w:color="auto" w:fill="FFFFFF"/>
        <w:jc w:val="both"/>
        <w:rPr>
          <w:b/>
          <w:sz w:val="20"/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2.1. «Качественные характеристики оказываемых услуг».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Значимость критерия оценки 25 %. Максимальное количество баллов – 100.</w:t>
      </w:r>
    </w:p>
    <w:p w:rsidR="005B2DE1" w:rsidRPr="00090098" w:rsidRDefault="005B2DE1" w:rsidP="005B2DE1">
      <w:pPr>
        <w:shd w:val="clear" w:color="auto" w:fill="FFFFFF"/>
        <w:jc w:val="both"/>
        <w:rPr>
          <w:b/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Количество баллов, присуждаемых по критерию оценки, определяется по формуле: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vertAlign w:val="subscript"/>
        </w:rPr>
        <w:t xml:space="preserve"> </w:t>
      </w:r>
      <w:r w:rsidRPr="00090098">
        <w:t>=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+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+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3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>, где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1i</w:t>
      </w:r>
      <w:r w:rsidRPr="00090098">
        <w:t xml:space="preserve"> - количество баллов, присуждаемых по показателю критерия оценки «</w:t>
      </w:r>
      <w:r w:rsidRPr="005B2DE1">
        <w:t xml:space="preserve">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2DE1">
        <w:t>полиневропатиями</w:t>
      </w:r>
      <w:proofErr w:type="spellEnd"/>
      <w:r w:rsidRPr="005B2DE1"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</w:t>
      </w:r>
      <w:r w:rsidRPr="005B2DE1">
        <w:rPr>
          <w:color w:val="000000"/>
        </w:rPr>
        <w:t>медицинской аппаратуры и оборудования; возможность оказания дополнительных медицинских услуг согласно заявленному профилю лечения (сверх Стандартов)</w:t>
      </w:r>
      <w:r w:rsidRPr="00090098">
        <w:t>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2i</w:t>
      </w:r>
      <w:r w:rsidRPr="00090098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3i</w:t>
      </w:r>
      <w:r w:rsidRPr="00090098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5B2DE1" w:rsidRPr="00090098" w:rsidRDefault="005B2DE1" w:rsidP="005B2DE1">
      <w:pPr>
        <w:shd w:val="clear" w:color="auto" w:fill="FFFFFF"/>
        <w:jc w:val="both"/>
        <w:rPr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Коэффициент значимости показателей равен значимости показателя критерия оценки, деленной на 100.</w:t>
      </w:r>
    </w:p>
    <w:p w:rsidR="005B2DE1" w:rsidRPr="00090098" w:rsidRDefault="005B2DE1" w:rsidP="005B2DE1">
      <w:pPr>
        <w:shd w:val="clear" w:color="auto" w:fill="FFFFFF"/>
        <w:jc w:val="both"/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Показатели критерия оценки</w:t>
      </w:r>
      <w:r w:rsidRPr="00090098">
        <w:t>:</w:t>
      </w:r>
    </w:p>
    <w:p w:rsidR="005B2DE1" w:rsidRPr="00090098" w:rsidRDefault="005B2DE1" w:rsidP="005B2DE1">
      <w:pPr>
        <w:widowControl w:val="0"/>
        <w:shd w:val="clear" w:color="auto" w:fill="FFFFFF"/>
        <w:spacing w:line="240" w:lineRule="atLeast"/>
        <w:ind w:firstLine="6"/>
        <w:jc w:val="both"/>
      </w:pPr>
      <w:r w:rsidRPr="00090098">
        <w:rPr>
          <w:b/>
        </w:rPr>
        <w:t xml:space="preserve">2.1.1. </w:t>
      </w:r>
      <w:r w:rsidRPr="005B2DE1">
        <w:rPr>
          <w:b/>
        </w:rPr>
        <w:t xml:space="preserve">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2DE1">
        <w:rPr>
          <w:b/>
        </w:rPr>
        <w:t>полиневропатиями</w:t>
      </w:r>
      <w:proofErr w:type="spellEnd"/>
      <w:r w:rsidRPr="005B2DE1">
        <w:rPr>
          <w:b/>
        </w:rPr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</w:t>
      </w:r>
      <w:r w:rsidRPr="005B2DE1">
        <w:rPr>
          <w:b/>
        </w:rPr>
        <w:lastRenderedPageBreak/>
        <w:t>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Стандартов)</w:t>
      </w:r>
      <w:r w:rsidRPr="009E193D">
        <w:rPr>
          <w:b/>
        </w:rPr>
        <w:t>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Значимость критерия -60 %.</w:t>
      </w:r>
    </w:p>
    <w:p w:rsidR="005B2DE1" w:rsidRPr="00090098" w:rsidRDefault="005B2DE1" w:rsidP="005B2DE1">
      <w:pPr>
        <w:shd w:val="clear" w:color="auto" w:fill="FFFFFF"/>
        <w:jc w:val="both"/>
      </w:pPr>
    </w:p>
    <w:p w:rsidR="005B2DE1" w:rsidRPr="00090098" w:rsidRDefault="005B2DE1" w:rsidP="005B2DE1">
      <w:pPr>
        <w:shd w:val="clear" w:color="auto" w:fill="FFFFFF"/>
        <w:jc w:val="both"/>
        <w:rPr>
          <w:u w:val="single"/>
        </w:rPr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</w:t>
      </w:r>
      <w:proofErr w:type="gramStart"/>
      <w:r w:rsidRPr="00090098">
        <w:t>В</w:t>
      </w:r>
      <w:proofErr w:type="gramEnd"/>
      <w:r w:rsidRPr="00090098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более 6 видов услуг,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5B2DE1" w:rsidRPr="00090098" w:rsidRDefault="005B2DE1" w:rsidP="005B2DE1">
      <w:pPr>
        <w:shd w:val="clear" w:color="auto" w:fill="FFFFFF"/>
        <w:jc w:val="both"/>
        <w:rPr>
          <w:sz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2.1.2.</w:t>
      </w:r>
      <w:r w:rsidRPr="00090098">
        <w:t xml:space="preserve"> </w:t>
      </w:r>
      <w:r w:rsidRPr="00090098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Значимость показателя критерия оценки 20%.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вблизи санаторно-курортной организации моря, озера, реки – 10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лесопарковой (природной) зоны – 10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Размещение участника закупки на территории, обладающей природными ресурсами - лечебная грязь – 40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Размещение участника закупки на территории, обладающей природными ресурсами - минеральная вода – 40 баллов.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b/>
        </w:rPr>
        <w:t>2.1.3.</w:t>
      </w:r>
      <w:r w:rsidRPr="00090098">
        <w:t xml:space="preserve"> </w:t>
      </w:r>
      <w:r w:rsidRPr="00090098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090098">
        <w:t xml:space="preserve"> 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Значимость критерия – 20 %.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090098">
        <w:t>лечения  при</w:t>
      </w:r>
      <w:proofErr w:type="gramEnd"/>
      <w:r w:rsidRPr="00090098">
        <w:t xml:space="preserve"> наличии путевки (21 день)) – 40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 xml:space="preserve">- возможность предоставления междугородней </w:t>
      </w:r>
      <w:proofErr w:type="gramStart"/>
      <w:r w:rsidRPr="00090098">
        <w:t>телефонной  связи</w:t>
      </w:r>
      <w:proofErr w:type="gramEnd"/>
      <w:r w:rsidRPr="00090098">
        <w:t xml:space="preserve"> – 30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на территории аптечного киоска – 30 баллов.</w:t>
      </w:r>
    </w:p>
    <w:p w:rsidR="005B2DE1" w:rsidRPr="00090098" w:rsidRDefault="005B2DE1" w:rsidP="005B2DE1">
      <w:pPr>
        <w:shd w:val="clear" w:color="auto" w:fill="FFFFFF"/>
        <w:jc w:val="both"/>
        <w:rPr>
          <w:sz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 xml:space="preserve">2.2. «Квалификация участников открытого конкурса». 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Значимость критерия оценки 35%. Максимальное количество баллов – 100.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 xml:space="preserve">2i </w:t>
      </w:r>
      <w:r w:rsidRPr="00090098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Количество баллов, присуждаемых по показателю критерия оценки, определяется по шкале </w:t>
      </w:r>
      <w:proofErr w:type="gramStart"/>
      <w:r w:rsidRPr="00090098">
        <w:t>оценки</w:t>
      </w:r>
      <w:proofErr w:type="gramEnd"/>
      <w:r w:rsidRPr="00090098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Коэффициент значимости показателей равен значимости показателя критерия оценки, деленной на 100.</w:t>
      </w:r>
    </w:p>
    <w:p w:rsidR="005B2DE1" w:rsidRPr="00090098" w:rsidRDefault="005B2DE1" w:rsidP="005B2DE1">
      <w:pPr>
        <w:shd w:val="clear" w:color="auto" w:fill="FFFFFF"/>
        <w:jc w:val="both"/>
        <w:rPr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u w:val="single"/>
        </w:rPr>
      </w:pPr>
      <w:r w:rsidRPr="00090098">
        <w:rPr>
          <w:u w:val="single"/>
        </w:rPr>
        <w:t>Показатели критерия оценки:</w:t>
      </w:r>
    </w:p>
    <w:p w:rsidR="005B2DE1" w:rsidRPr="00090098" w:rsidRDefault="005B2DE1" w:rsidP="005B2DE1">
      <w:pPr>
        <w:shd w:val="clear" w:color="auto" w:fill="FFFFFF"/>
        <w:jc w:val="both"/>
        <w:rPr>
          <w:sz w:val="12"/>
          <w:szCs w:val="12"/>
          <w:u w:val="single"/>
        </w:rPr>
      </w:pP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  <w:rPr>
          <w:b/>
        </w:rPr>
      </w:pPr>
      <w:r w:rsidRPr="00090098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</w:pPr>
      <w:r w:rsidRPr="00090098">
        <w:t xml:space="preserve">Значимость данного критерия составляет 100 %. </w:t>
      </w: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B2DE1">
              <w:t xml:space="preserve">Значение показателя </w:t>
            </w:r>
          </w:p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B2DE1">
              <w:t>(наличие врачей,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B2DE1">
              <w:t>Количество баллов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Невролог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30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5B2DE1">
              <w:rPr>
                <w:color w:val="000000"/>
              </w:rPr>
              <w:t>Профпатолог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10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Терапевт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10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Психотерапевт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10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Физиотерапевт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10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Врач функциональной диагностики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Массажист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5B2DE1">
              <w:rPr>
                <w:color w:val="000000"/>
              </w:rPr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Врач ЛФК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Врач диетолог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2DE1">
              <w:rPr>
                <w:color w:val="000000"/>
              </w:rPr>
              <w:t>Врач лаборант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E1">
              <w:rPr>
                <w:color w:val="000000"/>
              </w:rPr>
              <w:t>5</w:t>
            </w:r>
          </w:p>
        </w:tc>
      </w:tr>
      <w:tr w:rsidR="005B2DE1" w:rsidRPr="005B2DE1" w:rsidTr="005B2DE1">
        <w:tc>
          <w:tcPr>
            <w:tcW w:w="7083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2DE1">
              <w:rPr>
                <w:b/>
                <w:color w:val="00000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5B2DE1" w:rsidRPr="005B2DE1" w:rsidRDefault="005B2DE1" w:rsidP="005B2DE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2DE1">
              <w:rPr>
                <w:b/>
                <w:color w:val="000000"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EB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1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E6B9C"/>
    <w:rsid w:val="004F058A"/>
    <w:rsid w:val="00502EB7"/>
    <w:rsid w:val="0050510F"/>
    <w:rsid w:val="00506A6E"/>
    <w:rsid w:val="00556A96"/>
    <w:rsid w:val="0057505B"/>
    <w:rsid w:val="005A2B53"/>
    <w:rsid w:val="005B2DE1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5CE9"/>
    <w:rsid w:val="009C65CB"/>
    <w:rsid w:val="00A36E66"/>
    <w:rsid w:val="00A85BBD"/>
    <w:rsid w:val="00A875FD"/>
    <w:rsid w:val="00AD2DB2"/>
    <w:rsid w:val="00AE7742"/>
    <w:rsid w:val="00AF1E4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F8DC-A508-43AA-8BB7-7DA199F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DE1"/>
    <w:pPr>
      <w:jc w:val="both"/>
    </w:pPr>
    <w:rPr>
      <w:b/>
      <w:bCs/>
      <w:color w:val="000000"/>
      <w:spacing w:val="-4"/>
      <w:sz w:val="23"/>
      <w:szCs w:val="23"/>
    </w:rPr>
  </w:style>
  <w:style w:type="character" w:customStyle="1" w:styleId="20">
    <w:name w:val="Основной текст 2 Знак"/>
    <w:basedOn w:val="a0"/>
    <w:link w:val="2"/>
    <w:rsid w:val="005B2DE1"/>
    <w:rPr>
      <w:rFonts w:ascii="Times New Roman" w:eastAsia="Times New Roman" w:hAnsi="Times New Roman" w:cs="Times New Roman"/>
      <w:b/>
      <w:bCs/>
      <w:color w:val="000000"/>
      <w:spacing w:val="-4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2020-12-23T06:53:00Z</dcterms:created>
  <dcterms:modified xsi:type="dcterms:W3CDTF">2020-12-23T07:02:00Z</dcterms:modified>
</cp:coreProperties>
</file>