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7968A8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на участие </w:t>
      </w:r>
    </w:p>
    <w:p w:rsidR="00D26F29" w:rsidRPr="00D26F29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в </w:t>
      </w:r>
      <w:r w:rsidR="007968A8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</w:t>
      </w: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>Конкурсе</w:t>
      </w:r>
      <w:r w:rsidR="007968A8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 В ЭЛЕКТРОННОЙ ФОРМЕ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425FD5" w:rsidRDefault="00DE1A64" w:rsidP="00C82082">
      <w:pPr>
        <w:jc w:val="center"/>
        <w:rPr>
          <w:rFonts w:ascii="Times New Roman" w:hAnsi="Times New Roman" w:cs="Times New Roman"/>
          <w:b/>
        </w:rPr>
      </w:pPr>
      <w:r w:rsidRPr="00DE1A64">
        <w:rPr>
          <w:rFonts w:ascii="Times New Roman" w:hAnsi="Times New Roman" w:cs="Times New Roman"/>
          <w:b/>
        </w:rPr>
        <w:t>Поставка кресел-колясок с ручным приводом, предназначенных для обеспечения в 2021 году льготной категории граждан, фактиче</w:t>
      </w:r>
      <w:r>
        <w:rPr>
          <w:rFonts w:ascii="Times New Roman" w:hAnsi="Times New Roman" w:cs="Times New Roman"/>
          <w:b/>
        </w:rPr>
        <w:t>ски находящихся в городе Москва</w:t>
      </w:r>
    </w:p>
    <w:p w:rsidR="00DE1A64" w:rsidRPr="00D26F29" w:rsidRDefault="00DE1A64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</w:t>
      </w:r>
      <w:r w:rsidR="00D93091">
        <w:rPr>
          <w:rFonts w:ascii="Times New Roman" w:hAnsi="Times New Roman" w:cs="Times New Roman"/>
        </w:rPr>
        <w:t>, оцениваются в соответствии с п</w:t>
      </w:r>
      <w:r w:rsidRPr="00D26F29">
        <w:rPr>
          <w:rFonts w:ascii="Times New Roman" w:hAnsi="Times New Roman" w:cs="Times New Roman"/>
        </w:rPr>
        <w:t>равилами</w:t>
      </w:r>
      <w:r w:rsidR="00D93091">
        <w:rPr>
          <w:rFonts w:ascii="Times New Roman" w:hAnsi="Times New Roman" w:cs="Times New Roman"/>
        </w:rPr>
        <w:t>, утвержденными</w:t>
      </w:r>
      <w:r w:rsidRPr="00D26F29">
        <w:rPr>
          <w:rFonts w:ascii="Times New Roman" w:hAnsi="Times New Roman" w:cs="Times New Roman"/>
        </w:rPr>
        <w:t xml:space="preserve">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D93091">
        <w:rPr>
          <w:rFonts w:ascii="Times New Roman" w:hAnsi="Times New Roman" w:cs="Times New Roman"/>
        </w:rPr>
        <w:t xml:space="preserve"> </w:t>
      </w:r>
      <w:r w:rsidR="00D93091" w:rsidRPr="00D93091">
        <w:rPr>
          <w:rFonts w:ascii="Times New Roman" w:hAnsi="Times New Roman" w:cs="Times New Roman"/>
        </w:rPr>
        <w:t>«</w:t>
      </w:r>
      <w:r w:rsidR="00D93091">
        <w:rPr>
          <w:rFonts w:ascii="Times New Roman" w:hAnsi="Times New Roman" w:cs="Times New Roman"/>
        </w:rPr>
        <w:t>Об утверждении п</w:t>
      </w:r>
      <w:r w:rsidR="00D93091" w:rsidRPr="00D93091">
        <w:rPr>
          <w:rFonts w:ascii="Times New Roman" w:hAnsi="Times New Roman" w:cs="Times New Roman"/>
        </w:rPr>
        <w:t>равилами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 w:rsidR="00A54408"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D26F29" w:rsidRDefault="00D26F29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 w:rsidR="00A54408"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 w:rsidR="00961A4E">
        <w:rPr>
          <w:rFonts w:ascii="Times New Roman" w:hAnsi="Times New Roman" w:cs="Times New Roman"/>
        </w:rPr>
        <w:t xml:space="preserve"> </w:t>
      </w:r>
    </w:p>
    <w:p w:rsidR="008724A6" w:rsidRDefault="007D3B3D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70AE1">
        <w:rPr>
          <w:rFonts w:ascii="Times New Roman" w:hAnsi="Times New Roman" w:cs="Times New Roman"/>
        </w:rPr>
        <w:t xml:space="preserve">отношении </w:t>
      </w:r>
      <w:proofErr w:type="spellStart"/>
      <w:r w:rsidR="002C20FE">
        <w:rPr>
          <w:rFonts w:ascii="Times New Roman" w:hAnsi="Times New Roman" w:cs="Times New Roman"/>
        </w:rPr>
        <w:t>нестоимостного</w:t>
      </w:r>
      <w:proofErr w:type="spellEnd"/>
      <w:r w:rsidR="002C20FE"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 w:rsidR="002C20FE">
        <w:rPr>
          <w:rFonts w:ascii="Times New Roman" w:hAnsi="Times New Roman" w:cs="Times New Roman"/>
        </w:rPr>
        <w:t>нестоимостного</w:t>
      </w:r>
      <w:proofErr w:type="spellEnd"/>
      <w:r w:rsidR="002C20FE">
        <w:rPr>
          <w:rFonts w:ascii="Times New Roman" w:hAnsi="Times New Roman" w:cs="Times New Roman"/>
        </w:rPr>
        <w:t xml:space="preserve"> критер</w:t>
      </w:r>
      <w:r w:rsidR="00A54408">
        <w:rPr>
          <w:rFonts w:ascii="Times New Roman" w:hAnsi="Times New Roman" w:cs="Times New Roman"/>
        </w:rPr>
        <w:t xml:space="preserve">ия оценки. </w:t>
      </w:r>
    </w:p>
    <w:p w:rsidR="002C20FE" w:rsidRPr="002C20FE" w:rsidRDefault="00A54408" w:rsidP="008724A6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809E0">
        <w:rPr>
          <w:rFonts w:ascii="Times New Roman" w:hAnsi="Times New Roman" w:cs="Times New Roman"/>
        </w:rPr>
        <w:t xml:space="preserve">ля каждого </w:t>
      </w:r>
      <w:r>
        <w:rPr>
          <w:rFonts w:ascii="Times New Roman" w:hAnsi="Times New Roman" w:cs="Times New Roman"/>
        </w:rPr>
        <w:t xml:space="preserve">показателя </w:t>
      </w:r>
      <w:r w:rsidR="002C20FE">
        <w:rPr>
          <w:rFonts w:ascii="Times New Roman" w:hAnsi="Times New Roman" w:cs="Times New Roman"/>
        </w:rPr>
        <w:t>устанавливается</w:t>
      </w:r>
      <w:r w:rsidR="00180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его </w:t>
      </w:r>
      <w:r w:rsidR="00961A4E">
        <w:rPr>
          <w:rFonts w:ascii="Times New Roman" w:hAnsi="Times New Roman" w:cs="Times New Roman"/>
        </w:rPr>
        <w:t>значимость, в соот</w:t>
      </w:r>
      <w:r w:rsidR="002C20FE">
        <w:rPr>
          <w:rFonts w:ascii="Times New Roman" w:hAnsi="Times New Roman" w:cs="Times New Roman"/>
        </w:rPr>
        <w:t xml:space="preserve">ветствии с которой </w:t>
      </w:r>
      <w:r>
        <w:rPr>
          <w:rFonts w:ascii="Times New Roman" w:hAnsi="Times New Roman" w:cs="Times New Roman"/>
        </w:rPr>
        <w:t>будет производить</w:t>
      </w:r>
      <w:r w:rsidR="002C20FE">
        <w:rPr>
          <w:rFonts w:ascii="Times New Roman" w:hAnsi="Times New Roman" w:cs="Times New Roman"/>
        </w:rPr>
        <w:t>ся оценка</w:t>
      </w:r>
      <w:r w:rsidR="008724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формула расчета количества баллов, присуждаемых по каждому показателю</w:t>
      </w:r>
      <w:r w:rsidR="00961A4E">
        <w:rPr>
          <w:rFonts w:ascii="Times New Roman" w:hAnsi="Times New Roman" w:cs="Times New Roman"/>
        </w:rPr>
        <w:t xml:space="preserve">. </w:t>
      </w:r>
      <w:r w:rsidR="001809E0">
        <w:rPr>
          <w:rFonts w:ascii="Times New Roman" w:hAnsi="Times New Roman" w:cs="Times New Roman"/>
        </w:rPr>
        <w:t xml:space="preserve">Сумма величин </w:t>
      </w:r>
      <w:r>
        <w:rPr>
          <w:rFonts w:ascii="Times New Roman" w:hAnsi="Times New Roman" w:cs="Times New Roman"/>
        </w:rPr>
        <w:t xml:space="preserve">значимости </w:t>
      </w:r>
      <w:r w:rsidR="001809E0">
        <w:rPr>
          <w:rFonts w:ascii="Times New Roman" w:hAnsi="Times New Roman" w:cs="Times New Roman"/>
        </w:rPr>
        <w:t>показателей критерия оценки составляет 100 процентов</w:t>
      </w:r>
      <w:r w:rsidR="00431C9D">
        <w:rPr>
          <w:rFonts w:ascii="Times New Roman" w:hAnsi="Times New Roman" w:cs="Times New Roman"/>
        </w:rPr>
        <w:t>.</w:t>
      </w:r>
    </w:p>
    <w:p w:rsidR="00A17E5E" w:rsidRDefault="001809E0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</w:t>
      </w:r>
      <w:r w:rsidR="00A17E5E">
        <w:rPr>
          <w:rFonts w:ascii="Times New Roman" w:hAnsi="Times New Roman" w:cs="Times New Roman"/>
        </w:rPr>
        <w:t xml:space="preserve">по </w:t>
      </w:r>
      <w:proofErr w:type="spellStart"/>
      <w:r w:rsidR="00A17E5E">
        <w:rPr>
          <w:rFonts w:ascii="Times New Roman" w:hAnsi="Times New Roman" w:cs="Times New Roman"/>
        </w:rPr>
        <w:t>нестоимостному</w:t>
      </w:r>
      <w:proofErr w:type="spellEnd"/>
      <w:r w:rsidR="00A17E5E">
        <w:rPr>
          <w:rFonts w:ascii="Times New Roman" w:hAnsi="Times New Roman" w:cs="Times New Roman"/>
        </w:rPr>
        <w:t xml:space="preserve"> критерию</w:t>
      </w:r>
      <w:r>
        <w:rPr>
          <w:rFonts w:ascii="Times New Roman" w:hAnsi="Times New Roman" w:cs="Times New Roman"/>
        </w:rPr>
        <w:t xml:space="preserve"> оценки</w:t>
      </w:r>
      <w:r w:rsidR="00A17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 w:rsidR="00A17E5E"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="00A17E5E" w:rsidRPr="00D26F29">
        <w:rPr>
          <w:rFonts w:ascii="Times New Roman" w:hAnsi="Times New Roman" w:cs="Times New Roman"/>
        </w:rPr>
        <w:t xml:space="preserve"> по каждому </w:t>
      </w:r>
      <w:r w:rsidR="00A17E5E">
        <w:rPr>
          <w:rFonts w:ascii="Times New Roman" w:hAnsi="Times New Roman" w:cs="Times New Roman"/>
        </w:rPr>
        <w:t xml:space="preserve">показателю </w:t>
      </w:r>
      <w:r>
        <w:rPr>
          <w:rFonts w:ascii="Times New Roman" w:hAnsi="Times New Roman" w:cs="Times New Roman"/>
        </w:rPr>
        <w:t xml:space="preserve">данного </w:t>
      </w:r>
      <w:r w:rsidR="00A17E5E">
        <w:rPr>
          <w:rFonts w:ascii="Times New Roman" w:hAnsi="Times New Roman" w:cs="Times New Roman"/>
        </w:rPr>
        <w:t>критерия</w:t>
      </w:r>
      <w:r w:rsidR="00A17E5E" w:rsidRPr="00D26F29">
        <w:rPr>
          <w:rFonts w:ascii="Times New Roman" w:hAnsi="Times New Roman" w:cs="Times New Roman"/>
        </w:rPr>
        <w:t xml:space="preserve"> </w:t>
      </w:r>
      <w:r w:rsidR="00A17E5E">
        <w:rPr>
          <w:rFonts w:ascii="Times New Roman" w:hAnsi="Times New Roman" w:cs="Times New Roman"/>
        </w:rPr>
        <w:t xml:space="preserve">с учетом </w:t>
      </w:r>
      <w:r w:rsidR="00A17E5E" w:rsidRPr="000E568C">
        <w:rPr>
          <w:rFonts w:ascii="Times New Roman" w:hAnsi="Times New Roman" w:cs="Times New Roman"/>
        </w:rPr>
        <w:t>коэффициент</w:t>
      </w:r>
      <w:r w:rsidR="00A17E5E">
        <w:rPr>
          <w:rFonts w:ascii="Times New Roman" w:hAnsi="Times New Roman" w:cs="Times New Roman"/>
        </w:rPr>
        <w:t>а</w:t>
      </w:r>
      <w:r w:rsidR="00A17E5E"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</w:t>
      </w:r>
      <w:r w:rsidR="00431C9D">
        <w:rPr>
          <w:rFonts w:ascii="Times New Roman" w:hAnsi="Times New Roman" w:cs="Times New Roman"/>
        </w:rPr>
        <w:t xml:space="preserve"> критерия</w:t>
      </w:r>
      <w:r w:rsidR="00096495">
        <w:rPr>
          <w:rFonts w:ascii="Times New Roman" w:hAnsi="Times New Roman" w:cs="Times New Roman"/>
        </w:rPr>
        <w:t xml:space="preserve"> оценки</w:t>
      </w:r>
      <w:r w:rsidR="007D3B3D">
        <w:rPr>
          <w:rFonts w:ascii="Times New Roman" w:hAnsi="Times New Roman" w:cs="Times New Roman"/>
        </w:rPr>
        <w:t>.</w:t>
      </w:r>
    </w:p>
    <w:p w:rsidR="00D26F29" w:rsidRPr="00D26F29" w:rsidRDefault="00D26F29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 w:rsidR="008724A6"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D26F29" w:rsidRPr="00D26F29" w:rsidRDefault="00D26F29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 w:rsidR="008724A6">
        <w:rPr>
          <w:rFonts w:ascii="Times New Roman" w:hAnsi="Times New Roman" w:cs="Times New Roman"/>
        </w:rPr>
        <w:t>Ко</w:t>
      </w:r>
      <w:r w:rsidR="00096495">
        <w:rPr>
          <w:rFonts w:ascii="Times New Roman" w:hAnsi="Times New Roman" w:cs="Times New Roman"/>
        </w:rPr>
        <w:t>н</w:t>
      </w:r>
      <w:r w:rsidR="008724A6">
        <w:rPr>
          <w:rFonts w:ascii="Times New Roman" w:hAnsi="Times New Roman" w:cs="Times New Roman"/>
        </w:rPr>
        <w:t>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63450F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</w:p>
    <w:p w:rsidR="0063450F" w:rsidRDefault="0063450F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977"/>
        <w:gridCol w:w="850"/>
        <w:gridCol w:w="1276"/>
        <w:gridCol w:w="1418"/>
      </w:tblGrid>
      <w:tr w:rsidR="0063450F" w:rsidRPr="0063450F" w:rsidTr="0063450F">
        <w:trPr>
          <w:cantSplit/>
          <w:trHeight w:val="1674"/>
        </w:trPr>
        <w:tc>
          <w:tcPr>
            <w:tcW w:w="710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Номер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50F" w:rsidRPr="0063450F" w:rsidRDefault="0063450F" w:rsidP="00431C9D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 xml:space="preserve">Критерии оценки заявок на участие в </w:t>
            </w:r>
            <w:r w:rsidR="00431C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онкурсе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0F" w:rsidRPr="0063450F" w:rsidRDefault="0063450F" w:rsidP="00431C9D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критериев оценки заявок на участие в </w:t>
            </w:r>
            <w:r w:rsidR="00431C9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онкурсе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Значимость критерия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50F" w:rsidRPr="0063450F" w:rsidRDefault="0063450F" w:rsidP="0063450F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63450F" w:rsidRPr="0063450F" w:rsidTr="0063450F">
        <w:trPr>
          <w:trHeight w:val="394"/>
        </w:trPr>
        <w:tc>
          <w:tcPr>
            <w:tcW w:w="10491" w:type="dxa"/>
            <w:gridSpan w:val="6"/>
            <w:shd w:val="clear" w:color="auto" w:fill="auto"/>
            <w:vAlign w:val="center"/>
          </w:tcPr>
          <w:p w:rsidR="0063450F" w:rsidRPr="0063450F" w:rsidRDefault="0063450F" w:rsidP="0063450F">
            <w:pPr>
              <w:rPr>
                <w:rFonts w:ascii="Times New Roman" w:hAnsi="Times New Roman" w:cs="Times New Roman"/>
                <w:b/>
                <w:i/>
              </w:rPr>
            </w:pPr>
            <w:r w:rsidRPr="0063450F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63450F" w:rsidRPr="0063450F" w:rsidTr="0063450F">
        <w:tc>
          <w:tcPr>
            <w:tcW w:w="710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450F" w:rsidRPr="0063450F" w:rsidRDefault="00332108" w:rsidP="0063450F">
            <w:pPr>
              <w:rPr>
                <w:rFonts w:ascii="Times New Roman" w:hAnsi="Times New Roman" w:cs="Times New Roman"/>
                <w:b/>
              </w:rPr>
            </w:pPr>
            <w:r w:rsidRPr="00332108">
              <w:rPr>
                <w:rFonts w:ascii="Times New Roman" w:hAnsi="Times New Roman" w:cs="Times New Roman"/>
                <w:b/>
              </w:rPr>
              <w:t>Сумма цен единиц товара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0F" w:rsidRPr="0063450F" w:rsidRDefault="0063450F" w:rsidP="00634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63450F" w:rsidRPr="0063450F" w:rsidTr="0063450F">
        <w:tc>
          <w:tcPr>
            <w:tcW w:w="10491" w:type="dxa"/>
            <w:gridSpan w:val="6"/>
            <w:shd w:val="clear" w:color="auto" w:fill="auto"/>
            <w:vAlign w:val="center"/>
          </w:tcPr>
          <w:p w:rsidR="0063450F" w:rsidRPr="0063450F" w:rsidRDefault="0063450F" w:rsidP="0063450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3450F"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Pr="0063450F">
              <w:rPr>
                <w:rFonts w:ascii="Times New Roman" w:hAnsi="Times New Roman" w:cs="Times New Roman"/>
                <w:b/>
                <w:i/>
              </w:rPr>
              <w:t xml:space="preserve"> критерий оценки</w:t>
            </w:r>
          </w:p>
        </w:tc>
      </w:tr>
      <w:tr w:rsidR="0063450F" w:rsidRPr="0063450F" w:rsidTr="0063450F">
        <w:tc>
          <w:tcPr>
            <w:tcW w:w="710" w:type="dxa"/>
            <w:vMerge w:val="restart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3450F" w:rsidRPr="0063450F" w:rsidRDefault="00310F08" w:rsidP="006345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="0063450F" w:rsidRPr="0063450F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</w:t>
            </w:r>
            <w:r w:rsidR="0063450F" w:rsidRPr="0063450F">
              <w:rPr>
                <w:rFonts w:ascii="Times New Roman" w:hAnsi="Times New Roman" w:cs="Times New Roman"/>
                <w:b/>
              </w:rPr>
              <w:lastRenderedPageBreak/>
              <w:t xml:space="preserve">специалистов и иных работников определенного </w:t>
            </w:r>
            <w:r>
              <w:rPr>
                <w:rFonts w:ascii="Times New Roman" w:hAnsi="Times New Roman" w:cs="Times New Roman"/>
                <w:b/>
              </w:rPr>
              <w:t>уровня квалификации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0F"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1418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spellStart"/>
            <w:r w:rsidRPr="0063450F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63450F" w:rsidRPr="0063450F" w:rsidTr="0063450F">
        <w:tc>
          <w:tcPr>
            <w:tcW w:w="710" w:type="dxa"/>
            <w:vMerge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3450F" w:rsidRPr="0063450F" w:rsidRDefault="0063450F" w:rsidP="00634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450F" w:rsidRPr="0063450F" w:rsidRDefault="00995DB3" w:rsidP="00AA5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</w:t>
            </w:r>
            <w:r w:rsidR="0063450F" w:rsidRPr="0063450F">
              <w:rPr>
                <w:rFonts w:ascii="Times New Roman" w:hAnsi="Times New Roman" w:cs="Times New Roman"/>
                <w:i/>
              </w:rPr>
              <w:t xml:space="preserve">.1. Опыт участника закупки по поставке товара сопоставимого характера </w:t>
            </w:r>
            <w:r w:rsidR="00925922">
              <w:rPr>
                <w:rFonts w:ascii="Times New Roman" w:hAnsi="Times New Roman" w:cs="Times New Roman"/>
                <w:i/>
              </w:rPr>
              <w:t xml:space="preserve">и объема </w:t>
            </w:r>
            <w:r w:rsidR="0063450F" w:rsidRPr="0063450F">
              <w:rPr>
                <w:rFonts w:ascii="Times New Roman" w:hAnsi="Times New Roman" w:cs="Times New Roman"/>
                <w:i/>
              </w:rPr>
              <w:t>(</w:t>
            </w:r>
            <w:r w:rsidR="00AA53C3" w:rsidRPr="00AA53C3">
              <w:rPr>
                <w:rFonts w:ascii="Times New Roman" w:hAnsi="Times New Roman" w:cs="Times New Roman"/>
                <w:i/>
              </w:rPr>
              <w:t>суммарное количество контрактов</w:t>
            </w:r>
            <w:r w:rsidR="0063450F" w:rsidRPr="0063450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450F">
              <w:rPr>
                <w:rFonts w:ascii="Times New Roman" w:hAnsi="Times New Roman" w:cs="Times New Roman"/>
                <w:i/>
              </w:rPr>
              <w:t>0,40</w:t>
            </w:r>
          </w:p>
        </w:tc>
        <w:tc>
          <w:tcPr>
            <w:tcW w:w="1418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450F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63450F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3450F" w:rsidRPr="0063450F" w:rsidTr="0063450F">
        <w:tc>
          <w:tcPr>
            <w:tcW w:w="710" w:type="dxa"/>
            <w:vMerge/>
            <w:shd w:val="clear" w:color="auto" w:fill="auto"/>
            <w:vAlign w:val="center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3450F" w:rsidRPr="0063450F" w:rsidRDefault="0063450F" w:rsidP="006345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3450F" w:rsidRPr="0063450F" w:rsidRDefault="00995DB3" w:rsidP="00AA5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</w:t>
            </w:r>
            <w:r w:rsidR="0063450F" w:rsidRPr="0063450F">
              <w:rPr>
                <w:rFonts w:ascii="Times New Roman" w:hAnsi="Times New Roman" w:cs="Times New Roman"/>
                <w:i/>
              </w:rPr>
              <w:t xml:space="preserve">.2. Опыт участника закупки по </w:t>
            </w:r>
            <w:r w:rsidR="008A0577">
              <w:rPr>
                <w:rFonts w:ascii="Times New Roman" w:hAnsi="Times New Roman" w:cs="Times New Roman"/>
                <w:i/>
              </w:rPr>
              <w:t>поставке товар</w:t>
            </w:r>
            <w:r w:rsidR="00AA53C3">
              <w:rPr>
                <w:rFonts w:ascii="Times New Roman" w:hAnsi="Times New Roman" w:cs="Times New Roman"/>
                <w:i/>
              </w:rPr>
              <w:t xml:space="preserve">а </w:t>
            </w:r>
            <w:r w:rsidR="0063450F" w:rsidRPr="0063450F">
              <w:rPr>
                <w:rFonts w:ascii="Times New Roman" w:hAnsi="Times New Roman" w:cs="Times New Roman"/>
                <w:i/>
              </w:rPr>
              <w:t xml:space="preserve">сопоставимого характера </w:t>
            </w:r>
            <w:r w:rsidR="00925922" w:rsidRPr="00925922">
              <w:rPr>
                <w:rFonts w:ascii="Times New Roman" w:hAnsi="Times New Roman" w:cs="Times New Roman"/>
                <w:i/>
              </w:rPr>
              <w:t xml:space="preserve">и объема </w:t>
            </w:r>
            <w:r w:rsidR="0063450F" w:rsidRPr="0063450F">
              <w:rPr>
                <w:rFonts w:ascii="Times New Roman" w:hAnsi="Times New Roman" w:cs="Times New Roman"/>
                <w:i/>
              </w:rPr>
              <w:t xml:space="preserve">(суммарная стоимость </w:t>
            </w:r>
            <w:r w:rsidR="0063450F" w:rsidRPr="0063450F">
              <w:rPr>
                <w:rFonts w:ascii="Times New Roman" w:hAnsi="Times New Roman" w:cs="Times New Roman"/>
                <w:i/>
              </w:rPr>
              <w:lastRenderedPageBreak/>
              <w:t>поставленных товаров)</w:t>
            </w:r>
          </w:p>
        </w:tc>
        <w:tc>
          <w:tcPr>
            <w:tcW w:w="850" w:type="dxa"/>
            <w:vMerge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450F">
              <w:rPr>
                <w:rFonts w:ascii="Times New Roman" w:hAnsi="Times New Roman" w:cs="Times New Roman"/>
                <w:i/>
              </w:rPr>
              <w:t>0,60</w:t>
            </w:r>
          </w:p>
        </w:tc>
        <w:tc>
          <w:tcPr>
            <w:tcW w:w="1418" w:type="dxa"/>
            <w:shd w:val="clear" w:color="auto" w:fill="auto"/>
          </w:tcPr>
          <w:p w:rsidR="0063450F" w:rsidRPr="0063450F" w:rsidRDefault="0063450F" w:rsidP="006345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450F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63450F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63450F" w:rsidRPr="0063450F" w:rsidTr="0063450F">
        <w:tc>
          <w:tcPr>
            <w:tcW w:w="6947" w:type="dxa"/>
            <w:gridSpan w:val="3"/>
            <w:shd w:val="clear" w:color="auto" w:fill="auto"/>
            <w:vAlign w:val="center"/>
          </w:tcPr>
          <w:p w:rsidR="0063450F" w:rsidRPr="0063450F" w:rsidRDefault="0063450F" w:rsidP="00332108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63450F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</w:t>
            </w:r>
            <w:r w:rsidR="00332108">
              <w:rPr>
                <w:rFonts w:ascii="Times New Roman" w:hAnsi="Times New Roman" w:cs="Times New Roman"/>
                <w:i/>
              </w:rPr>
              <w:t xml:space="preserve">критерия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450F" w:rsidRPr="0063450F" w:rsidRDefault="0063450F" w:rsidP="0063450F">
            <w:pPr>
              <w:rPr>
                <w:rFonts w:ascii="Times New Roman" w:hAnsi="Times New Roman" w:cs="Times New Roman"/>
                <w:i/>
              </w:rPr>
            </w:pPr>
            <w:r w:rsidRPr="0063450F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63450F" w:rsidRPr="0063450F" w:rsidTr="0063450F">
        <w:tc>
          <w:tcPr>
            <w:tcW w:w="6947" w:type="dxa"/>
            <w:gridSpan w:val="3"/>
            <w:shd w:val="clear" w:color="auto" w:fill="auto"/>
            <w:vAlign w:val="center"/>
          </w:tcPr>
          <w:p w:rsidR="0063450F" w:rsidRPr="0063450F" w:rsidRDefault="0063450F" w:rsidP="00332108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63450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Совокупная значимость критериев оценки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450F" w:rsidRPr="0063450F" w:rsidRDefault="0063450F" w:rsidP="0063450F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63450F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</w:tr>
    </w:tbl>
    <w:p w:rsidR="00F33815" w:rsidRPr="0063450F" w:rsidRDefault="00F33815" w:rsidP="0063450F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p w:rsidR="0063450F" w:rsidRPr="0063450F" w:rsidRDefault="0063450F" w:rsidP="0063450F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63450F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431C9D" w:rsidRPr="00431C9D" w:rsidRDefault="00431C9D" w:rsidP="00431C9D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9D">
        <w:rPr>
          <w:rFonts w:ascii="Times New Roman" w:hAnsi="Times New Roman" w:cs="Times New Roman"/>
          <w:b/>
          <w:sz w:val="24"/>
          <w:szCs w:val="24"/>
        </w:rPr>
        <w:t xml:space="preserve">Сумма цен единиц товара </w:t>
      </w:r>
    </w:p>
    <w:p w:rsidR="0063450F" w:rsidRPr="0063450F" w:rsidRDefault="0063450F" w:rsidP="0063450F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63450F">
        <w:rPr>
          <w:rFonts w:ascii="Times New Roman" w:hAnsi="Times New Roman" w:cs="Times New Roman"/>
        </w:rPr>
        <w:t>В случае если в заявке участник</w:t>
      </w:r>
      <w:r w:rsidR="0021262F">
        <w:rPr>
          <w:rFonts w:ascii="Times New Roman" w:hAnsi="Times New Roman" w:cs="Times New Roman"/>
        </w:rPr>
        <w:t>ом</w:t>
      </w:r>
      <w:r w:rsidRPr="0063450F">
        <w:rPr>
          <w:rFonts w:ascii="Times New Roman" w:hAnsi="Times New Roman" w:cs="Times New Roman"/>
        </w:rPr>
        <w:t xml:space="preserve"> </w:t>
      </w:r>
      <w:r w:rsidR="000A69CF">
        <w:rPr>
          <w:rFonts w:ascii="Times New Roman" w:hAnsi="Times New Roman" w:cs="Times New Roman"/>
        </w:rPr>
        <w:t>Конкурса</w:t>
      </w:r>
      <w:r w:rsidRPr="0063450F">
        <w:rPr>
          <w:rFonts w:ascii="Times New Roman" w:hAnsi="Times New Roman" w:cs="Times New Roman"/>
        </w:rPr>
        <w:t xml:space="preserve"> </w:t>
      </w:r>
      <w:r w:rsidR="0021262F">
        <w:rPr>
          <w:rFonts w:ascii="Times New Roman" w:hAnsi="Times New Roman" w:cs="Times New Roman"/>
        </w:rPr>
        <w:t xml:space="preserve">предложена </w:t>
      </w:r>
      <w:r>
        <w:rPr>
          <w:rFonts w:ascii="Times New Roman" w:hAnsi="Times New Roman" w:cs="Times New Roman"/>
        </w:rPr>
        <w:t>сумма цен единиц товара</w:t>
      </w:r>
      <w:r w:rsidRPr="0063450F">
        <w:rPr>
          <w:rFonts w:ascii="Times New Roman" w:hAnsi="Times New Roman" w:cs="Times New Roman"/>
        </w:rPr>
        <w:t>, превышающая начальную сумм</w:t>
      </w:r>
      <w:r>
        <w:rPr>
          <w:rFonts w:ascii="Times New Roman" w:hAnsi="Times New Roman" w:cs="Times New Roman"/>
        </w:rPr>
        <w:t>у</w:t>
      </w:r>
      <w:r w:rsidRPr="0063450F">
        <w:rPr>
          <w:rFonts w:ascii="Times New Roman" w:hAnsi="Times New Roman" w:cs="Times New Roman"/>
        </w:rPr>
        <w:t xml:space="preserve"> цен единиц товара, </w:t>
      </w:r>
      <w:r w:rsidR="0021262F">
        <w:rPr>
          <w:rFonts w:ascii="Times New Roman" w:hAnsi="Times New Roman" w:cs="Times New Roman"/>
        </w:rPr>
        <w:t xml:space="preserve">указанную в извещении о проведении закупки и конкурсной документации, </w:t>
      </w:r>
      <w:r w:rsidRPr="0063450F">
        <w:rPr>
          <w:rFonts w:ascii="Times New Roman" w:hAnsi="Times New Roman" w:cs="Times New Roman"/>
        </w:rPr>
        <w:t xml:space="preserve">заявка такого участника отклоняется как не соответствующая </w:t>
      </w:r>
      <w:r w:rsidR="000A69CF">
        <w:rPr>
          <w:rFonts w:ascii="Times New Roman" w:hAnsi="Times New Roman" w:cs="Times New Roman"/>
        </w:rPr>
        <w:t xml:space="preserve">установленным </w:t>
      </w:r>
      <w:r w:rsidRPr="0063450F">
        <w:rPr>
          <w:rFonts w:ascii="Times New Roman" w:hAnsi="Times New Roman" w:cs="Times New Roman"/>
        </w:rPr>
        <w:t xml:space="preserve">требованиям, </w:t>
      </w:r>
      <w:r>
        <w:rPr>
          <w:rFonts w:ascii="Times New Roman" w:hAnsi="Times New Roman" w:cs="Times New Roman"/>
        </w:rPr>
        <w:t xml:space="preserve">и по </w:t>
      </w:r>
      <w:r w:rsidR="00605207">
        <w:rPr>
          <w:rFonts w:ascii="Times New Roman" w:hAnsi="Times New Roman" w:cs="Times New Roman"/>
        </w:rPr>
        <w:t>остальным</w:t>
      </w:r>
      <w:r w:rsidRPr="00634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критериям оценки</w:t>
      </w:r>
      <w:r w:rsidRPr="0063450F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="000A69CF">
        <w:rPr>
          <w:rFonts w:ascii="Times New Roman" w:hAnsi="Times New Roman" w:cs="Times New Roman"/>
        </w:rPr>
        <w:t xml:space="preserve"> такого участника рассмо</w:t>
      </w:r>
      <w:r>
        <w:rPr>
          <w:rFonts w:ascii="Times New Roman" w:hAnsi="Times New Roman" w:cs="Times New Roman"/>
        </w:rPr>
        <w:t>тр</w:t>
      </w:r>
      <w:r w:rsidR="000A69CF">
        <w:rPr>
          <w:rFonts w:ascii="Times New Roman" w:hAnsi="Times New Roman" w:cs="Times New Roman"/>
        </w:rPr>
        <w:t>ению не подлежит</w:t>
      </w:r>
      <w:r w:rsidRPr="0063450F">
        <w:rPr>
          <w:rFonts w:ascii="Times New Roman" w:hAnsi="Times New Roman" w:cs="Times New Roman"/>
        </w:rPr>
        <w:t>.</w:t>
      </w:r>
    </w:p>
    <w:p w:rsidR="0063450F" w:rsidRPr="0063450F" w:rsidRDefault="0063450F" w:rsidP="0063450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3450F" w:rsidRPr="0063450F" w:rsidRDefault="00541D86" w:rsidP="00634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Значимость</w:t>
      </w:r>
      <w:r w:rsidR="0063450F" w:rsidRPr="0063450F">
        <w:rPr>
          <w:rFonts w:ascii="Times New Roman" w:hAnsi="Times New Roman" w:cs="Times New Roman"/>
          <w:b/>
        </w:rPr>
        <w:t xml:space="preserve"> критерия </w:t>
      </w:r>
      <w:r>
        <w:rPr>
          <w:rFonts w:ascii="Times New Roman" w:hAnsi="Times New Roman" w:cs="Times New Roman"/>
          <w:b/>
        </w:rPr>
        <w:t xml:space="preserve">оценки </w:t>
      </w:r>
      <w:r w:rsidR="0063450F" w:rsidRPr="0063450F">
        <w:rPr>
          <w:rFonts w:ascii="Times New Roman" w:hAnsi="Times New Roman" w:cs="Times New Roman"/>
          <w:b/>
        </w:rPr>
        <w:t>– 70 %</w:t>
      </w:r>
    </w:p>
    <w:p w:rsidR="0063450F" w:rsidRPr="00541D86" w:rsidRDefault="0063450F" w:rsidP="0063450F">
      <w:pPr>
        <w:jc w:val="both"/>
        <w:rPr>
          <w:rFonts w:ascii="Times New Roman" w:hAnsi="Times New Roman" w:cs="Times New Roman"/>
        </w:rPr>
      </w:pPr>
      <w:r w:rsidRPr="00541D86">
        <w:rPr>
          <w:rFonts w:ascii="Times New Roman" w:hAnsi="Times New Roman" w:cs="Times New Roman"/>
        </w:rPr>
        <w:t>Коэффициент значимости критерия оценки – 0,70</w:t>
      </w:r>
    </w:p>
    <w:p w:rsidR="0063450F" w:rsidRPr="0063450F" w:rsidRDefault="0063450F" w:rsidP="0063450F">
      <w:pPr>
        <w:jc w:val="both"/>
        <w:rPr>
          <w:rFonts w:ascii="Times New Roman" w:hAnsi="Times New Roman" w:cs="Times New Roman"/>
          <w:b/>
        </w:rPr>
      </w:pPr>
    </w:p>
    <w:p w:rsidR="0063450F" w:rsidRPr="0063450F" w:rsidRDefault="0063450F" w:rsidP="0063450F">
      <w:pPr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>Количество баллов, присуждаемых по критерию оценки «</w:t>
      </w:r>
      <w:r w:rsidR="00431C9D">
        <w:rPr>
          <w:rFonts w:ascii="Times New Roman" w:hAnsi="Times New Roman" w:cs="Times New Roman"/>
        </w:rPr>
        <w:t>С</w:t>
      </w:r>
      <w:r w:rsidR="00431C9D" w:rsidRPr="00431C9D">
        <w:rPr>
          <w:rFonts w:ascii="Times New Roman" w:hAnsi="Times New Roman" w:cs="Times New Roman"/>
        </w:rPr>
        <w:t>умма цен единиц товара</w:t>
      </w:r>
      <w:r w:rsidRPr="0063450F">
        <w:rPr>
          <w:rFonts w:ascii="Times New Roman" w:hAnsi="Times New Roman" w:cs="Times New Roman"/>
        </w:rPr>
        <w:t>», определяется по формуле:</w:t>
      </w:r>
    </w:p>
    <w:p w:rsidR="0063450F" w:rsidRPr="0063450F" w:rsidRDefault="0063450F" w:rsidP="0063450F">
      <w:pPr>
        <w:jc w:val="both"/>
        <w:rPr>
          <w:rFonts w:ascii="Times New Roman" w:hAnsi="Times New Roman" w:cs="Times New Roman"/>
        </w:rPr>
      </w:pPr>
    </w:p>
    <w:p w:rsidR="0063450F" w:rsidRPr="0063450F" w:rsidRDefault="0063450F" w:rsidP="0063450F">
      <w:pPr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 xml:space="preserve">а) в случае, </w:t>
      </w:r>
      <w:proofErr w:type="gramStart"/>
      <w:r w:rsidRPr="0063450F">
        <w:rPr>
          <w:rFonts w:ascii="Times New Roman" w:hAnsi="Times New Roman" w:cs="Times New Roman"/>
        </w:rPr>
        <w:t>если  Ц</w:t>
      </w:r>
      <w:proofErr w:type="gramEnd"/>
      <w:r w:rsidRPr="0063450F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Pr="0063450F">
        <w:rPr>
          <w:rFonts w:ascii="Times New Roman" w:hAnsi="Times New Roman" w:cs="Times New Roman"/>
          <w:vertAlign w:val="subscript"/>
        </w:rPr>
        <w:t xml:space="preserve"> </w:t>
      </w:r>
      <w:r w:rsidRPr="0063450F">
        <w:rPr>
          <w:rFonts w:ascii="Times New Roman" w:hAnsi="Times New Roman" w:cs="Times New Roman"/>
        </w:rPr>
        <w:t>&gt; 0</w:t>
      </w:r>
    </w:p>
    <w:p w:rsidR="0063450F" w:rsidRPr="0063450F" w:rsidRDefault="0063450F" w:rsidP="0063450F">
      <w:pPr>
        <w:jc w:val="both"/>
        <w:rPr>
          <w:rFonts w:ascii="Times New Roman" w:hAnsi="Times New Roman" w:cs="Times New Roman"/>
        </w:rPr>
      </w:pPr>
    </w:p>
    <w:p w:rsidR="0063450F" w:rsidRPr="0063450F" w:rsidRDefault="0063450F" w:rsidP="006345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3450F"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 wp14:anchorId="16668A0E" wp14:editId="76CAE7F7">
            <wp:extent cx="103822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0F">
        <w:rPr>
          <w:rFonts w:ascii="Times New Roman" w:eastAsia="Times New Roman" w:hAnsi="Times New Roman" w:cs="Times New Roman"/>
          <w:kern w:val="0"/>
          <w:lang w:eastAsia="ru-RU" w:bidi="ar-SA"/>
        </w:rPr>
        <w:t>, где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ЦБ</w:t>
      </w:r>
      <w:proofErr w:type="spellStart"/>
      <w:r w:rsidRPr="0063450F">
        <w:rPr>
          <w:rFonts w:ascii="Times New Roman" w:eastAsia="Calibri" w:hAnsi="Times New Roman" w:cs="Times New Roman"/>
          <w:kern w:val="0"/>
          <w:sz w:val="22"/>
          <w:szCs w:val="22"/>
          <w:vertAlign w:val="subscript"/>
          <w:lang w:val="en-US" w:eastAsia="en-US" w:bidi="ar-SA"/>
        </w:rPr>
        <w:t>i</w:t>
      </w:r>
      <w:proofErr w:type="spellEnd"/>
      <w:r w:rsidR="00431C9D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-  количество баллов</w:t>
      </w:r>
      <w:r w:rsidR="00541D86">
        <w:rPr>
          <w:rFonts w:ascii="Times New Roman" w:eastAsia="Calibri" w:hAnsi="Times New Roman" w:cs="Times New Roman"/>
          <w:kern w:val="0"/>
          <w:lang w:eastAsia="en-US" w:bidi="ar-SA"/>
        </w:rPr>
        <w:t>, присуждаемых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по критерию оценки «</w:t>
      </w:r>
      <w:r w:rsidR="00431C9D">
        <w:rPr>
          <w:rFonts w:ascii="Times New Roman" w:eastAsia="Calibri" w:hAnsi="Times New Roman" w:cs="Times New Roman"/>
          <w:kern w:val="0"/>
          <w:lang w:eastAsia="en-US" w:bidi="ar-SA"/>
        </w:rPr>
        <w:t>С</w:t>
      </w:r>
      <w:r w:rsidR="00431C9D" w:rsidRPr="00431C9D">
        <w:rPr>
          <w:rFonts w:ascii="Times New Roman" w:eastAsia="Calibri" w:hAnsi="Times New Roman" w:cs="Times New Roman"/>
          <w:kern w:val="0"/>
          <w:lang w:eastAsia="en-US" w:bidi="ar-SA"/>
        </w:rPr>
        <w:t>умма цен единиц товара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»;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</w:t>
      </w:r>
      <w:r w:rsidRPr="0063450F">
        <w:rPr>
          <w:rFonts w:ascii="Times New Roman" w:eastAsia="Calibri" w:hAnsi="Times New Roman" w:cs="Times New Roman"/>
          <w:kern w:val="0"/>
          <w:vertAlign w:val="subscript"/>
          <w:lang w:val="en-US" w:eastAsia="en-US" w:bidi="ar-SA"/>
        </w:rPr>
        <w:t>min</w:t>
      </w:r>
      <w:r w:rsidR="00431C9D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- минимальное предложение из предложений по критерию оценки, сделанных участниками закупки;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</w:t>
      </w:r>
      <w:proofErr w:type="spellStart"/>
      <w:r w:rsidRPr="0063450F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 w:eastAsia="en-US" w:bidi="ar-SA"/>
        </w:rPr>
        <w:t>i</w:t>
      </w:r>
      <w:proofErr w:type="spellEnd"/>
      <w:r w:rsidRPr="0063450F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- предложение участника закупки, заявка</w:t>
      </w:r>
      <w:r w:rsidR="00431C9D">
        <w:rPr>
          <w:rFonts w:ascii="Times New Roman" w:eastAsia="Calibri" w:hAnsi="Times New Roman" w:cs="Times New Roman"/>
          <w:kern w:val="0"/>
          <w:lang w:eastAsia="en-US" w:bidi="ar-SA"/>
        </w:rPr>
        <w:t xml:space="preserve"> (предложение)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которого оценивается.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450F" w:rsidRPr="0063450F" w:rsidRDefault="00431C9D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б) в случае, если </w:t>
      </w:r>
      <w:proofErr w:type="spellStart"/>
      <w:r w:rsidR="0063450F" w:rsidRPr="0063450F">
        <w:rPr>
          <w:rFonts w:ascii="Times New Roman" w:eastAsia="Calibri" w:hAnsi="Times New Roman" w:cs="Times New Roman"/>
          <w:kern w:val="0"/>
          <w:lang w:eastAsia="en-US" w:bidi="ar-SA"/>
        </w:rPr>
        <w:t>Ц</w:t>
      </w:r>
      <w:r w:rsidR="0063450F" w:rsidRPr="0063450F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min</w:t>
      </w:r>
      <w:proofErr w:type="spellEnd"/>
      <w:r w:rsidR="0063450F"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gramStart"/>
      <w:r w:rsidR="0063450F" w:rsidRPr="0063450F">
        <w:rPr>
          <w:rFonts w:ascii="Times New Roman" w:eastAsia="Calibri" w:hAnsi="Times New Roman" w:cs="Times New Roman"/>
          <w:kern w:val="0"/>
          <w:lang w:eastAsia="en-US" w:bidi="ar-SA"/>
        </w:rPr>
        <w:t>&lt; 0</w:t>
      </w:r>
      <w:proofErr w:type="gramEnd"/>
    </w:p>
    <w:p w:rsidR="0063450F" w:rsidRPr="0063450F" w:rsidRDefault="0063450F" w:rsidP="0063450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3450F"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 wp14:anchorId="6131E75D" wp14:editId="5285C5B5">
            <wp:extent cx="14287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0F">
        <w:rPr>
          <w:rFonts w:ascii="Times New Roman" w:eastAsia="Times New Roman" w:hAnsi="Times New Roman" w:cs="Times New Roman"/>
          <w:kern w:val="0"/>
          <w:lang w:eastAsia="ru-RU" w:bidi="ar-SA"/>
        </w:rPr>
        <w:t>, где</w:t>
      </w:r>
    </w:p>
    <w:p w:rsidR="0063450F" w:rsidRPr="0063450F" w:rsidRDefault="0063450F" w:rsidP="0063450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ЦБ</w:t>
      </w:r>
      <w:r w:rsidRPr="006345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</w:t>
      </w:r>
      <w:proofErr w:type="spellEnd"/>
      <w:r w:rsidR="00431C9D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-  количество баллов</w:t>
      </w:r>
      <w:r w:rsidR="00541D86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541D86" w:rsidRPr="00541D86">
        <w:rPr>
          <w:rFonts w:ascii="Times New Roman" w:eastAsia="Calibri" w:hAnsi="Times New Roman" w:cs="Times New Roman"/>
          <w:kern w:val="0"/>
          <w:lang w:eastAsia="en-US" w:bidi="ar-SA"/>
        </w:rPr>
        <w:t xml:space="preserve">присуждаемых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по критерию оценки «</w:t>
      </w:r>
      <w:r w:rsidR="00431C9D">
        <w:rPr>
          <w:rFonts w:ascii="Times New Roman" w:eastAsia="Calibri" w:hAnsi="Times New Roman" w:cs="Times New Roman"/>
          <w:kern w:val="0"/>
          <w:lang w:eastAsia="en-US" w:bidi="ar-SA"/>
        </w:rPr>
        <w:t>С</w:t>
      </w:r>
      <w:r w:rsidR="00431C9D" w:rsidRPr="00431C9D">
        <w:rPr>
          <w:rFonts w:ascii="Times New Roman" w:eastAsia="Calibri" w:hAnsi="Times New Roman" w:cs="Times New Roman"/>
          <w:kern w:val="0"/>
          <w:lang w:eastAsia="en-US" w:bidi="ar-SA"/>
        </w:rPr>
        <w:t>умма цен единиц товара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»;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</w:t>
      </w:r>
      <w:r w:rsidR="006850AE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max</w:t>
      </w:r>
      <w:proofErr w:type="spellEnd"/>
      <w:r w:rsidR="00431C9D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- м</w:t>
      </w:r>
      <w:r w:rsidR="004E125C">
        <w:rPr>
          <w:rFonts w:ascii="Times New Roman" w:eastAsia="Calibri" w:hAnsi="Times New Roman" w:cs="Times New Roman"/>
          <w:kern w:val="0"/>
          <w:lang w:eastAsia="en-US" w:bidi="ar-SA"/>
        </w:rPr>
        <w:t>аксимальное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предложение из предложений по критерию оценки, сделанных участниками закупки;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</w:t>
      </w:r>
      <w:r w:rsidRPr="006345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</w:t>
      </w:r>
      <w:proofErr w:type="spellEnd"/>
      <w:r w:rsidR="00431C9D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- </w:t>
      </w:r>
      <w:r w:rsidR="004E125C" w:rsidRPr="004E125C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(предложение) которого оценивается.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450F" w:rsidRPr="00310F08" w:rsidRDefault="00541D86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Рейтинг</w:t>
      </w:r>
      <w:r w:rsidR="000A69CF"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, присуждаем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ый</w:t>
      </w:r>
      <w:r w:rsidR="000A69CF"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proofErr w:type="spellStart"/>
      <w:r w:rsidR="0063450F"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="0063450F"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="00431C9D"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Сумма цен единиц товара</w:t>
      </w:r>
      <w:r w:rsidR="0063450F"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», 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определяется по формуле</w:t>
      </w:r>
      <w:r w:rsidR="0063450F"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:</w:t>
      </w:r>
    </w:p>
    <w:p w:rsidR="0063450F" w:rsidRPr="0063450F" w:rsidRDefault="0063450F" w:rsidP="0063450F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450F" w:rsidRDefault="0063450F" w:rsidP="0063450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41D86">
        <w:rPr>
          <w:rFonts w:ascii="Times New Roman" w:eastAsia="Calibri" w:hAnsi="Times New Roman" w:cs="Times New Roman"/>
          <w:b/>
          <w:kern w:val="0"/>
          <w:lang w:eastAsia="en-US" w:bidi="ar-SA"/>
        </w:rPr>
        <w:t>Ra</w:t>
      </w:r>
      <w:proofErr w:type="spellEnd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ЦБ</w:t>
      </w:r>
      <w:r w:rsidRPr="0063450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</w:t>
      </w:r>
      <w:proofErr w:type="spellEnd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63450F" w:rsidRDefault="0063450F" w:rsidP="0063450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41D86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</w:t>
      </w:r>
      <w:proofErr w:type="spellStart"/>
      <w:r w:rsidRPr="0063450F">
        <w:rPr>
          <w:rFonts w:ascii="Times New Roman" w:eastAsia="Calibri" w:hAnsi="Times New Roman" w:cs="Times New Roman"/>
          <w:kern w:val="0"/>
          <w:lang w:val="en-US" w:eastAsia="en-US" w:bidi="ar-SA"/>
        </w:rPr>
        <w:t>i</w:t>
      </w:r>
      <w:proofErr w:type="spellEnd"/>
      <w:r w:rsidR="000A69CF">
        <w:rPr>
          <w:rFonts w:ascii="Times New Roman" w:eastAsia="Calibri" w:hAnsi="Times New Roman" w:cs="Times New Roman"/>
          <w:kern w:val="0"/>
          <w:lang w:eastAsia="en-US" w:bidi="ar-SA"/>
        </w:rPr>
        <w:t xml:space="preserve">-заявке по критерию 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541D86" w:rsidRPr="00541D86">
        <w:rPr>
          <w:rFonts w:ascii="Times New Roman" w:eastAsia="Calibri" w:hAnsi="Times New Roman" w:cs="Times New Roman"/>
          <w:kern w:val="0"/>
          <w:lang w:eastAsia="en-US" w:bidi="ar-SA"/>
        </w:rPr>
        <w:t>Сумма цен единиц товара</w:t>
      </w: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»;</w:t>
      </w:r>
    </w:p>
    <w:p w:rsidR="00541D86" w:rsidRPr="0063450F" w:rsidRDefault="00541D86" w:rsidP="0063450F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41D86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541D86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«Сумма цен единиц товара»;</w:t>
      </w:r>
    </w:p>
    <w:p w:rsidR="0063450F" w:rsidRPr="0063450F" w:rsidRDefault="0063450F" w:rsidP="0063450F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3450F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</w:t>
      </w:r>
      <w:r w:rsidR="00541D86">
        <w:rPr>
          <w:rFonts w:ascii="Times New Roman" w:eastAsia="Calibri" w:hAnsi="Times New Roman" w:cs="Times New Roman"/>
          <w:kern w:val="0"/>
          <w:lang w:eastAsia="en-US" w:bidi="ar-SA"/>
        </w:rPr>
        <w:t xml:space="preserve"> значимости критерия «Сумма цен единиц товара».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635FB6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541D86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Значимость</w:t>
      </w:r>
      <w:r w:rsidR="000837DF">
        <w:rPr>
          <w:rFonts w:ascii="Times New Roman" w:hAnsi="Times New Roman" w:cs="Times New Roman"/>
          <w:b/>
        </w:rPr>
        <w:t xml:space="preserve"> критерия</w:t>
      </w:r>
      <w:r>
        <w:rPr>
          <w:rFonts w:ascii="Times New Roman" w:hAnsi="Times New Roman" w:cs="Times New Roman"/>
          <w:b/>
        </w:rPr>
        <w:t xml:space="preserve"> оценки</w:t>
      </w:r>
      <w:r w:rsidR="000837DF">
        <w:rPr>
          <w:rFonts w:ascii="Times New Roman" w:hAnsi="Times New Roman" w:cs="Times New Roman"/>
          <w:b/>
        </w:rPr>
        <w:t xml:space="preserve"> – 3</w:t>
      </w:r>
      <w:r w:rsidR="00D26F29" w:rsidRPr="00797D05">
        <w:rPr>
          <w:rFonts w:ascii="Times New Roman" w:hAnsi="Times New Roman" w:cs="Times New Roman"/>
          <w:b/>
        </w:rPr>
        <w:t>0 %</w:t>
      </w:r>
    </w:p>
    <w:p w:rsidR="00D26F29" w:rsidRPr="00224121" w:rsidRDefault="00D26F29" w:rsidP="00D26F29">
      <w:pPr>
        <w:jc w:val="both"/>
        <w:rPr>
          <w:rFonts w:ascii="Times New Roman" w:hAnsi="Times New Roman" w:cs="Times New Roman"/>
          <w:b/>
        </w:rPr>
      </w:pPr>
      <w:r w:rsidRPr="00224121">
        <w:rPr>
          <w:rFonts w:ascii="Times New Roman" w:hAnsi="Times New Roman" w:cs="Times New Roman"/>
        </w:rPr>
        <w:t xml:space="preserve">Коэффициент </w:t>
      </w:r>
      <w:r w:rsidR="000837DF" w:rsidRPr="00224121">
        <w:rPr>
          <w:rFonts w:ascii="Times New Roman" w:hAnsi="Times New Roman" w:cs="Times New Roman"/>
        </w:rPr>
        <w:t>значимости критерия оценки – 0,3</w:t>
      </w:r>
      <w:r w:rsidRPr="00224121">
        <w:rPr>
          <w:rFonts w:ascii="Times New Roman" w:hAnsi="Times New Roman" w:cs="Times New Roman"/>
        </w:rPr>
        <w:t>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Pr="003733FC" w:rsidRDefault="00D26F29" w:rsidP="00D26F29">
      <w:pPr>
        <w:jc w:val="both"/>
        <w:rPr>
          <w:rFonts w:ascii="Times New Roman" w:hAnsi="Times New Roman" w:cs="Times New Roman"/>
          <w:u w:val="single"/>
        </w:rPr>
      </w:pPr>
      <w:r w:rsidRPr="003733FC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="000435B3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="000435B3">
        <w:rPr>
          <w:rFonts w:ascii="Times New Roman" w:hAnsi="Times New Roman" w:cs="Times New Roman"/>
          <w:u w:val="single"/>
        </w:rPr>
        <w:t xml:space="preserve"> </w:t>
      </w:r>
      <w:r w:rsidRPr="003733FC">
        <w:rPr>
          <w:rFonts w:ascii="Times New Roman" w:hAnsi="Times New Roman" w:cs="Times New Roman"/>
          <w:u w:val="single"/>
        </w:rPr>
        <w:t>критерия оценки: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 w:rsidR="00541D86">
        <w:rPr>
          <w:rFonts w:ascii="Times New Roman" w:hAnsi="Times New Roman" w:cs="Times New Roman"/>
        </w:rPr>
        <w:t>процентов</w:t>
      </w:r>
    </w:p>
    <w:p w:rsidR="00153DBA" w:rsidRDefault="00153DBA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53DBA" w:rsidRDefault="00153DBA" w:rsidP="00153DBA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37DF">
        <w:rPr>
          <w:rFonts w:ascii="Times New Roman" w:hAnsi="Times New Roman" w:cs="Times New Roman"/>
          <w:b/>
        </w:rPr>
        <w:t xml:space="preserve">2.1.1. Опыт участника закупки по </w:t>
      </w:r>
      <w:r w:rsidR="00AA53C3">
        <w:rPr>
          <w:rFonts w:ascii="Times New Roman" w:hAnsi="Times New Roman" w:cs="Times New Roman"/>
          <w:b/>
        </w:rPr>
        <w:t>поставке товара</w:t>
      </w:r>
      <w:r w:rsidRPr="000837DF">
        <w:rPr>
          <w:rFonts w:ascii="Times New Roman" w:hAnsi="Times New Roman" w:cs="Times New Roman"/>
          <w:b/>
        </w:rPr>
        <w:t xml:space="preserve"> сопоставимого характера</w:t>
      </w:r>
      <w:r w:rsidR="00925922" w:rsidRPr="00925922">
        <w:t xml:space="preserve"> </w:t>
      </w:r>
      <w:r w:rsidR="00925922" w:rsidRPr="00925922">
        <w:rPr>
          <w:rFonts w:ascii="Times New Roman" w:hAnsi="Times New Roman" w:cs="Times New Roman"/>
          <w:b/>
        </w:rPr>
        <w:t>и объема</w:t>
      </w:r>
      <w:r w:rsidRPr="000837DF">
        <w:rPr>
          <w:rFonts w:ascii="Times New Roman" w:hAnsi="Times New Roman" w:cs="Times New Roman"/>
          <w:b/>
        </w:rPr>
        <w:t xml:space="preserve"> </w:t>
      </w:r>
      <w:r w:rsidR="000837DF" w:rsidRPr="000837DF">
        <w:rPr>
          <w:rFonts w:ascii="Times New Roman" w:hAnsi="Times New Roman" w:cs="Times New Roman"/>
          <w:b/>
        </w:rPr>
        <w:t>(</w:t>
      </w:r>
      <w:r w:rsidR="00AA53C3" w:rsidRPr="00AA53C3">
        <w:rPr>
          <w:rFonts w:ascii="Times New Roman" w:hAnsi="Times New Roman" w:cs="Times New Roman"/>
          <w:b/>
        </w:rPr>
        <w:t>суммарное количество контрактов</w:t>
      </w:r>
      <w:r w:rsidR="000837DF" w:rsidRPr="000837DF">
        <w:rPr>
          <w:rFonts w:ascii="Times New Roman" w:hAnsi="Times New Roman" w:cs="Times New Roman"/>
          <w:b/>
        </w:rPr>
        <w:t>):</w:t>
      </w:r>
    </w:p>
    <w:p w:rsidR="00153DBA" w:rsidRDefault="00153DBA" w:rsidP="00153DBA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53DBA" w:rsidRPr="00B41D24" w:rsidRDefault="00541D86" w:rsidP="00153DBA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B41D24">
        <w:rPr>
          <w:rFonts w:ascii="Times New Roman" w:hAnsi="Times New Roman" w:cs="Times New Roman"/>
          <w:i/>
        </w:rPr>
        <w:t>Значимость</w:t>
      </w:r>
      <w:r w:rsidR="000837DF" w:rsidRPr="00B41D24">
        <w:rPr>
          <w:rFonts w:ascii="Times New Roman" w:hAnsi="Times New Roman" w:cs="Times New Roman"/>
          <w:i/>
        </w:rPr>
        <w:t xml:space="preserve"> показателя: 4</w:t>
      </w:r>
      <w:r w:rsidR="00153DBA" w:rsidRPr="00B41D24">
        <w:rPr>
          <w:rFonts w:ascii="Times New Roman" w:hAnsi="Times New Roman" w:cs="Times New Roman"/>
          <w:i/>
        </w:rPr>
        <w:t xml:space="preserve">0 </w:t>
      </w:r>
      <w:r w:rsidR="00B41D24" w:rsidRPr="00B41D24">
        <w:rPr>
          <w:rFonts w:ascii="Times New Roman" w:hAnsi="Times New Roman" w:cs="Times New Roman"/>
          <w:i/>
        </w:rPr>
        <w:t>%</w:t>
      </w:r>
    </w:p>
    <w:p w:rsidR="00153DBA" w:rsidRPr="00086E6D" w:rsidRDefault="00153DBA" w:rsidP="00153DBA">
      <w:pPr>
        <w:jc w:val="both"/>
        <w:rPr>
          <w:rFonts w:ascii="Times New Roman" w:hAnsi="Times New Roman" w:cs="Times New Roman"/>
          <w:i/>
        </w:rPr>
      </w:pPr>
      <w:r w:rsidRPr="00086E6D">
        <w:rPr>
          <w:rFonts w:ascii="Times New Roman" w:hAnsi="Times New Roman" w:cs="Times New Roman"/>
          <w:i/>
        </w:rPr>
        <w:t>Коэффи</w:t>
      </w:r>
      <w:r w:rsidR="000837DF">
        <w:rPr>
          <w:rFonts w:ascii="Times New Roman" w:hAnsi="Times New Roman" w:cs="Times New Roman"/>
          <w:i/>
        </w:rPr>
        <w:t>циент значимости показателя: 0,4</w:t>
      </w:r>
      <w:r w:rsidRPr="00086E6D">
        <w:rPr>
          <w:rFonts w:ascii="Times New Roman" w:hAnsi="Times New Roman" w:cs="Times New Roman"/>
          <w:i/>
        </w:rPr>
        <w:t>0</w:t>
      </w:r>
    </w:p>
    <w:p w:rsidR="00153DBA" w:rsidRPr="00086E6D" w:rsidRDefault="00153DBA" w:rsidP="00153DBA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0837DF" w:rsidRPr="00086E6D" w:rsidRDefault="00153DBA" w:rsidP="00153DBA">
      <w:pPr>
        <w:jc w:val="both"/>
        <w:rPr>
          <w:rFonts w:ascii="Times New Roman" w:hAnsi="Times New Roman" w:cs="Times New Roman"/>
          <w:kern w:val="2"/>
        </w:rPr>
      </w:pPr>
      <w:r w:rsidRPr="00086E6D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0837DF" w:rsidRPr="000837DF">
        <w:rPr>
          <w:rFonts w:ascii="Times New Roman" w:hAnsi="Times New Roman" w:cs="Times New Roman"/>
          <w:kern w:val="2"/>
        </w:rPr>
        <w:t xml:space="preserve">Оценивается </w:t>
      </w:r>
      <w:r w:rsidR="000837DF">
        <w:rPr>
          <w:rFonts w:ascii="Times New Roman" w:hAnsi="Times New Roman" w:cs="Times New Roman"/>
          <w:kern w:val="2"/>
        </w:rPr>
        <w:t xml:space="preserve">суммарное </w:t>
      </w:r>
      <w:r w:rsidR="000837DF" w:rsidRPr="000837DF">
        <w:rPr>
          <w:rFonts w:ascii="Times New Roman" w:hAnsi="Times New Roman" w:cs="Times New Roman"/>
          <w:kern w:val="2"/>
        </w:rPr>
        <w:t>количество контрактов,</w:t>
      </w:r>
      <w:r w:rsidR="000837DF">
        <w:rPr>
          <w:rFonts w:ascii="Times New Roman" w:hAnsi="Times New Roman" w:cs="Times New Roman"/>
          <w:kern w:val="2"/>
        </w:rPr>
        <w:t xml:space="preserve"> договоров</w:t>
      </w:r>
      <w:r w:rsidR="000837DF" w:rsidRPr="000837DF">
        <w:t xml:space="preserve"> </w:t>
      </w:r>
      <w:r w:rsidR="000837DF">
        <w:rPr>
          <w:rFonts w:ascii="Times New Roman" w:hAnsi="Times New Roman" w:cs="Times New Roman"/>
          <w:kern w:val="2"/>
        </w:rPr>
        <w:t>на п</w:t>
      </w:r>
      <w:r w:rsidR="000837DF" w:rsidRPr="000837DF">
        <w:rPr>
          <w:rFonts w:ascii="Times New Roman" w:hAnsi="Times New Roman" w:cs="Times New Roman"/>
          <w:kern w:val="2"/>
        </w:rPr>
        <w:t>оставк</w:t>
      </w:r>
      <w:r w:rsidR="000837DF">
        <w:rPr>
          <w:rFonts w:ascii="Times New Roman" w:hAnsi="Times New Roman" w:cs="Times New Roman"/>
          <w:kern w:val="2"/>
        </w:rPr>
        <w:t>у</w:t>
      </w:r>
      <w:r w:rsidR="000837DF" w:rsidRPr="000837DF">
        <w:rPr>
          <w:rFonts w:ascii="Times New Roman" w:hAnsi="Times New Roman" w:cs="Times New Roman"/>
          <w:kern w:val="2"/>
        </w:rPr>
        <w:t xml:space="preserve"> кресел-колясок</w:t>
      </w:r>
      <w:r w:rsidR="000837DF">
        <w:rPr>
          <w:rFonts w:ascii="Times New Roman" w:hAnsi="Times New Roman" w:cs="Times New Roman"/>
          <w:kern w:val="2"/>
        </w:rPr>
        <w:t>,</w:t>
      </w:r>
      <w:r w:rsidR="000837DF" w:rsidRPr="000837DF">
        <w:rPr>
          <w:rFonts w:ascii="Times New Roman" w:hAnsi="Times New Roman" w:cs="Times New Roman"/>
          <w:kern w:val="2"/>
        </w:rPr>
        <w:t xml:space="preserve"> заключенны</w:t>
      </w:r>
      <w:r w:rsidR="000837DF">
        <w:rPr>
          <w:rFonts w:ascii="Times New Roman" w:hAnsi="Times New Roman" w:cs="Times New Roman"/>
          <w:kern w:val="2"/>
        </w:rPr>
        <w:t>х</w:t>
      </w:r>
      <w:r w:rsidR="000837DF" w:rsidRPr="000837DF">
        <w:rPr>
          <w:rFonts w:ascii="Times New Roman" w:hAnsi="Times New Roman" w:cs="Times New Roman"/>
          <w:kern w:val="2"/>
        </w:rPr>
        <w:t xml:space="preserve"> </w:t>
      </w:r>
      <w:r w:rsidR="000837DF">
        <w:rPr>
          <w:rFonts w:ascii="Times New Roman" w:hAnsi="Times New Roman" w:cs="Times New Roman"/>
          <w:kern w:val="2"/>
        </w:rPr>
        <w:t xml:space="preserve">участником закупки </w:t>
      </w:r>
      <w:r w:rsidR="000837DF" w:rsidRPr="000837DF">
        <w:rPr>
          <w:rFonts w:ascii="Times New Roman" w:hAnsi="Times New Roman" w:cs="Times New Roman"/>
          <w:kern w:val="2"/>
        </w:rPr>
        <w:t xml:space="preserve">в течение </w:t>
      </w:r>
      <w:r w:rsidR="000435B3">
        <w:rPr>
          <w:rFonts w:ascii="Times New Roman" w:hAnsi="Times New Roman" w:cs="Times New Roman"/>
          <w:kern w:val="2"/>
        </w:rPr>
        <w:t>3</w:t>
      </w:r>
      <w:r w:rsidR="000837DF" w:rsidRPr="000837DF">
        <w:rPr>
          <w:rFonts w:ascii="Times New Roman" w:hAnsi="Times New Roman" w:cs="Times New Roman"/>
          <w:kern w:val="2"/>
        </w:rPr>
        <w:t xml:space="preserve"> лет до д</w:t>
      </w:r>
      <w:r w:rsidR="000837DF">
        <w:rPr>
          <w:rFonts w:ascii="Times New Roman" w:hAnsi="Times New Roman" w:cs="Times New Roman"/>
          <w:kern w:val="2"/>
        </w:rPr>
        <w:t>аты подачи заявки на участие в Конкурсе,</w:t>
      </w:r>
      <w:r w:rsidR="000837DF" w:rsidRPr="000837DF">
        <w:t xml:space="preserve"> </w:t>
      </w:r>
      <w:r w:rsidR="000837DF" w:rsidRPr="000837DF">
        <w:rPr>
          <w:rFonts w:ascii="Times New Roman" w:hAnsi="Times New Roman" w:cs="Times New Roman"/>
          <w:kern w:val="2"/>
        </w:rPr>
        <w:t>исполненных в полн</w:t>
      </w:r>
      <w:r w:rsidR="000837DF">
        <w:rPr>
          <w:rFonts w:ascii="Times New Roman" w:hAnsi="Times New Roman" w:cs="Times New Roman"/>
          <w:kern w:val="2"/>
        </w:rPr>
        <w:t>ом объеме, без штрафных санкций (штрафы, пени).</w:t>
      </w:r>
    </w:p>
    <w:p w:rsidR="00153DBA" w:rsidRPr="00086E6D" w:rsidRDefault="00153DBA" w:rsidP="00153DBA">
      <w:pPr>
        <w:jc w:val="both"/>
        <w:rPr>
          <w:rFonts w:ascii="Times New Roman" w:hAnsi="Times New Roman" w:cs="Times New Roman"/>
          <w:kern w:val="2"/>
        </w:rPr>
      </w:pPr>
      <w:r w:rsidRPr="00086E6D">
        <w:rPr>
          <w:rFonts w:ascii="Times New Roman" w:hAnsi="Times New Roman" w:cs="Times New Roman"/>
          <w:kern w:val="2"/>
        </w:rPr>
        <w:t xml:space="preserve">     Подтверждается копиями: </w:t>
      </w:r>
    </w:p>
    <w:p w:rsidR="003371B1" w:rsidRDefault="000837DF" w:rsidP="00153DBA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</w:t>
      </w:r>
      <w:r w:rsidR="003371B1" w:rsidRPr="003371B1">
        <w:rPr>
          <w:rFonts w:ascii="Times New Roman" w:hAnsi="Times New Roman" w:cs="Times New Roman"/>
          <w:kern w:val="2"/>
        </w:rPr>
        <w:t xml:space="preserve">контрактов, договоров заключенных и исполненных в полном объеме, без штрафных санкций в течение </w:t>
      </w:r>
      <w:r w:rsidR="000435B3">
        <w:rPr>
          <w:rFonts w:ascii="Times New Roman" w:hAnsi="Times New Roman" w:cs="Times New Roman"/>
          <w:kern w:val="2"/>
        </w:rPr>
        <w:t>3</w:t>
      </w:r>
      <w:r w:rsidR="003371B1" w:rsidRPr="003371B1">
        <w:rPr>
          <w:rFonts w:ascii="Times New Roman" w:hAnsi="Times New Roman" w:cs="Times New Roman"/>
          <w:kern w:val="2"/>
        </w:rPr>
        <w:t xml:space="preserve"> лет до даты подачи заявки на участие в Конкурсе;</w:t>
      </w:r>
    </w:p>
    <w:p w:rsidR="00153DBA" w:rsidRDefault="00153DBA" w:rsidP="00153DBA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0837DF" w:rsidRPr="000837DF">
        <w:rPr>
          <w:rFonts w:ascii="Times New Roman" w:hAnsi="Times New Roman" w:cs="Times New Roman"/>
          <w:kern w:val="2"/>
        </w:rPr>
        <w:t>акт</w:t>
      </w:r>
      <w:r w:rsidR="000837DF">
        <w:rPr>
          <w:rFonts w:ascii="Times New Roman" w:hAnsi="Times New Roman" w:cs="Times New Roman"/>
          <w:kern w:val="2"/>
        </w:rPr>
        <w:t>ов</w:t>
      </w:r>
      <w:r w:rsidR="000837DF" w:rsidRPr="000837DF">
        <w:rPr>
          <w:rFonts w:ascii="Times New Roman" w:hAnsi="Times New Roman" w:cs="Times New Roman"/>
          <w:kern w:val="2"/>
        </w:rPr>
        <w:t xml:space="preserve"> приемки-передачи товара </w:t>
      </w:r>
      <w:r w:rsidRPr="00171FB9">
        <w:rPr>
          <w:rFonts w:ascii="Times New Roman" w:hAnsi="Times New Roman" w:cs="Times New Roman"/>
          <w:kern w:val="2"/>
        </w:rPr>
        <w:t>или ины</w:t>
      </w:r>
      <w:r w:rsidR="000837DF">
        <w:rPr>
          <w:rFonts w:ascii="Times New Roman" w:hAnsi="Times New Roman" w:cs="Times New Roman"/>
          <w:kern w:val="2"/>
        </w:rPr>
        <w:t>х</w:t>
      </w:r>
      <w:r w:rsidRPr="00171FB9">
        <w:rPr>
          <w:rFonts w:ascii="Times New Roman" w:hAnsi="Times New Roman" w:cs="Times New Roman"/>
          <w:kern w:val="2"/>
        </w:rPr>
        <w:t xml:space="preserve"> документ</w:t>
      </w:r>
      <w:r w:rsidR="000837DF">
        <w:rPr>
          <w:rFonts w:ascii="Times New Roman" w:hAnsi="Times New Roman" w:cs="Times New Roman"/>
          <w:kern w:val="2"/>
        </w:rPr>
        <w:t>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</w:t>
      </w:r>
      <w:r w:rsidR="000837DF">
        <w:rPr>
          <w:rFonts w:ascii="Times New Roman" w:hAnsi="Times New Roman" w:cs="Times New Roman"/>
          <w:kern w:val="2"/>
        </w:rPr>
        <w:t>х</w:t>
      </w:r>
      <w:r>
        <w:rPr>
          <w:rFonts w:ascii="Times New Roman" w:hAnsi="Times New Roman" w:cs="Times New Roman"/>
          <w:kern w:val="2"/>
        </w:rPr>
        <w:t xml:space="preserve"> исполнение контрактов, договоров.</w:t>
      </w:r>
    </w:p>
    <w:p w:rsidR="00153DBA" w:rsidRDefault="00153DBA" w:rsidP="00153DBA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153DBA" w:rsidRPr="00086E6D" w:rsidRDefault="00153DBA" w:rsidP="00153DBA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>
        <w:rPr>
          <w:rFonts w:ascii="Times New Roman" w:hAnsi="Times New Roman" w:cs="Times New Roman"/>
          <w:kern w:val="2"/>
        </w:rPr>
        <w:t>суммарно</w:t>
      </w:r>
      <w:r w:rsidR="000837DF">
        <w:rPr>
          <w:rFonts w:ascii="Times New Roman" w:hAnsi="Times New Roman" w:cs="Times New Roman"/>
          <w:kern w:val="2"/>
        </w:rPr>
        <w:t>го</w:t>
      </w:r>
      <w:r>
        <w:rPr>
          <w:rFonts w:ascii="Times New Roman" w:hAnsi="Times New Roman" w:cs="Times New Roman"/>
          <w:kern w:val="2"/>
        </w:rPr>
        <w:t xml:space="preserve"> </w:t>
      </w:r>
      <w:r w:rsidR="000837DF">
        <w:rPr>
          <w:rFonts w:ascii="Times New Roman" w:hAnsi="Times New Roman" w:cs="Times New Roman"/>
          <w:kern w:val="2"/>
        </w:rPr>
        <w:t xml:space="preserve">количества </w:t>
      </w:r>
      <w:r>
        <w:rPr>
          <w:rFonts w:ascii="Times New Roman" w:hAnsi="Times New Roman" w:cs="Times New Roman"/>
          <w:kern w:val="2"/>
        </w:rPr>
        <w:t>контрактов</w:t>
      </w:r>
      <w:r w:rsidR="00086E6D">
        <w:rPr>
          <w:rFonts w:ascii="Times New Roman" w:hAnsi="Times New Roman" w:cs="Times New Roman"/>
          <w:kern w:val="2"/>
        </w:rPr>
        <w:t xml:space="preserve">, </w:t>
      </w:r>
      <w:r>
        <w:rPr>
          <w:rFonts w:ascii="Times New Roman" w:hAnsi="Times New Roman" w:cs="Times New Roman"/>
          <w:kern w:val="2"/>
        </w:rPr>
        <w:t xml:space="preserve">договоров </w:t>
      </w:r>
      <w:r w:rsidR="000837DF" w:rsidRPr="000837DF">
        <w:rPr>
          <w:rFonts w:ascii="Times New Roman" w:hAnsi="Times New Roman" w:cs="Times New Roman"/>
          <w:kern w:val="2"/>
        </w:rPr>
        <w:t>на поставку кресел-</w:t>
      </w:r>
      <w:proofErr w:type="gramStart"/>
      <w:r w:rsidR="000837DF" w:rsidRPr="000837DF">
        <w:rPr>
          <w:rFonts w:ascii="Times New Roman" w:hAnsi="Times New Roman" w:cs="Times New Roman"/>
          <w:kern w:val="2"/>
        </w:rPr>
        <w:t>колясок</w:t>
      </w:r>
      <w:r>
        <w:rPr>
          <w:rFonts w:ascii="Times New Roman" w:hAnsi="Times New Roman" w:cs="Times New Roman"/>
          <w:kern w:val="2"/>
        </w:rPr>
        <w:t xml:space="preserve">,  </w:t>
      </w:r>
      <w:r w:rsidR="000837DF">
        <w:rPr>
          <w:rFonts w:ascii="Times New Roman" w:hAnsi="Times New Roman" w:cs="Times New Roman"/>
        </w:rPr>
        <w:t>исполненных</w:t>
      </w:r>
      <w:proofErr w:type="gramEnd"/>
      <w:r w:rsidR="00086E6D">
        <w:rPr>
          <w:rFonts w:ascii="Times New Roman" w:hAnsi="Times New Roman" w:cs="Times New Roman"/>
        </w:rPr>
        <w:t xml:space="preserve"> в полном объеме,</w:t>
      </w:r>
      <w:r w:rsidRPr="007F47B6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ез штрафных санкций</w:t>
      </w:r>
      <w:r w:rsidR="00086E6D">
        <w:rPr>
          <w:rFonts w:ascii="Times New Roman" w:hAnsi="Times New Roman" w:cs="Times New Roman"/>
        </w:rPr>
        <w:t xml:space="preserve"> (штрафы, пени)</w:t>
      </w:r>
      <w:r>
        <w:rPr>
          <w:rFonts w:ascii="Times New Roman" w:hAnsi="Times New Roman" w:cs="Times New Roman"/>
        </w:rPr>
        <w:t>, заключенных</w:t>
      </w:r>
      <w:r w:rsidRPr="007F47B6">
        <w:rPr>
          <w:rFonts w:ascii="Times New Roman" w:hAnsi="Times New Roman" w:cs="Times New Roman"/>
        </w:rPr>
        <w:t xml:space="preserve"> в течение </w:t>
      </w:r>
      <w:r w:rsidR="000435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F47B6">
        <w:rPr>
          <w:rFonts w:ascii="Times New Roman" w:hAnsi="Times New Roman" w:cs="Times New Roman"/>
        </w:rPr>
        <w:t>лет до д</w:t>
      </w:r>
      <w:r>
        <w:rPr>
          <w:rFonts w:ascii="Times New Roman" w:hAnsi="Times New Roman" w:cs="Times New Roman"/>
        </w:rPr>
        <w:t>аты подачи заявки на участие в К</w:t>
      </w:r>
      <w:r w:rsidRPr="007F47B6">
        <w:rPr>
          <w:rFonts w:ascii="Times New Roman" w:hAnsi="Times New Roman" w:cs="Times New Roman"/>
        </w:rPr>
        <w:t>онкурсе</w:t>
      </w:r>
      <w:r>
        <w:rPr>
          <w:rFonts w:ascii="Times New Roman" w:hAnsi="Times New Roman" w:cs="Times New Roman"/>
          <w:kern w:val="2"/>
        </w:rPr>
        <w:t xml:space="preserve">,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 </w:t>
      </w:r>
    </w:p>
    <w:p w:rsidR="00153DBA" w:rsidRPr="00CD4ED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 закупки в отношении </w:t>
      </w:r>
      <w:r w:rsidR="00086E6D">
        <w:rPr>
          <w:rFonts w:ascii="Times New Roman" w:eastAsia="Calibri" w:hAnsi="Times New Roman" w:cs="Times New Roman"/>
          <w:kern w:val="0"/>
          <w:lang w:eastAsia="en-US" w:bidi="ar-SA"/>
        </w:rPr>
        <w:t xml:space="preserve">указанных </w:t>
      </w:r>
      <w:r w:rsidRPr="00CD4ED4">
        <w:rPr>
          <w:rFonts w:ascii="Times New Roman" w:hAnsi="Times New Roman" w:cs="Times New Roman"/>
          <w:kern w:val="2"/>
        </w:rPr>
        <w:t>к</w:t>
      </w:r>
      <w:r>
        <w:rPr>
          <w:rFonts w:ascii="Times New Roman" w:hAnsi="Times New Roman" w:cs="Times New Roman"/>
          <w:kern w:val="2"/>
        </w:rPr>
        <w:t>онтрактов</w:t>
      </w:r>
      <w:r w:rsidR="00086E6D">
        <w:rPr>
          <w:rFonts w:ascii="Times New Roman" w:hAnsi="Times New Roman" w:cs="Times New Roman"/>
          <w:kern w:val="2"/>
        </w:rPr>
        <w:t>, договоров</w:t>
      </w:r>
      <w:r>
        <w:rPr>
          <w:rFonts w:ascii="Times New Roman" w:hAnsi="Times New Roman" w:cs="Times New Roman"/>
          <w:kern w:val="2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о таких </w:t>
      </w:r>
      <w:r w:rsidR="00086E6D">
        <w:rPr>
          <w:rFonts w:ascii="Times New Roman" w:hAnsi="Times New Roman" w:cs="Times New Roman"/>
          <w:kern w:val="2"/>
        </w:rPr>
        <w:t xml:space="preserve">контрактах, договорах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153DBA" w:rsidRPr="00CD4ED4" w:rsidRDefault="00153DBA" w:rsidP="00153DBA">
      <w:pPr>
        <w:jc w:val="both"/>
        <w:rPr>
          <w:rFonts w:ascii="Times New Roman" w:hAnsi="Times New Roman" w:cs="Times New Roman"/>
          <w:kern w:val="2"/>
        </w:rPr>
      </w:pPr>
    </w:p>
    <w:p w:rsidR="00153DBA" w:rsidRPr="00CD4ED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, в зависимости от </w:t>
      </w:r>
      <w:r w:rsidR="000837DF">
        <w:rPr>
          <w:rFonts w:ascii="Times New Roman" w:eastAsia="Calibri" w:hAnsi="Times New Roman" w:cs="Times New Roman"/>
          <w:kern w:val="0"/>
          <w:lang w:eastAsia="en-US" w:bidi="ar-SA"/>
        </w:rPr>
        <w:t>суммарного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0837DF">
        <w:rPr>
          <w:rFonts w:ascii="Times New Roman" w:eastAsia="Calibri" w:hAnsi="Times New Roman" w:cs="Times New Roman"/>
          <w:kern w:val="0"/>
          <w:lang w:eastAsia="en-US" w:bidi="ar-SA"/>
        </w:rPr>
        <w:t>количества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</w:t>
      </w:r>
      <w:r w:rsidR="00086E6D">
        <w:rPr>
          <w:rFonts w:ascii="Times New Roman" w:hAnsi="Times New Roman" w:cs="Times New Roman"/>
          <w:kern w:val="2"/>
        </w:rPr>
        <w:t>, договоров</w:t>
      </w:r>
      <w:r w:rsidRPr="00A865C7">
        <w:rPr>
          <w:rFonts w:ascii="Times New Roman" w:hAnsi="Times New Roman" w:cs="Times New Roman"/>
          <w:kern w:val="2"/>
        </w:rPr>
        <w:t xml:space="preserve"> </w:t>
      </w:r>
      <w:r w:rsidR="00086E6D" w:rsidRPr="00086E6D">
        <w:rPr>
          <w:rFonts w:ascii="Times New Roman" w:hAnsi="Times New Roman" w:cs="Times New Roman"/>
          <w:kern w:val="2"/>
        </w:rPr>
        <w:t xml:space="preserve">на </w:t>
      </w:r>
      <w:r w:rsidR="000837DF" w:rsidRPr="000837DF">
        <w:rPr>
          <w:rFonts w:ascii="Times New Roman" w:hAnsi="Times New Roman" w:cs="Times New Roman"/>
          <w:kern w:val="2"/>
        </w:rPr>
        <w:t>поставку кресел-колясок</w:t>
      </w:r>
      <w:r>
        <w:rPr>
          <w:rFonts w:ascii="Times New Roman" w:hAnsi="Times New Roman" w:cs="Times New Roman"/>
          <w:kern w:val="2"/>
        </w:rPr>
        <w:t xml:space="preserve">, </w:t>
      </w:r>
      <w:r w:rsidRPr="007F47B6">
        <w:rPr>
          <w:rFonts w:ascii="Times New Roman" w:hAnsi="Times New Roman" w:cs="Times New Roman"/>
        </w:rPr>
        <w:t>исполненных в полном объеме, б</w:t>
      </w:r>
      <w:r>
        <w:rPr>
          <w:rFonts w:ascii="Times New Roman" w:hAnsi="Times New Roman" w:cs="Times New Roman"/>
        </w:rPr>
        <w:t>ез штрафных санкций</w:t>
      </w:r>
      <w:r w:rsidR="00086E6D">
        <w:rPr>
          <w:rFonts w:ascii="Times New Roman" w:hAnsi="Times New Roman" w:cs="Times New Roman"/>
        </w:rPr>
        <w:t xml:space="preserve"> (штрафы, пени)</w:t>
      </w:r>
      <w:r>
        <w:rPr>
          <w:rFonts w:ascii="Times New Roman" w:hAnsi="Times New Roman" w:cs="Times New Roman"/>
        </w:rPr>
        <w:t>, заключенных</w:t>
      </w:r>
      <w:r w:rsidRPr="007F47B6">
        <w:rPr>
          <w:rFonts w:ascii="Times New Roman" w:hAnsi="Times New Roman" w:cs="Times New Roman"/>
        </w:rPr>
        <w:t xml:space="preserve"> </w:t>
      </w:r>
      <w:r w:rsidR="00251013">
        <w:rPr>
          <w:rFonts w:ascii="Times New Roman" w:hAnsi="Times New Roman" w:cs="Times New Roman"/>
        </w:rPr>
        <w:t>участником зак</w:t>
      </w:r>
      <w:r w:rsidR="003371B1">
        <w:rPr>
          <w:rFonts w:ascii="Times New Roman" w:hAnsi="Times New Roman" w:cs="Times New Roman"/>
        </w:rPr>
        <w:t xml:space="preserve">упки </w:t>
      </w:r>
      <w:r w:rsidRPr="007F47B6">
        <w:rPr>
          <w:rFonts w:ascii="Times New Roman" w:hAnsi="Times New Roman" w:cs="Times New Roman"/>
        </w:rPr>
        <w:t xml:space="preserve">в течение </w:t>
      </w:r>
      <w:r w:rsidR="000435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F47B6">
        <w:rPr>
          <w:rFonts w:ascii="Times New Roman" w:hAnsi="Times New Roman" w:cs="Times New Roman"/>
        </w:rPr>
        <w:t>лет до д</w:t>
      </w:r>
      <w:r>
        <w:rPr>
          <w:rFonts w:ascii="Times New Roman" w:hAnsi="Times New Roman" w:cs="Times New Roman"/>
        </w:rPr>
        <w:t>аты подачи заявки на участие в К</w:t>
      </w:r>
      <w:r w:rsidRPr="007F47B6">
        <w:rPr>
          <w:rFonts w:ascii="Times New Roman" w:hAnsi="Times New Roman" w:cs="Times New Roman"/>
        </w:rPr>
        <w:t>онкурсе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, с учетом коэффициента значимости данного показателя.</w:t>
      </w:r>
    </w:p>
    <w:p w:rsidR="00153DBA" w:rsidRDefault="00153DBA" w:rsidP="00153DBA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53DBA" w:rsidRDefault="00153DBA" w:rsidP="00153DBA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1), определяется по формуле: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Pr="00087167">
        <w:rPr>
          <w:rFonts w:ascii="Times New Roman" w:hAnsi="Times New Roman" w:cs="Times New Roman"/>
        </w:rPr>
        <w:t>= КЗ х 100 х (К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 xml:space="preserve"> /</w:t>
      </w:r>
      <w:r w:rsidRPr="00087167">
        <w:t xml:space="preserve"> </w:t>
      </w:r>
      <w:proofErr w:type="spellStart"/>
      <w:r w:rsidRPr="00087167">
        <w:rPr>
          <w:rFonts w:ascii="Times New Roman" w:hAnsi="Times New Roman" w:cs="Times New Roman"/>
          <w:lang w:val="en-US"/>
        </w:rPr>
        <w:t>K</w:t>
      </w:r>
      <w:r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Pr="0008716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показателя;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 xml:space="preserve">-  </w:t>
      </w:r>
      <w:r w:rsidR="00251013" w:rsidRPr="00251013">
        <w:rPr>
          <w:rFonts w:ascii="Times New Roman" w:hAnsi="Times New Roman" w:cs="Times New Roman"/>
        </w:rPr>
        <w:t>предложение участника закупки, заявка</w:t>
      </w:r>
      <w:r w:rsidR="00B41D24">
        <w:rPr>
          <w:rFonts w:ascii="Times New Roman" w:hAnsi="Times New Roman" w:cs="Times New Roman"/>
        </w:rPr>
        <w:t xml:space="preserve"> (предложение)</w:t>
      </w:r>
      <w:r w:rsidR="00251013" w:rsidRPr="00251013">
        <w:rPr>
          <w:rFonts w:ascii="Times New Roman" w:hAnsi="Times New Roman" w:cs="Times New Roman"/>
        </w:rPr>
        <w:t xml:space="preserve"> которого оценивается;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087167">
        <w:rPr>
          <w:rFonts w:ascii="Times New Roman" w:hAnsi="Times New Roman" w:cs="Times New Roman"/>
          <w:sz w:val="22"/>
          <w:szCs w:val="22"/>
        </w:rPr>
        <w:t xml:space="preserve"> </w:t>
      </w:r>
      <w:r w:rsidRPr="00A17E5E">
        <w:rPr>
          <w:rFonts w:ascii="Times New Roman" w:hAnsi="Times New Roman" w:cs="Times New Roman"/>
        </w:rPr>
        <w:t>максимальное предложение из предложений по показателю критери</w:t>
      </w:r>
      <w:r>
        <w:rPr>
          <w:rFonts w:ascii="Times New Roman" w:hAnsi="Times New Roman" w:cs="Times New Roman"/>
        </w:rPr>
        <w:t>я</w:t>
      </w:r>
      <w:r w:rsidR="00B41D24" w:rsidRPr="00B41D24">
        <w:t xml:space="preserve"> </w:t>
      </w:r>
      <w:r w:rsidR="00B41D24" w:rsidRPr="00B41D24">
        <w:rPr>
          <w:rFonts w:ascii="Times New Roman" w:hAnsi="Times New Roman" w:cs="Times New Roman"/>
        </w:rPr>
        <w:t>оценки</w:t>
      </w:r>
      <w:r w:rsidRPr="00A17E5E">
        <w:rPr>
          <w:rFonts w:ascii="Times New Roman" w:hAnsi="Times New Roman" w:cs="Times New Roman"/>
        </w:rPr>
        <w:t>, сделанных участниками закупки.</w:t>
      </w:r>
    </w:p>
    <w:p w:rsidR="00153DBA" w:rsidRPr="00EF21A9" w:rsidRDefault="00153DBA" w:rsidP="00EF21A9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153DBA" w:rsidRPr="00EF21A9" w:rsidRDefault="00153DBA" w:rsidP="00EF21A9">
      <w:pPr>
        <w:pStyle w:val="21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0837DF">
        <w:rPr>
          <w:rFonts w:ascii="Times New Roman" w:hAnsi="Times New Roman" w:cs="Times New Roman"/>
          <w:b/>
        </w:rPr>
        <w:t xml:space="preserve">2.1.2. </w:t>
      </w:r>
      <w:r w:rsidR="000837DF" w:rsidRPr="000837DF">
        <w:rPr>
          <w:rFonts w:ascii="Times New Roman" w:hAnsi="Times New Roman" w:cs="Times New Roman"/>
          <w:b/>
        </w:rPr>
        <w:t xml:space="preserve">Опыт участника закупки по </w:t>
      </w:r>
      <w:r w:rsidR="00AA53C3">
        <w:rPr>
          <w:rFonts w:ascii="Times New Roman" w:hAnsi="Times New Roman" w:cs="Times New Roman"/>
          <w:b/>
        </w:rPr>
        <w:t>поставке товара</w:t>
      </w:r>
      <w:r w:rsidR="000837DF" w:rsidRPr="000837DF">
        <w:rPr>
          <w:rFonts w:ascii="Times New Roman" w:hAnsi="Times New Roman" w:cs="Times New Roman"/>
          <w:b/>
        </w:rPr>
        <w:t xml:space="preserve"> сопоставимого характера </w:t>
      </w:r>
      <w:r w:rsidR="00925922" w:rsidRPr="00925922">
        <w:rPr>
          <w:rFonts w:ascii="Times New Roman" w:hAnsi="Times New Roman" w:cs="Times New Roman"/>
          <w:b/>
        </w:rPr>
        <w:t xml:space="preserve">и объема </w:t>
      </w:r>
      <w:r w:rsidR="000837DF" w:rsidRPr="000837DF">
        <w:rPr>
          <w:rFonts w:ascii="Times New Roman" w:hAnsi="Times New Roman" w:cs="Times New Roman"/>
          <w:b/>
        </w:rPr>
        <w:t>(</w:t>
      </w:r>
      <w:r w:rsidR="00E360BF" w:rsidRPr="00E360BF">
        <w:rPr>
          <w:rFonts w:ascii="Times New Roman" w:hAnsi="Times New Roman" w:cs="Times New Roman"/>
          <w:b/>
        </w:rPr>
        <w:t>суммарная стоимость поставленных товаров</w:t>
      </w:r>
      <w:r w:rsidR="000837DF" w:rsidRPr="000837DF">
        <w:rPr>
          <w:rFonts w:ascii="Times New Roman" w:hAnsi="Times New Roman" w:cs="Times New Roman"/>
          <w:b/>
        </w:rPr>
        <w:t>)</w:t>
      </w:r>
    </w:p>
    <w:p w:rsidR="00153DBA" w:rsidRDefault="00153DBA" w:rsidP="00153DBA">
      <w:pPr>
        <w:pStyle w:val="22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B41D24" w:rsidRPr="00B41D24" w:rsidRDefault="00B41D24" w:rsidP="00B41D24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B41D24">
        <w:rPr>
          <w:rFonts w:ascii="Times New Roman" w:hAnsi="Times New Roman" w:cs="Times New Roman"/>
          <w:i/>
        </w:rPr>
        <w:t>Значимость</w:t>
      </w:r>
      <w:r>
        <w:rPr>
          <w:rFonts w:ascii="Times New Roman" w:hAnsi="Times New Roman" w:cs="Times New Roman"/>
          <w:i/>
        </w:rPr>
        <w:t xml:space="preserve"> показателя критерия оценки: 6</w:t>
      </w:r>
      <w:r w:rsidRPr="00B41D24">
        <w:rPr>
          <w:rFonts w:ascii="Times New Roman" w:hAnsi="Times New Roman" w:cs="Times New Roman"/>
          <w:i/>
        </w:rPr>
        <w:t>0 %</w:t>
      </w:r>
    </w:p>
    <w:p w:rsidR="00153DBA" w:rsidRPr="00804FC3" w:rsidRDefault="00153DBA" w:rsidP="00153DBA">
      <w:pPr>
        <w:jc w:val="both"/>
        <w:rPr>
          <w:rFonts w:ascii="Times New Roman" w:hAnsi="Times New Roman" w:cs="Times New Roman"/>
          <w:i/>
        </w:rPr>
      </w:pPr>
      <w:r w:rsidRPr="00804FC3">
        <w:rPr>
          <w:rFonts w:ascii="Times New Roman" w:hAnsi="Times New Roman" w:cs="Times New Roman"/>
          <w:i/>
        </w:rPr>
        <w:t>Коэффициент значимости по</w:t>
      </w:r>
      <w:r w:rsidR="000837DF">
        <w:rPr>
          <w:rFonts w:ascii="Times New Roman" w:hAnsi="Times New Roman" w:cs="Times New Roman"/>
          <w:i/>
        </w:rPr>
        <w:t>казателя</w:t>
      </w:r>
      <w:r w:rsidR="00B41D24" w:rsidRPr="00B41D24">
        <w:rPr>
          <w:rFonts w:ascii="Times New Roman" w:hAnsi="Times New Roman" w:cs="Times New Roman"/>
          <w:i/>
        </w:rPr>
        <w:t xml:space="preserve"> </w:t>
      </w:r>
      <w:r w:rsidR="00B41D24">
        <w:rPr>
          <w:rFonts w:ascii="Times New Roman" w:hAnsi="Times New Roman" w:cs="Times New Roman"/>
          <w:i/>
        </w:rPr>
        <w:t>критерия оценки</w:t>
      </w:r>
      <w:r w:rsidR="000837DF">
        <w:rPr>
          <w:rFonts w:ascii="Times New Roman" w:hAnsi="Times New Roman" w:cs="Times New Roman"/>
          <w:i/>
        </w:rPr>
        <w:t>: 0,6</w:t>
      </w:r>
      <w:r w:rsidRPr="00804FC3">
        <w:rPr>
          <w:rFonts w:ascii="Times New Roman" w:hAnsi="Times New Roman" w:cs="Times New Roman"/>
          <w:i/>
        </w:rPr>
        <w:t>0</w:t>
      </w:r>
    </w:p>
    <w:p w:rsidR="00153DBA" w:rsidRDefault="00153DBA" w:rsidP="00153DB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37DF" w:rsidRPr="00086E6D" w:rsidRDefault="00153DBA" w:rsidP="003371B1">
      <w:pPr>
        <w:ind w:firstLine="284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</w:t>
      </w:r>
      <w:r w:rsidR="003371B1" w:rsidRPr="003371B1">
        <w:rPr>
          <w:rFonts w:ascii="Times New Roman" w:hAnsi="Times New Roman" w:cs="Times New Roman"/>
          <w:kern w:val="2"/>
        </w:rPr>
        <w:t xml:space="preserve">Оценивается суммарная стоимость поставленных </w:t>
      </w:r>
      <w:r w:rsidR="000435B3" w:rsidRPr="000435B3">
        <w:rPr>
          <w:rFonts w:ascii="Times New Roman" w:hAnsi="Times New Roman" w:cs="Times New Roman"/>
          <w:kern w:val="2"/>
        </w:rPr>
        <w:t>кресел-колясок</w:t>
      </w:r>
      <w:r w:rsidR="003371B1" w:rsidRPr="003371B1">
        <w:rPr>
          <w:rFonts w:ascii="Times New Roman" w:hAnsi="Times New Roman" w:cs="Times New Roman"/>
          <w:kern w:val="2"/>
        </w:rPr>
        <w:t>, исчисляемая в рублях</w:t>
      </w:r>
      <w:r w:rsidR="00251013">
        <w:rPr>
          <w:rFonts w:ascii="Times New Roman" w:hAnsi="Times New Roman" w:cs="Times New Roman"/>
          <w:kern w:val="2"/>
        </w:rPr>
        <w:t>,</w:t>
      </w:r>
      <w:r w:rsidR="003371B1" w:rsidRPr="003371B1">
        <w:rPr>
          <w:rFonts w:ascii="Times New Roman" w:hAnsi="Times New Roman" w:cs="Times New Roman"/>
          <w:kern w:val="2"/>
        </w:rPr>
        <w:t xml:space="preserve"> по контрактам,</w:t>
      </w:r>
      <w:r w:rsidR="003371B1">
        <w:rPr>
          <w:rFonts w:ascii="Times New Roman" w:hAnsi="Times New Roman" w:cs="Times New Roman"/>
          <w:kern w:val="2"/>
        </w:rPr>
        <w:t xml:space="preserve"> договорам,</w:t>
      </w:r>
      <w:r w:rsidR="003371B1" w:rsidRPr="003371B1">
        <w:rPr>
          <w:rFonts w:ascii="Times New Roman" w:hAnsi="Times New Roman" w:cs="Times New Roman"/>
          <w:kern w:val="2"/>
        </w:rPr>
        <w:t xml:space="preserve"> исполненным в полном объеме, без штрафных санкций</w:t>
      </w:r>
      <w:r w:rsidR="003371B1">
        <w:rPr>
          <w:rFonts w:ascii="Times New Roman" w:hAnsi="Times New Roman" w:cs="Times New Roman"/>
          <w:kern w:val="2"/>
        </w:rPr>
        <w:t xml:space="preserve"> (штрафы, пени)</w:t>
      </w:r>
      <w:r w:rsidR="003371B1" w:rsidRPr="003371B1">
        <w:rPr>
          <w:rFonts w:ascii="Times New Roman" w:hAnsi="Times New Roman" w:cs="Times New Roman"/>
          <w:kern w:val="2"/>
        </w:rPr>
        <w:t xml:space="preserve">, </w:t>
      </w:r>
      <w:r w:rsidR="003371B1" w:rsidRPr="003371B1">
        <w:rPr>
          <w:rFonts w:ascii="Times New Roman" w:hAnsi="Times New Roman" w:cs="Times New Roman"/>
          <w:kern w:val="2"/>
        </w:rPr>
        <w:lastRenderedPageBreak/>
        <w:t xml:space="preserve">заключенным в течение </w:t>
      </w:r>
      <w:r w:rsidR="000435B3">
        <w:rPr>
          <w:rFonts w:ascii="Times New Roman" w:hAnsi="Times New Roman" w:cs="Times New Roman"/>
          <w:kern w:val="2"/>
        </w:rPr>
        <w:t>3</w:t>
      </w:r>
      <w:r w:rsidR="003371B1" w:rsidRPr="003371B1">
        <w:rPr>
          <w:rFonts w:ascii="Times New Roman" w:hAnsi="Times New Roman" w:cs="Times New Roman"/>
          <w:kern w:val="2"/>
        </w:rPr>
        <w:t xml:space="preserve"> лет до д</w:t>
      </w:r>
      <w:r w:rsidR="003371B1">
        <w:rPr>
          <w:rFonts w:ascii="Times New Roman" w:hAnsi="Times New Roman" w:cs="Times New Roman"/>
          <w:kern w:val="2"/>
        </w:rPr>
        <w:t>аты подачи заявки на участие в К</w:t>
      </w:r>
      <w:r w:rsidR="003371B1" w:rsidRPr="003371B1">
        <w:rPr>
          <w:rFonts w:ascii="Times New Roman" w:hAnsi="Times New Roman" w:cs="Times New Roman"/>
          <w:kern w:val="2"/>
        </w:rPr>
        <w:t>онкурсе.</w:t>
      </w:r>
      <w:r w:rsidR="000837DF">
        <w:rPr>
          <w:rFonts w:ascii="Times New Roman" w:hAnsi="Times New Roman" w:cs="Times New Roman"/>
          <w:kern w:val="2"/>
        </w:rPr>
        <w:t xml:space="preserve"> </w:t>
      </w:r>
    </w:p>
    <w:p w:rsidR="000837DF" w:rsidRPr="00086E6D" w:rsidRDefault="000837DF" w:rsidP="000837DF">
      <w:pPr>
        <w:jc w:val="both"/>
        <w:rPr>
          <w:rFonts w:ascii="Times New Roman" w:hAnsi="Times New Roman" w:cs="Times New Roman"/>
          <w:kern w:val="2"/>
        </w:rPr>
      </w:pPr>
      <w:r w:rsidRPr="00086E6D">
        <w:rPr>
          <w:rFonts w:ascii="Times New Roman" w:hAnsi="Times New Roman" w:cs="Times New Roman"/>
          <w:kern w:val="2"/>
        </w:rPr>
        <w:t xml:space="preserve">     Подтверждается копиями: </w:t>
      </w:r>
    </w:p>
    <w:p w:rsidR="000837DF" w:rsidRDefault="000837DF" w:rsidP="000837DF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контрактов, договоров</w:t>
      </w:r>
      <w:r w:rsidRPr="00086E6D">
        <w:rPr>
          <w:rFonts w:ascii="Times New Roman" w:hAnsi="Times New Roman" w:cs="Times New Roman"/>
          <w:kern w:val="2"/>
        </w:rPr>
        <w:t xml:space="preserve"> заключенны</w:t>
      </w:r>
      <w:r>
        <w:rPr>
          <w:rFonts w:ascii="Times New Roman" w:hAnsi="Times New Roman" w:cs="Times New Roman"/>
          <w:kern w:val="2"/>
        </w:rPr>
        <w:t>х</w:t>
      </w:r>
      <w:r w:rsidRPr="00086E6D">
        <w:rPr>
          <w:rFonts w:ascii="Times New Roman" w:hAnsi="Times New Roman" w:cs="Times New Roman"/>
          <w:kern w:val="2"/>
        </w:rPr>
        <w:t xml:space="preserve"> и исполненны</w:t>
      </w:r>
      <w:r>
        <w:rPr>
          <w:rFonts w:ascii="Times New Roman" w:hAnsi="Times New Roman" w:cs="Times New Roman"/>
          <w:kern w:val="2"/>
        </w:rPr>
        <w:t>х</w:t>
      </w:r>
      <w:r w:rsidRPr="00086E6D">
        <w:rPr>
          <w:rFonts w:ascii="Times New Roman" w:hAnsi="Times New Roman" w:cs="Times New Roman"/>
          <w:kern w:val="2"/>
        </w:rPr>
        <w:t xml:space="preserve"> в полном объеме</w:t>
      </w:r>
      <w:r w:rsidR="003371B1">
        <w:rPr>
          <w:rFonts w:ascii="Times New Roman" w:hAnsi="Times New Roman" w:cs="Times New Roman"/>
          <w:kern w:val="2"/>
        </w:rPr>
        <w:t>,</w:t>
      </w:r>
      <w:r w:rsidR="003371B1" w:rsidRPr="003371B1">
        <w:t xml:space="preserve"> </w:t>
      </w:r>
      <w:r w:rsidR="003371B1" w:rsidRPr="003371B1">
        <w:rPr>
          <w:rFonts w:ascii="Times New Roman" w:hAnsi="Times New Roman" w:cs="Times New Roman"/>
          <w:kern w:val="2"/>
        </w:rPr>
        <w:t xml:space="preserve">без </w:t>
      </w:r>
      <w:r w:rsidR="003371B1">
        <w:rPr>
          <w:rFonts w:ascii="Times New Roman" w:hAnsi="Times New Roman" w:cs="Times New Roman"/>
          <w:kern w:val="2"/>
        </w:rPr>
        <w:t xml:space="preserve">штрафных санкций </w:t>
      </w:r>
      <w:r w:rsidRPr="00086E6D">
        <w:rPr>
          <w:rFonts w:ascii="Times New Roman" w:hAnsi="Times New Roman" w:cs="Times New Roman"/>
          <w:kern w:val="2"/>
        </w:rPr>
        <w:t xml:space="preserve">в течение </w:t>
      </w:r>
      <w:r w:rsidR="000435B3">
        <w:rPr>
          <w:rFonts w:ascii="Times New Roman" w:hAnsi="Times New Roman" w:cs="Times New Roman"/>
          <w:kern w:val="2"/>
        </w:rPr>
        <w:t>3</w:t>
      </w:r>
      <w:r w:rsidRPr="00086E6D">
        <w:rPr>
          <w:rFonts w:ascii="Times New Roman" w:hAnsi="Times New Roman" w:cs="Times New Roman"/>
          <w:kern w:val="2"/>
        </w:rPr>
        <w:t xml:space="preserve"> лет до даты подачи заявки на участие в Конкурсе;</w:t>
      </w:r>
    </w:p>
    <w:p w:rsidR="000837DF" w:rsidRDefault="000837DF" w:rsidP="000837DF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Pr="000837DF">
        <w:rPr>
          <w:rFonts w:ascii="Times New Roman" w:hAnsi="Times New Roman" w:cs="Times New Roman"/>
          <w:kern w:val="2"/>
        </w:rPr>
        <w:t>акт</w:t>
      </w:r>
      <w:r>
        <w:rPr>
          <w:rFonts w:ascii="Times New Roman" w:hAnsi="Times New Roman" w:cs="Times New Roman"/>
          <w:kern w:val="2"/>
        </w:rPr>
        <w:t>ов</w:t>
      </w:r>
      <w:r w:rsidRPr="000837DF">
        <w:rPr>
          <w:rFonts w:ascii="Times New Roman" w:hAnsi="Times New Roman" w:cs="Times New Roman"/>
          <w:kern w:val="2"/>
        </w:rPr>
        <w:t xml:space="preserve"> приемки-передачи товара </w:t>
      </w:r>
      <w:r w:rsidRPr="00171FB9">
        <w:rPr>
          <w:rFonts w:ascii="Times New Roman" w:hAnsi="Times New Roman" w:cs="Times New Roman"/>
          <w:kern w:val="2"/>
        </w:rPr>
        <w:t>или ины</w:t>
      </w:r>
      <w:r>
        <w:rPr>
          <w:rFonts w:ascii="Times New Roman" w:hAnsi="Times New Roman" w:cs="Times New Roman"/>
          <w:kern w:val="2"/>
        </w:rPr>
        <w:t>х</w:t>
      </w:r>
      <w:r w:rsidRPr="00171FB9">
        <w:rPr>
          <w:rFonts w:ascii="Times New Roman" w:hAnsi="Times New Roman" w:cs="Times New Roman"/>
          <w:kern w:val="2"/>
        </w:rPr>
        <w:t xml:space="preserve"> документ</w:t>
      </w:r>
      <w:r>
        <w:rPr>
          <w:rFonts w:ascii="Times New Roman" w:hAnsi="Times New Roman" w:cs="Times New Roman"/>
          <w:kern w:val="2"/>
        </w:rPr>
        <w:t>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исполнение контрактов, договоров.</w:t>
      </w:r>
    </w:p>
    <w:p w:rsidR="000837DF" w:rsidRDefault="000837DF" w:rsidP="000837DF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0837DF" w:rsidRPr="00086E6D" w:rsidRDefault="000837DF" w:rsidP="000837DF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3371B1" w:rsidRPr="003371B1">
        <w:rPr>
          <w:rFonts w:ascii="Times New Roman" w:hAnsi="Times New Roman" w:cs="Times New Roman"/>
          <w:kern w:val="2"/>
        </w:rPr>
        <w:t>суммарн</w:t>
      </w:r>
      <w:r w:rsidR="003371B1">
        <w:rPr>
          <w:rFonts w:ascii="Times New Roman" w:hAnsi="Times New Roman" w:cs="Times New Roman"/>
          <w:kern w:val="2"/>
        </w:rPr>
        <w:t>ой</w:t>
      </w:r>
      <w:r w:rsidR="003371B1" w:rsidRPr="003371B1">
        <w:rPr>
          <w:rFonts w:ascii="Times New Roman" w:hAnsi="Times New Roman" w:cs="Times New Roman"/>
          <w:kern w:val="2"/>
        </w:rPr>
        <w:t xml:space="preserve"> стоимост</w:t>
      </w:r>
      <w:r w:rsidR="003371B1">
        <w:rPr>
          <w:rFonts w:ascii="Times New Roman" w:hAnsi="Times New Roman" w:cs="Times New Roman"/>
          <w:kern w:val="2"/>
        </w:rPr>
        <w:t>и</w:t>
      </w:r>
      <w:r w:rsidR="003371B1" w:rsidRPr="003371B1">
        <w:rPr>
          <w:rFonts w:ascii="Times New Roman" w:hAnsi="Times New Roman" w:cs="Times New Roman"/>
          <w:kern w:val="2"/>
        </w:rPr>
        <w:t xml:space="preserve"> поставленных </w:t>
      </w:r>
      <w:r w:rsidR="00B74015" w:rsidRPr="00B74015">
        <w:rPr>
          <w:rFonts w:ascii="Times New Roman" w:hAnsi="Times New Roman" w:cs="Times New Roman"/>
          <w:kern w:val="2"/>
        </w:rPr>
        <w:t>кресел-колясок</w:t>
      </w:r>
      <w:r w:rsidR="00251013">
        <w:rPr>
          <w:rFonts w:ascii="Times New Roman" w:hAnsi="Times New Roman" w:cs="Times New Roman"/>
          <w:kern w:val="2"/>
        </w:rPr>
        <w:t>,</w:t>
      </w:r>
      <w:r w:rsidR="00251013" w:rsidRPr="00251013">
        <w:t xml:space="preserve"> </w:t>
      </w:r>
      <w:r w:rsidR="00251013" w:rsidRPr="00251013">
        <w:rPr>
          <w:rFonts w:ascii="Times New Roman" w:hAnsi="Times New Roman" w:cs="Times New Roman"/>
          <w:kern w:val="2"/>
        </w:rPr>
        <w:t>исчисляем</w:t>
      </w:r>
      <w:r w:rsidR="00251013">
        <w:rPr>
          <w:rFonts w:ascii="Times New Roman" w:hAnsi="Times New Roman" w:cs="Times New Roman"/>
          <w:kern w:val="2"/>
        </w:rPr>
        <w:t>ой</w:t>
      </w:r>
      <w:r w:rsidR="00251013" w:rsidRPr="00251013">
        <w:rPr>
          <w:rFonts w:ascii="Times New Roman" w:hAnsi="Times New Roman" w:cs="Times New Roman"/>
          <w:kern w:val="2"/>
        </w:rPr>
        <w:t xml:space="preserve"> в рублях</w:t>
      </w:r>
      <w:r w:rsidR="00251013">
        <w:rPr>
          <w:rFonts w:ascii="Times New Roman" w:hAnsi="Times New Roman" w:cs="Times New Roman"/>
          <w:kern w:val="2"/>
        </w:rPr>
        <w:t>,</w:t>
      </w:r>
      <w:r>
        <w:rPr>
          <w:rFonts w:ascii="Times New Roman" w:hAnsi="Times New Roman" w:cs="Times New Roman"/>
          <w:kern w:val="2"/>
        </w:rPr>
        <w:t xml:space="preserve"> </w:t>
      </w:r>
      <w:r w:rsidR="003371B1" w:rsidRPr="003371B1">
        <w:rPr>
          <w:rFonts w:ascii="Times New Roman" w:hAnsi="Times New Roman" w:cs="Times New Roman"/>
          <w:kern w:val="2"/>
        </w:rPr>
        <w:t>по контрактам, договорам</w:t>
      </w:r>
      <w:r w:rsidR="003371B1">
        <w:rPr>
          <w:rFonts w:ascii="Times New Roman" w:hAnsi="Times New Roman" w:cs="Times New Roman"/>
          <w:kern w:val="2"/>
        </w:rPr>
        <w:t>,</w:t>
      </w:r>
      <w:r w:rsidR="003371B1" w:rsidRPr="003371B1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</w:rPr>
        <w:t>исполненны</w:t>
      </w:r>
      <w:r w:rsidR="003371B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полном объеме,</w:t>
      </w:r>
      <w:r w:rsidRPr="007F47B6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ез штрафных санкций (штрафы, пени), заключенны</w:t>
      </w:r>
      <w:r w:rsidR="003371B1">
        <w:rPr>
          <w:rFonts w:ascii="Times New Roman" w:hAnsi="Times New Roman" w:cs="Times New Roman"/>
        </w:rPr>
        <w:t>м</w:t>
      </w:r>
      <w:r w:rsidRPr="007F47B6">
        <w:rPr>
          <w:rFonts w:ascii="Times New Roman" w:hAnsi="Times New Roman" w:cs="Times New Roman"/>
        </w:rPr>
        <w:t xml:space="preserve"> в течение </w:t>
      </w:r>
      <w:r w:rsidR="000435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F47B6">
        <w:rPr>
          <w:rFonts w:ascii="Times New Roman" w:hAnsi="Times New Roman" w:cs="Times New Roman"/>
        </w:rPr>
        <w:t>лет до д</w:t>
      </w:r>
      <w:r>
        <w:rPr>
          <w:rFonts w:ascii="Times New Roman" w:hAnsi="Times New Roman" w:cs="Times New Roman"/>
        </w:rPr>
        <w:t>аты подачи заявки на участие в К</w:t>
      </w:r>
      <w:r w:rsidRPr="007F47B6">
        <w:rPr>
          <w:rFonts w:ascii="Times New Roman" w:hAnsi="Times New Roman" w:cs="Times New Roman"/>
        </w:rPr>
        <w:t>онкурсе</w:t>
      </w:r>
      <w:r>
        <w:rPr>
          <w:rFonts w:ascii="Times New Roman" w:hAnsi="Times New Roman" w:cs="Times New Roman"/>
          <w:kern w:val="2"/>
        </w:rPr>
        <w:t xml:space="preserve">,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 </w:t>
      </w:r>
    </w:p>
    <w:p w:rsidR="000837DF" w:rsidRPr="00CD4ED4" w:rsidRDefault="000837DF" w:rsidP="000837DF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 закупки в отношении 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суммарной стоимости поставленных </w:t>
      </w:r>
      <w:r w:rsidR="00B74015" w:rsidRPr="00B74015">
        <w:rPr>
          <w:rFonts w:ascii="Times New Roman" w:eastAsia="Calibri" w:hAnsi="Times New Roman" w:cs="Times New Roman"/>
          <w:kern w:val="0"/>
          <w:lang w:eastAsia="en-US" w:bidi="ar-SA"/>
        </w:rPr>
        <w:t>кресел-колясок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>, исчисляемой в рублях</w:t>
      </w:r>
      <w:r w:rsidR="00251013"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</w:t>
      </w:r>
      <w:r w:rsid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такая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информация о 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>суммарн</w:t>
      </w:r>
      <w:r w:rsidR="00251013">
        <w:rPr>
          <w:rFonts w:ascii="Times New Roman" w:eastAsia="Calibri" w:hAnsi="Times New Roman" w:cs="Times New Roman"/>
          <w:kern w:val="0"/>
          <w:lang w:eastAsia="en-US" w:bidi="ar-SA"/>
        </w:rPr>
        <w:t>ой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 стоимост</w:t>
      </w:r>
      <w:r w:rsid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и 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поставленных </w:t>
      </w:r>
      <w:r w:rsidR="000435B3" w:rsidRPr="000435B3">
        <w:rPr>
          <w:rFonts w:ascii="Times New Roman" w:eastAsia="Calibri" w:hAnsi="Times New Roman" w:cs="Times New Roman"/>
          <w:kern w:val="0"/>
          <w:lang w:eastAsia="en-US" w:bidi="ar-SA"/>
        </w:rPr>
        <w:t>кресел-колясок</w:t>
      </w:r>
      <w:r w:rsidR="00251013" w:rsidRPr="0025101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251013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0837DF" w:rsidRPr="00CD4ED4" w:rsidRDefault="000837DF" w:rsidP="000837DF">
      <w:pPr>
        <w:jc w:val="both"/>
        <w:rPr>
          <w:rFonts w:ascii="Times New Roman" w:hAnsi="Times New Roman" w:cs="Times New Roman"/>
          <w:kern w:val="2"/>
        </w:rPr>
      </w:pPr>
    </w:p>
    <w:p w:rsidR="000837DF" w:rsidRPr="00CD4ED4" w:rsidRDefault="000837DF" w:rsidP="000837DF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, в зависимости от </w:t>
      </w:r>
      <w:r w:rsidR="003371B1" w:rsidRPr="003371B1">
        <w:rPr>
          <w:rFonts w:ascii="Times New Roman" w:eastAsia="Calibri" w:hAnsi="Times New Roman" w:cs="Times New Roman"/>
          <w:kern w:val="0"/>
          <w:lang w:eastAsia="en-US" w:bidi="ar-SA"/>
        </w:rPr>
        <w:t xml:space="preserve">суммарной стоимости поставленных </w:t>
      </w:r>
      <w:r w:rsidR="00B74015" w:rsidRPr="00B74015">
        <w:rPr>
          <w:rFonts w:ascii="Times New Roman" w:eastAsia="Calibri" w:hAnsi="Times New Roman" w:cs="Times New Roman"/>
          <w:kern w:val="0"/>
          <w:lang w:eastAsia="en-US" w:bidi="ar-SA"/>
        </w:rPr>
        <w:t>кресел-колясок</w:t>
      </w:r>
      <w:r w:rsidR="003371B1" w:rsidRPr="003371B1">
        <w:rPr>
          <w:rFonts w:ascii="Times New Roman" w:eastAsia="Calibri" w:hAnsi="Times New Roman" w:cs="Times New Roman"/>
          <w:kern w:val="0"/>
          <w:lang w:eastAsia="en-US" w:bidi="ar-SA"/>
        </w:rPr>
        <w:t xml:space="preserve"> по контрактам, договорам</w:t>
      </w:r>
      <w:r>
        <w:rPr>
          <w:rFonts w:ascii="Times New Roman" w:hAnsi="Times New Roman" w:cs="Times New Roman"/>
          <w:kern w:val="2"/>
        </w:rPr>
        <w:t xml:space="preserve">, </w:t>
      </w:r>
      <w:r w:rsidRPr="007F47B6">
        <w:rPr>
          <w:rFonts w:ascii="Times New Roman" w:hAnsi="Times New Roman" w:cs="Times New Roman"/>
        </w:rPr>
        <w:t>исполненны</w:t>
      </w:r>
      <w:r w:rsidR="003371B1">
        <w:rPr>
          <w:rFonts w:ascii="Times New Roman" w:hAnsi="Times New Roman" w:cs="Times New Roman"/>
        </w:rPr>
        <w:t>м</w:t>
      </w:r>
      <w:r w:rsidRPr="007F47B6">
        <w:rPr>
          <w:rFonts w:ascii="Times New Roman" w:hAnsi="Times New Roman" w:cs="Times New Roman"/>
        </w:rPr>
        <w:t xml:space="preserve"> в полном объеме, б</w:t>
      </w:r>
      <w:r>
        <w:rPr>
          <w:rFonts w:ascii="Times New Roman" w:hAnsi="Times New Roman" w:cs="Times New Roman"/>
        </w:rPr>
        <w:t>ез штрафных санкций (штрафы, пени), заключенны</w:t>
      </w:r>
      <w:r w:rsidR="003371B1">
        <w:rPr>
          <w:rFonts w:ascii="Times New Roman" w:hAnsi="Times New Roman" w:cs="Times New Roman"/>
        </w:rPr>
        <w:t>м</w:t>
      </w:r>
      <w:r w:rsidRPr="007F47B6">
        <w:rPr>
          <w:rFonts w:ascii="Times New Roman" w:hAnsi="Times New Roman" w:cs="Times New Roman"/>
        </w:rPr>
        <w:t xml:space="preserve"> в течение </w:t>
      </w:r>
      <w:r w:rsidR="000435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7F47B6">
        <w:rPr>
          <w:rFonts w:ascii="Times New Roman" w:hAnsi="Times New Roman" w:cs="Times New Roman"/>
        </w:rPr>
        <w:t>лет до д</w:t>
      </w:r>
      <w:r>
        <w:rPr>
          <w:rFonts w:ascii="Times New Roman" w:hAnsi="Times New Roman" w:cs="Times New Roman"/>
        </w:rPr>
        <w:t>аты подачи заявки на участие в К</w:t>
      </w:r>
      <w:r w:rsidRPr="007F47B6">
        <w:rPr>
          <w:rFonts w:ascii="Times New Roman" w:hAnsi="Times New Roman" w:cs="Times New Roman"/>
        </w:rPr>
        <w:t>онкурсе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, с учетом коэффициента значимости данного показателя.</w:t>
      </w:r>
    </w:p>
    <w:p w:rsidR="00153DBA" w:rsidRPr="00A6615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</w:t>
      </w:r>
    </w:p>
    <w:p w:rsidR="00153DBA" w:rsidRPr="00A6615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Данный показатель рассчитывается следующим образом:</w:t>
      </w:r>
    </w:p>
    <w:p w:rsidR="00153DBA" w:rsidRPr="00A6615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баллов, присуждаемых по показателю (b2), определяется по формуле:</w:t>
      </w:r>
    </w:p>
    <w:p w:rsidR="00153DBA" w:rsidRPr="00A6615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153DBA" w:rsidRPr="00A66154" w:rsidRDefault="00C76750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b2= КЗ х 100 х (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/</w:t>
      </w:r>
      <w:proofErr w:type="spellStart"/>
      <w:r w:rsidR="00153DBA" w:rsidRPr="00A66154">
        <w:rPr>
          <w:rFonts w:ascii="Times New Roman" w:eastAsia="Calibri" w:hAnsi="Times New Roman" w:cs="Times New Roman"/>
          <w:kern w:val="0"/>
          <w:lang w:eastAsia="en-US" w:bidi="ar-SA"/>
        </w:rPr>
        <w:t>Kmax</w:t>
      </w:r>
      <w:proofErr w:type="spellEnd"/>
      <w:r w:rsidR="00153DBA" w:rsidRPr="00A66154">
        <w:rPr>
          <w:rFonts w:ascii="Times New Roman" w:eastAsia="Calibri" w:hAnsi="Times New Roman" w:cs="Times New Roman"/>
          <w:kern w:val="0"/>
          <w:lang w:eastAsia="en-US" w:bidi="ar-SA"/>
        </w:rPr>
        <w:t>), где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</w:p>
    <w:p w:rsidR="00153DBA" w:rsidRPr="00A6615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153DBA" w:rsidRPr="00A66154" w:rsidRDefault="00153DBA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="00C60343"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 w:rsidR="00C60343"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153DBA" w:rsidRPr="00A66154" w:rsidRDefault="00C60343" w:rsidP="00153DBA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="00153DBA"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153DBA" w:rsidRDefault="00153DBA" w:rsidP="00153DBA">
      <w:pPr>
        <w:jc w:val="both"/>
        <w:rPr>
          <w:rFonts w:ascii="Times New Roman" w:hAnsi="Times New Roman" w:cs="Times New Roman"/>
          <w:b/>
        </w:rPr>
      </w:pPr>
    </w:p>
    <w:p w:rsidR="00153DBA" w:rsidRPr="001210B1" w:rsidRDefault="00310F08" w:rsidP="00153DBA">
      <w:pPr>
        <w:jc w:val="both"/>
        <w:rPr>
          <w:rFonts w:ascii="Times New Roman" w:hAnsi="Times New Roman" w:cs="Times New Roman"/>
          <w:b/>
        </w:rPr>
      </w:pPr>
      <w:r w:rsidRPr="00310F08">
        <w:rPr>
          <w:rFonts w:ascii="Times New Roman" w:hAnsi="Times New Roman" w:cs="Times New Roman"/>
          <w:b/>
        </w:rPr>
        <w:t>Рейтинг, присуждаемый i-заявке по критерию «</w:t>
      </w:r>
      <w:r w:rsidRPr="00087167">
        <w:rPr>
          <w:rFonts w:ascii="Times New Roman" w:hAnsi="Times New Roman" w:cs="Times New Roman"/>
          <w:b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>
        <w:rPr>
          <w:rFonts w:ascii="Times New Roman" w:hAnsi="Times New Roman" w:cs="Times New Roman"/>
          <w:b/>
        </w:rPr>
        <w:t>ределенного уровня квалификации</w:t>
      </w:r>
      <w:r w:rsidRPr="00310F08">
        <w:rPr>
          <w:rFonts w:ascii="Times New Roman" w:hAnsi="Times New Roman" w:cs="Times New Roman"/>
          <w:b/>
        </w:rPr>
        <w:t>», определяется по формуле:</w:t>
      </w:r>
    </w:p>
    <w:p w:rsidR="00310F08" w:rsidRPr="00310F08" w:rsidRDefault="00310F08" w:rsidP="00153DBA">
      <w:pPr>
        <w:jc w:val="both"/>
        <w:rPr>
          <w:rFonts w:ascii="Times New Roman" w:hAnsi="Times New Roman" w:cs="Times New Roman"/>
          <w:b/>
        </w:rPr>
      </w:pPr>
    </w:p>
    <w:p w:rsidR="00153DBA" w:rsidRPr="0073629C" w:rsidRDefault="00153DBA" w:rsidP="00153DBA">
      <w:pPr>
        <w:jc w:val="both"/>
        <w:rPr>
          <w:rFonts w:ascii="Times New Roman" w:hAnsi="Times New Roman" w:cs="Times New Roman"/>
        </w:rPr>
      </w:pPr>
      <w:proofErr w:type="spellStart"/>
      <w:r w:rsidRPr="002C2EB5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317A34">
        <w:rPr>
          <w:rFonts w:ascii="Times New Roman" w:hAnsi="Times New Roman" w:cs="Times New Roman"/>
        </w:rPr>
        <w:t xml:space="preserve"> = КЗ х (</w:t>
      </w:r>
      <w:r w:rsidRPr="00317A34">
        <w:rPr>
          <w:rFonts w:ascii="Times New Roman" w:hAnsi="Times New Roman" w:cs="Times New Roman"/>
          <w:lang w:val="en-US"/>
        </w:rPr>
        <w:t>b</w:t>
      </w:r>
      <w:r w:rsidRPr="00317A34">
        <w:rPr>
          <w:rFonts w:ascii="Times New Roman" w:hAnsi="Times New Roman" w:cs="Times New Roman"/>
        </w:rPr>
        <w:t>1+</w:t>
      </w:r>
      <w:r w:rsidRPr="00317A34">
        <w:rPr>
          <w:rFonts w:ascii="Times New Roman" w:hAnsi="Times New Roman" w:cs="Times New Roman"/>
          <w:lang w:val="en-US"/>
        </w:rPr>
        <w:t>b</w:t>
      </w:r>
      <w:r w:rsidRPr="00317A34">
        <w:rPr>
          <w:rFonts w:ascii="Times New Roman" w:hAnsi="Times New Roman" w:cs="Times New Roman"/>
        </w:rPr>
        <w:t>2),</w:t>
      </w:r>
      <w:r w:rsidRPr="0073629C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>где</w:t>
      </w:r>
    </w:p>
    <w:p w:rsidR="00153DBA" w:rsidRDefault="00153DBA" w:rsidP="00153DBA">
      <w:pPr>
        <w:jc w:val="both"/>
        <w:rPr>
          <w:rFonts w:ascii="Times New Roman" w:hAnsi="Times New Roman" w:cs="Times New Roman"/>
        </w:rPr>
      </w:pPr>
    </w:p>
    <w:p w:rsidR="00153DBA" w:rsidRDefault="00153DBA" w:rsidP="00153DBA">
      <w:pPr>
        <w:jc w:val="both"/>
        <w:rPr>
          <w:rFonts w:ascii="Times New Roman" w:hAnsi="Times New Roman" w:cs="Times New Roman"/>
        </w:rPr>
      </w:pPr>
      <w:proofErr w:type="spellStart"/>
      <w:r w:rsidRPr="0073629C">
        <w:rPr>
          <w:rFonts w:ascii="Times New Roman" w:hAnsi="Times New Roman" w:cs="Times New Roman"/>
        </w:rPr>
        <w:t>Rb</w:t>
      </w:r>
      <w:proofErr w:type="spellEnd"/>
      <w:r w:rsidRPr="0073629C">
        <w:rPr>
          <w:rFonts w:ascii="Times New Roman" w:hAnsi="Times New Roman" w:cs="Times New Roman"/>
        </w:rPr>
        <w:t xml:space="preserve"> – 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153DBA" w:rsidRPr="00087167" w:rsidRDefault="00153DBA" w:rsidP="00153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="00217D57">
        <w:rPr>
          <w:rFonts w:ascii="Times New Roman" w:hAnsi="Times New Roman" w:cs="Times New Roman"/>
        </w:rPr>
        <w:t>1 и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 w:rsidR="00C60343"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 w:rsidR="00C60343"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</w:t>
      </w:r>
      <w:r w:rsidRPr="00087167">
        <w:rPr>
          <w:rFonts w:ascii="Times New Roman" w:hAnsi="Times New Roman" w:cs="Times New Roman"/>
        </w:rPr>
        <w:lastRenderedPageBreak/>
        <w:t>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Pr="002C2EB5" w:rsidRDefault="00D26F29" w:rsidP="00D26F29">
      <w:pPr>
        <w:jc w:val="both"/>
        <w:rPr>
          <w:rFonts w:ascii="Times New Roman" w:hAnsi="Times New Roman" w:cs="Times New Roman"/>
          <w:b/>
        </w:rPr>
      </w:pPr>
      <w:r w:rsidRPr="002C2EB5">
        <w:rPr>
          <w:rFonts w:ascii="Times New Roman" w:hAnsi="Times New Roman" w:cs="Times New Roman"/>
          <w:b/>
        </w:rPr>
        <w:t xml:space="preserve">Итоговый рейтинг заявки </w:t>
      </w:r>
      <w:r w:rsidR="002C2EB5" w:rsidRPr="002C2EB5">
        <w:rPr>
          <w:rFonts w:ascii="Times New Roman" w:hAnsi="Times New Roman" w:cs="Times New Roman"/>
          <w:b/>
        </w:rPr>
        <w:t>участника Конкурса определяется</w:t>
      </w:r>
      <w:r w:rsidRPr="002C2EB5">
        <w:rPr>
          <w:rFonts w:ascii="Times New Roman" w:hAnsi="Times New Roman" w:cs="Times New Roman"/>
          <w:b/>
        </w:rPr>
        <w:t xml:space="preserve"> </w:t>
      </w:r>
      <w:r w:rsidR="002C2EB5" w:rsidRPr="002C2EB5">
        <w:rPr>
          <w:rFonts w:ascii="Times New Roman" w:hAnsi="Times New Roman" w:cs="Times New Roman"/>
          <w:b/>
        </w:rPr>
        <w:t>по формуле</w:t>
      </w:r>
      <w:r w:rsidRPr="002C2EB5">
        <w:rPr>
          <w:rFonts w:ascii="Times New Roman" w:hAnsi="Times New Roman" w:cs="Times New Roman"/>
          <w:b/>
        </w:rPr>
        <w:t>:</w:t>
      </w:r>
    </w:p>
    <w:p w:rsidR="002C2EB5" w:rsidRDefault="002C2EB5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439DC">
        <w:rPr>
          <w:rFonts w:ascii="Times New Roman" w:hAnsi="Times New Roman" w:cs="Times New Roman"/>
          <w:b/>
        </w:rPr>
        <w:t>R</w:t>
      </w:r>
      <w:r w:rsidRPr="006439DC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439DC">
        <w:rPr>
          <w:rFonts w:ascii="Times New Roman" w:hAnsi="Times New Roman" w:cs="Times New Roman"/>
          <w:b/>
          <w:vertAlign w:val="subscript"/>
        </w:rPr>
        <w:t xml:space="preserve"> </w:t>
      </w:r>
      <w:r w:rsidRPr="006439DC">
        <w:rPr>
          <w:rFonts w:ascii="Times New Roman" w:hAnsi="Times New Roman" w:cs="Times New Roman"/>
          <w:b/>
        </w:rPr>
        <w:t xml:space="preserve">= </w:t>
      </w:r>
      <w:proofErr w:type="spellStart"/>
      <w:r w:rsidRPr="006439DC">
        <w:rPr>
          <w:rFonts w:ascii="Times New Roman" w:hAnsi="Times New Roman" w:cs="Times New Roman"/>
          <w:b/>
        </w:rPr>
        <w:t>Ra</w:t>
      </w:r>
      <w:proofErr w:type="spellEnd"/>
      <w:r w:rsidRPr="006439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39DC">
        <w:rPr>
          <w:rFonts w:ascii="Times New Roman" w:hAnsi="Times New Roman" w:cs="Times New Roman"/>
          <w:b/>
        </w:rPr>
        <w:t xml:space="preserve">+ </w:t>
      </w:r>
      <w:proofErr w:type="spellStart"/>
      <w:r w:rsidRPr="006439DC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="00251013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Pr="0002695C">
        <w:rPr>
          <w:rFonts w:ascii="Times New Roman" w:hAnsi="Times New Roman" w:cs="Times New Roman"/>
        </w:rPr>
        <w:t xml:space="preserve">итоговый рейтинг, </w:t>
      </w:r>
      <w:r w:rsidR="00251013">
        <w:rPr>
          <w:rFonts w:ascii="Times New Roman" w:hAnsi="Times New Roman" w:cs="Times New Roman"/>
        </w:rPr>
        <w:t xml:space="preserve">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251013" w:rsidP="00D26F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</w:t>
      </w:r>
      <w:r w:rsidR="00C60343" w:rsidRPr="00541D86">
        <w:rPr>
          <w:rFonts w:ascii="Times New Roman" w:eastAsia="Calibri" w:hAnsi="Times New Roman" w:cs="Times New Roman"/>
          <w:kern w:val="0"/>
          <w:lang w:eastAsia="en-US" w:bidi="ar-SA"/>
        </w:rPr>
        <w:t>Сумма цен единиц товара</w:t>
      </w:r>
      <w:r w:rsidR="00D26F29" w:rsidRPr="0002695C">
        <w:rPr>
          <w:rFonts w:ascii="Times New Roman" w:hAnsi="Times New Roman" w:cs="Times New Roman"/>
        </w:rPr>
        <w:t>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</w:rPr>
        <w:t xml:space="preserve"> - рейтинг</w:t>
      </w:r>
      <w:r w:rsidR="00251013">
        <w:rPr>
          <w:rFonts w:ascii="Times New Roman" w:hAnsi="Times New Roman" w:cs="Times New Roman"/>
        </w:rPr>
        <w:t xml:space="preserve">, присуждаемый </w:t>
      </w:r>
      <w:r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D26F29" w:rsidRPr="00087167" w:rsidSect="007A1DD8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D1C"/>
    <w:multiLevelType w:val="hybridMultilevel"/>
    <w:tmpl w:val="AF40BD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6A2A"/>
    <w:rsid w:val="00026860"/>
    <w:rsid w:val="00026E5D"/>
    <w:rsid w:val="000435B3"/>
    <w:rsid w:val="000440A3"/>
    <w:rsid w:val="000455C5"/>
    <w:rsid w:val="00050B9A"/>
    <w:rsid w:val="0005443A"/>
    <w:rsid w:val="00080352"/>
    <w:rsid w:val="000837DF"/>
    <w:rsid w:val="00086E6D"/>
    <w:rsid w:val="00096495"/>
    <w:rsid w:val="000A302D"/>
    <w:rsid w:val="000A69CF"/>
    <w:rsid w:val="000B07E0"/>
    <w:rsid w:val="000B2280"/>
    <w:rsid w:val="000F068E"/>
    <w:rsid w:val="000F380C"/>
    <w:rsid w:val="0010603A"/>
    <w:rsid w:val="00123CA1"/>
    <w:rsid w:val="001423F9"/>
    <w:rsid w:val="00153DBA"/>
    <w:rsid w:val="00161815"/>
    <w:rsid w:val="00165FC5"/>
    <w:rsid w:val="00171FB9"/>
    <w:rsid w:val="001800AE"/>
    <w:rsid w:val="001809E0"/>
    <w:rsid w:val="00194BD7"/>
    <w:rsid w:val="001B3C56"/>
    <w:rsid w:val="001B60AA"/>
    <w:rsid w:val="001C2A10"/>
    <w:rsid w:val="001D2E34"/>
    <w:rsid w:val="001D4DB5"/>
    <w:rsid w:val="001E3D6E"/>
    <w:rsid w:val="001F57B8"/>
    <w:rsid w:val="002021FA"/>
    <w:rsid w:val="00203056"/>
    <w:rsid w:val="0021262F"/>
    <w:rsid w:val="00212721"/>
    <w:rsid w:val="00217D57"/>
    <w:rsid w:val="00224121"/>
    <w:rsid w:val="002412F9"/>
    <w:rsid w:val="0024168D"/>
    <w:rsid w:val="00251013"/>
    <w:rsid w:val="00252897"/>
    <w:rsid w:val="00262871"/>
    <w:rsid w:val="00277212"/>
    <w:rsid w:val="00280888"/>
    <w:rsid w:val="0028148B"/>
    <w:rsid w:val="00282DD1"/>
    <w:rsid w:val="0028369D"/>
    <w:rsid w:val="002868FD"/>
    <w:rsid w:val="002A0628"/>
    <w:rsid w:val="002B56F0"/>
    <w:rsid w:val="002C20FE"/>
    <w:rsid w:val="002C26F1"/>
    <w:rsid w:val="002C2EB5"/>
    <w:rsid w:val="002D6687"/>
    <w:rsid w:val="002E62F4"/>
    <w:rsid w:val="00310F08"/>
    <w:rsid w:val="00317A34"/>
    <w:rsid w:val="00321D77"/>
    <w:rsid w:val="00332108"/>
    <w:rsid w:val="003371B1"/>
    <w:rsid w:val="00343072"/>
    <w:rsid w:val="00343EE4"/>
    <w:rsid w:val="00345279"/>
    <w:rsid w:val="00365660"/>
    <w:rsid w:val="003733FC"/>
    <w:rsid w:val="00382588"/>
    <w:rsid w:val="00385A60"/>
    <w:rsid w:val="003963C7"/>
    <w:rsid w:val="00397712"/>
    <w:rsid w:val="003B0B1F"/>
    <w:rsid w:val="003E58C2"/>
    <w:rsid w:val="00414E27"/>
    <w:rsid w:val="00421CC7"/>
    <w:rsid w:val="00422EDD"/>
    <w:rsid w:val="00425FD5"/>
    <w:rsid w:val="00431C9D"/>
    <w:rsid w:val="0043280D"/>
    <w:rsid w:val="00443E1D"/>
    <w:rsid w:val="004879C0"/>
    <w:rsid w:val="004A5A57"/>
    <w:rsid w:val="004A769D"/>
    <w:rsid w:val="004B0CEC"/>
    <w:rsid w:val="004C1F93"/>
    <w:rsid w:val="004D0DAC"/>
    <w:rsid w:val="004E125C"/>
    <w:rsid w:val="004F4270"/>
    <w:rsid w:val="004F676A"/>
    <w:rsid w:val="0051066B"/>
    <w:rsid w:val="00514209"/>
    <w:rsid w:val="00525A2E"/>
    <w:rsid w:val="00541D86"/>
    <w:rsid w:val="0055562F"/>
    <w:rsid w:val="005620F4"/>
    <w:rsid w:val="00570AE1"/>
    <w:rsid w:val="00574B61"/>
    <w:rsid w:val="00576F00"/>
    <w:rsid w:val="00596A6F"/>
    <w:rsid w:val="005E2530"/>
    <w:rsid w:val="005F67ED"/>
    <w:rsid w:val="00605207"/>
    <w:rsid w:val="006248EE"/>
    <w:rsid w:val="00633ED6"/>
    <w:rsid w:val="0063450F"/>
    <w:rsid w:val="00634BF7"/>
    <w:rsid w:val="00635FB6"/>
    <w:rsid w:val="0063634B"/>
    <w:rsid w:val="0064101F"/>
    <w:rsid w:val="006413F8"/>
    <w:rsid w:val="006439DC"/>
    <w:rsid w:val="00647EA1"/>
    <w:rsid w:val="00656316"/>
    <w:rsid w:val="00683680"/>
    <w:rsid w:val="006850AE"/>
    <w:rsid w:val="006918A2"/>
    <w:rsid w:val="006B4820"/>
    <w:rsid w:val="006C7FD3"/>
    <w:rsid w:val="006D3D2C"/>
    <w:rsid w:val="006F1BD5"/>
    <w:rsid w:val="006F5FE3"/>
    <w:rsid w:val="007109AA"/>
    <w:rsid w:val="00727AF1"/>
    <w:rsid w:val="007607B2"/>
    <w:rsid w:val="00760F25"/>
    <w:rsid w:val="007705E9"/>
    <w:rsid w:val="00782FF9"/>
    <w:rsid w:val="00787117"/>
    <w:rsid w:val="007968A8"/>
    <w:rsid w:val="007A1DD8"/>
    <w:rsid w:val="007C133D"/>
    <w:rsid w:val="007D3B3D"/>
    <w:rsid w:val="007E1458"/>
    <w:rsid w:val="00812F01"/>
    <w:rsid w:val="00822B14"/>
    <w:rsid w:val="008343E6"/>
    <w:rsid w:val="008724A6"/>
    <w:rsid w:val="00876AB2"/>
    <w:rsid w:val="008857AB"/>
    <w:rsid w:val="008A0577"/>
    <w:rsid w:val="008A4A59"/>
    <w:rsid w:val="008A4EC4"/>
    <w:rsid w:val="008A641E"/>
    <w:rsid w:val="008C45FE"/>
    <w:rsid w:val="008E4098"/>
    <w:rsid w:val="00905F69"/>
    <w:rsid w:val="00906495"/>
    <w:rsid w:val="00925922"/>
    <w:rsid w:val="00925C48"/>
    <w:rsid w:val="00927828"/>
    <w:rsid w:val="00961A4E"/>
    <w:rsid w:val="00970581"/>
    <w:rsid w:val="00995DB3"/>
    <w:rsid w:val="009A0E83"/>
    <w:rsid w:val="009D738C"/>
    <w:rsid w:val="009E4EBD"/>
    <w:rsid w:val="00A0127C"/>
    <w:rsid w:val="00A17E5E"/>
    <w:rsid w:val="00A24255"/>
    <w:rsid w:val="00A25815"/>
    <w:rsid w:val="00A30045"/>
    <w:rsid w:val="00A54408"/>
    <w:rsid w:val="00A75CDD"/>
    <w:rsid w:val="00A809B2"/>
    <w:rsid w:val="00A84D59"/>
    <w:rsid w:val="00A85B50"/>
    <w:rsid w:val="00A865C7"/>
    <w:rsid w:val="00AA2284"/>
    <w:rsid w:val="00AA53C3"/>
    <w:rsid w:val="00AC29A1"/>
    <w:rsid w:val="00AC3F95"/>
    <w:rsid w:val="00AC7536"/>
    <w:rsid w:val="00AD2193"/>
    <w:rsid w:val="00AF5AE7"/>
    <w:rsid w:val="00B10DD0"/>
    <w:rsid w:val="00B26159"/>
    <w:rsid w:val="00B41D24"/>
    <w:rsid w:val="00B42290"/>
    <w:rsid w:val="00B579D1"/>
    <w:rsid w:val="00B70825"/>
    <w:rsid w:val="00B74015"/>
    <w:rsid w:val="00B95FAD"/>
    <w:rsid w:val="00BB2369"/>
    <w:rsid w:val="00BD1282"/>
    <w:rsid w:val="00BE2125"/>
    <w:rsid w:val="00BE5795"/>
    <w:rsid w:val="00BF3AC1"/>
    <w:rsid w:val="00C1629F"/>
    <w:rsid w:val="00C3038A"/>
    <w:rsid w:val="00C30D82"/>
    <w:rsid w:val="00C367C0"/>
    <w:rsid w:val="00C3774F"/>
    <w:rsid w:val="00C60343"/>
    <w:rsid w:val="00C66EE6"/>
    <w:rsid w:val="00C7544E"/>
    <w:rsid w:val="00C76750"/>
    <w:rsid w:val="00C82082"/>
    <w:rsid w:val="00C8730B"/>
    <w:rsid w:val="00C952A4"/>
    <w:rsid w:val="00CA1B5A"/>
    <w:rsid w:val="00CA34F7"/>
    <w:rsid w:val="00CB5EF1"/>
    <w:rsid w:val="00CC1F74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3091"/>
    <w:rsid w:val="00D9476B"/>
    <w:rsid w:val="00DD3664"/>
    <w:rsid w:val="00DD6E04"/>
    <w:rsid w:val="00DE0FCE"/>
    <w:rsid w:val="00DE1A64"/>
    <w:rsid w:val="00DE3261"/>
    <w:rsid w:val="00DE3807"/>
    <w:rsid w:val="00DE667D"/>
    <w:rsid w:val="00DF7C36"/>
    <w:rsid w:val="00E003CE"/>
    <w:rsid w:val="00E12D6C"/>
    <w:rsid w:val="00E23481"/>
    <w:rsid w:val="00E360BF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21A9"/>
    <w:rsid w:val="00EF4117"/>
    <w:rsid w:val="00EF450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B5AC6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934E-2D80-4B72-A8B4-570A8BB6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153DB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BF5E-3836-4613-9EBB-D2C083A1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2021-03-22T09:54:00Z</cp:lastPrinted>
  <dcterms:created xsi:type="dcterms:W3CDTF">2021-03-23T07:09:00Z</dcterms:created>
  <dcterms:modified xsi:type="dcterms:W3CDTF">2021-03-23T07:09:00Z</dcterms:modified>
</cp:coreProperties>
</file>