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5D" w:rsidRPr="005F16BD" w:rsidRDefault="00193B5D" w:rsidP="00193B5D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</w:t>
      </w:r>
    </w:p>
    <w:p w:rsidR="00193B5D" w:rsidRPr="005F16BD" w:rsidRDefault="00193B5D" w:rsidP="00193B5D">
      <w:pPr>
        <w:widowControl/>
        <w:suppressAutoHyphens w:val="0"/>
        <w:ind w:right="-143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Порядок рассмотрения и оценки заявок участников открытого конкурса в электронной форме установлен статьями 54.5, 54.7 Закона о контрактной системе.</w:t>
      </w:r>
    </w:p>
    <w:p w:rsidR="00193B5D" w:rsidRPr="005F16BD" w:rsidRDefault="00193B5D" w:rsidP="00193B5D">
      <w:pPr>
        <w:widowControl/>
        <w:suppressAutoHyphens w:val="0"/>
        <w:ind w:right="-143"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4"/>
          <w:lang w:eastAsia="ru-RU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8"/>
        <w:gridCol w:w="1992"/>
        <w:gridCol w:w="1820"/>
        <w:gridCol w:w="1389"/>
        <w:gridCol w:w="1211"/>
        <w:gridCol w:w="1319"/>
        <w:gridCol w:w="1315"/>
      </w:tblGrid>
      <w:tr w:rsidR="00193B5D" w:rsidRPr="005F16BD" w:rsidTr="00C6606D">
        <w:trPr>
          <w:trHeight w:hRule="exact" w:val="108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Номер критерия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Значимость критерия в (%)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Коэффициент значимости критерия/</w:t>
            </w:r>
          </w:p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Обозначение рейтинга по критерию/</w:t>
            </w:r>
          </w:p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показателю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Максимальное значение показателей,</w:t>
            </w:r>
          </w:p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6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 баллах</w:t>
            </w:r>
          </w:p>
        </w:tc>
      </w:tr>
      <w:tr w:rsidR="00193B5D" w:rsidRPr="005F16BD" w:rsidTr="00C6606D">
        <w:trPr>
          <w:trHeight w:hRule="exact" w:val="43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Стоимостный критерий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14" w:right="259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193B5D" w:rsidRPr="005F16BD" w:rsidTr="00C6606D">
        <w:trPr>
          <w:trHeight w:hRule="exact" w:val="466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«Цена контракта»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pacing w:line="302" w:lineRule="exact"/>
              <w:ind w:firstLine="684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Цена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3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6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val="en-US"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Ra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Х</w:t>
            </w:r>
          </w:p>
        </w:tc>
      </w:tr>
      <w:tr w:rsidR="00193B5D" w:rsidRPr="005F16BD" w:rsidTr="00C6606D">
        <w:trPr>
          <w:trHeight w:hRule="exact" w:val="422"/>
        </w:trPr>
        <w:tc>
          <w:tcPr>
            <w:tcW w:w="4334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Нестоимостные</w:t>
            </w:r>
            <w:proofErr w:type="spellEnd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 xml:space="preserve"> критерии оценки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14" w:right="-41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  <w:tr w:rsidR="00193B5D" w:rsidRPr="005F16BD" w:rsidTr="00C6606D">
        <w:trPr>
          <w:trHeight w:hRule="exact" w:val="3564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41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hanging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ru-RU"/>
              </w:rPr>
              <w:t>4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proofErr w:type="spellStart"/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Rb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100</w:t>
            </w:r>
          </w:p>
        </w:tc>
      </w:tr>
      <w:tr w:rsidR="00193B5D" w:rsidRPr="005F16BD" w:rsidTr="00C6606D">
        <w:trPr>
          <w:trHeight w:hRule="exact" w:val="170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  <w:t>2.1.1.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0,40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40</w:t>
            </w:r>
          </w:p>
        </w:tc>
      </w:tr>
      <w:tr w:rsidR="00193B5D" w:rsidRPr="005F16BD" w:rsidTr="00C6606D">
        <w:trPr>
          <w:trHeight w:hRule="exact" w:val="1711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ind w:firstLine="5"/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kern w:val="2"/>
                <w:sz w:val="18"/>
                <w:szCs w:val="18"/>
                <w:lang w:eastAsia="ar-SA"/>
              </w:rPr>
              <w:t>2.1.2. Опыт участника конкурса по успешному выполнению работ по изготовлению протезов сопоставимого' объема и характера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0,60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val="en-US" w:eastAsia="en-US"/>
              </w:rPr>
              <w:t>b</w:t>
            </w: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/>
                <w:bCs/>
                <w:kern w:val="0"/>
                <w:sz w:val="18"/>
                <w:szCs w:val="18"/>
                <w:lang w:eastAsia="en-US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60</w:t>
            </w:r>
          </w:p>
        </w:tc>
      </w:tr>
      <w:tr w:rsidR="00193B5D" w:rsidRPr="005F16BD" w:rsidTr="00C6606D">
        <w:trPr>
          <w:trHeight w:hRule="exact" w:val="773"/>
        </w:trPr>
        <w:tc>
          <w:tcPr>
            <w:tcW w:w="143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pacing w:line="302" w:lineRule="exact"/>
              <w:ind w:right="-40" w:firstLine="684"/>
              <w:jc w:val="center"/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</w:pPr>
            <w:r w:rsidRPr="005F16BD">
              <w:rPr>
                <w:rFonts w:ascii="Times New Roman" w:hAnsi="Times New Roman"/>
                <w:b/>
                <w:kern w:val="2"/>
                <w:sz w:val="18"/>
                <w:szCs w:val="18"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9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  <w:r w:rsidRPr="005F16BD"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5D" w:rsidRPr="005F16BD" w:rsidRDefault="00193B5D" w:rsidP="00C6606D">
            <w:pPr>
              <w:widowControl/>
              <w:suppressAutoHyphens w:val="0"/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193B5D" w:rsidRPr="005F16BD" w:rsidRDefault="00193B5D" w:rsidP="00193B5D">
      <w:pPr>
        <w:widowControl/>
        <w:suppressAutoHyphens w:val="0"/>
        <w:ind w:right="-143"/>
        <w:jc w:val="both"/>
        <w:rPr>
          <w:rFonts w:ascii="Times New Roman" w:eastAsia="Times New Roman" w:hAnsi="Times New Roman"/>
          <w:kern w:val="0"/>
          <w:sz w:val="18"/>
          <w:szCs w:val="18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1. Стоимостный критерий оценки - Цена контракта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- 60 % 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Коэффициент значимости критерия оценки - 0,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val="en-US" w:eastAsia="ru-RU"/>
        </w:rPr>
        <w:t>6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Оценка критерия (баллы) - 100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Количество баллов, присуждаемых по критерию оценки «цена контракта», определяется по формуле: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&gt;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0, 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933450" cy="36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Цmin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&lt; 0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noProof/>
          <w:kern w:val="0"/>
          <w:sz w:val="22"/>
          <w:szCs w:val="22"/>
          <w:lang w:eastAsia="ru-RU"/>
        </w:rPr>
        <w:drawing>
          <wp:inline distT="0" distB="0" distL="0" distR="0">
            <wp:extent cx="13430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ЦБ i - количество баллов по критерию оценки «цена контракта»;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Ц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max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максимальное предложение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из предложении</w:t>
      </w:r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по критерию, сделанных участниками закупки.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Цi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предложение участника закупки, заявка которого оценивается.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= ЦБ i *0,6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- рейтинг, присуждаемый i-й заявке по критерию "Цена контракта"; 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0,6 - коэффициент значимости указанного критерия.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2.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Нестоимостной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Величина значимости критерия - 40 % 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критерия оценки - 0,40 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u w:val="single"/>
          <w:lang w:eastAsia="ru-RU"/>
        </w:rPr>
        <w:t>Применяемые показатели данного критерия: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2.1. Опыт участника по успешной поставке товара, выполнению работ, оказанию услуг сопоставимого характера и объема 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- 0,4 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по изготовлению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голени модульных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исчисляемый в количестве предоставленных протезов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количество предоставленных протезов в каждом контракте должно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6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об объеме выполненных работ.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тридцать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 xml:space="preserve">а)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˂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                                                               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1=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193B5D" w:rsidRPr="009F7695" w:rsidRDefault="00193B5D" w:rsidP="00193B5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Calibri" w:hAnsi="Times New Roman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</w:t>
      </w:r>
      <w:r>
        <w:rPr>
          <w:rFonts w:ascii="Times New Roman" w:eastAsia="Calibri" w:hAnsi="Times New Roman"/>
          <w:kern w:val="0"/>
          <w:sz w:val="22"/>
          <w:szCs w:val="22"/>
          <w:lang w:eastAsia="ru-RU"/>
        </w:rPr>
        <w:t>ение, установленное заказчиком.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2.2. Опыт участника по успешной поставке товара, выполнению работ, оказанию услуг сопоставимого характера и объема; 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Оценка показателя (баллы) - 100 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Коэффициент значимости показателя - 0,6 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По данному показателю оценивается: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Оценивается суммарный объем выполненных работ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(а именно выполнение работ по изготовлению протезов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голени модульных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),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исчисляемый в рублях по контрактам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3 306 438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трех миллионов трехсот шести тысяч четырехсот тридцати восьми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</w:t>
      </w:r>
      <w:r w:rsidRPr="005F16BD"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00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ек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Сведения о наличии опыта участника подтверждаются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копиями государственных контрактов (с актами выполненных работ)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заключенных в соответствии с Федеральными законами № 44- ФЗ, опубликованных на официальном сайте www.zakupki.gov.ru, содержащих сведения о стоимости выполненных работ.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Данный показатель рассчитывается следующим образом: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Предельное необходимое максимальное значение показателя –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16 532 190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(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шестнадцать миллионов пятьсот тридцать две тысячи сто девяносто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) рубл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ей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00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копеек.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а) в случае,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4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4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</w:t>
      </w:r>
      <w:proofErr w:type="gram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&lt;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Кпред</w:t>
      </w:r>
      <w:proofErr w:type="spellEnd"/>
      <w:proofErr w:type="gram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b2=K3 x 100 x (K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)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б) в случае если </w:t>
      </w: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eastAsia="ru-RU"/>
        </w:rPr>
        <w:t>m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ax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≥ </w:t>
      </w: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, - по формуле: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b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2=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3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100 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x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 xml:space="preserve"> (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/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)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при этом </w:t>
      </w:r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= КЗ x 100,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где: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КЗ – коэффициент значимости показателя;</w:t>
      </w:r>
    </w:p>
    <w:p w:rsidR="00193B5D" w:rsidRPr="005F16BD" w:rsidRDefault="00193B5D" w:rsidP="00193B5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i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предложение участника закупки, заявка (предложение) которого оценивается;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val="en-US" w:eastAsia="ru-RU"/>
        </w:rPr>
        <w:t>K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vertAlign w:val="subscript"/>
          <w:lang w:val="en-US" w:eastAsia="ru-RU"/>
        </w:rPr>
        <w:t>max</w:t>
      </w:r>
      <w:proofErr w:type="spellEnd"/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>К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vertAlign w:val="superscript"/>
          <w:lang w:eastAsia="ru-RU"/>
        </w:rPr>
        <w:t>пред</w:t>
      </w:r>
      <w:proofErr w:type="spellEnd"/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</w:t>
      </w:r>
      <w:r w:rsidRPr="005F16BD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–</w:t>
      </w:r>
      <w:r w:rsidRPr="005F16BD"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  <w:t xml:space="preserve"> предельно необходимое заказчику максимальное значение показателя;</w:t>
      </w:r>
    </w:p>
    <w:p w:rsidR="00193B5D" w:rsidRPr="005F16BD" w:rsidRDefault="00193B5D" w:rsidP="00193B5D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kern w:val="0"/>
          <w:sz w:val="22"/>
          <w:szCs w:val="22"/>
          <w:lang w:eastAsia="ru-RU"/>
        </w:rPr>
      </w:pPr>
      <w:proofErr w:type="gramStart"/>
      <w:r w:rsidRPr="005F16BD">
        <w:rPr>
          <w:rFonts w:ascii="Times New Roman" w:eastAsia="Calibri" w:hAnsi="Times New Roman"/>
          <w:kern w:val="0"/>
          <w:sz w:val="22"/>
          <w:szCs w:val="22"/>
          <w:lang w:val="en-US" w:eastAsia="ru-RU"/>
        </w:rPr>
        <w:t>b</w:t>
      </w:r>
      <w:proofErr w:type="spellStart"/>
      <w:r w:rsidRPr="005F16BD">
        <w:rPr>
          <w:rFonts w:ascii="Times New Roman" w:eastAsia="Calibri" w:hAnsi="Times New Roman"/>
          <w:kern w:val="0"/>
          <w:sz w:val="22"/>
          <w:szCs w:val="22"/>
          <w:vertAlign w:val="subscript"/>
          <w:lang w:eastAsia="ru-RU"/>
        </w:rPr>
        <w:t>max</w:t>
      </w:r>
      <w:proofErr w:type="spellEnd"/>
      <w:proofErr w:type="gramEnd"/>
      <w:r w:rsidRPr="005F16BD">
        <w:rPr>
          <w:rFonts w:ascii="Times New Roman" w:eastAsia="Calibri" w:hAnsi="Times New Roman"/>
          <w:kern w:val="0"/>
          <w:sz w:val="22"/>
          <w:szCs w:val="22"/>
          <w:lang w:eastAsia="ru-RU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Формула расчета рейтинга, присуждаемого заявке по данному критерию оценки: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KЗ*(b1 +b2) где: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3. Расчет итогового рейтинга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=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 + </w:t>
      </w:r>
      <w:proofErr w:type="spellStart"/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Rb</w:t>
      </w:r>
      <w:proofErr w:type="spellEnd"/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где: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Rитог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итоговый рейтинг, присуждаемый i-й заявке;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Ra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- рейтинг, присуждаемый i-ой заявке по критерию «цена контракта»;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proofErr w:type="spellStart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Rb</w:t>
      </w:r>
      <w:proofErr w:type="spellEnd"/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</w:t>
      </w:r>
      <w:r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деленного уровня квалификации».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4. Порядок оценки заявок по критериям оценки заявок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Сумма величин значимости критериев оценки, применяемых заказчиком </w:t>
      </w:r>
      <w:r w:rsidRPr="005F16BD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 xml:space="preserve">составляет 100 процентов. </w:t>
      </w: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Для оценки заявок по каждому критерию оценки используется 100-балльная шкала оценки. </w:t>
      </w:r>
    </w:p>
    <w:p w:rsidR="00193B5D" w:rsidRPr="005F16BD" w:rsidRDefault="00193B5D" w:rsidP="00193B5D">
      <w:pPr>
        <w:widowControl/>
        <w:suppressAutoHyphens w:val="0"/>
        <w:ind w:right="-2" w:firstLine="567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5F16BD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193B5D" w:rsidRDefault="00193B5D" w:rsidP="00193B5D">
      <w:pPr>
        <w:pStyle w:val="P367"/>
        <w:jc w:val="both"/>
        <w:rPr>
          <w:sz w:val="24"/>
          <w:szCs w:val="24"/>
        </w:rPr>
      </w:pPr>
      <w:r w:rsidRPr="005F16BD">
        <w:rPr>
          <w:rFonts w:cs="Times New Roman"/>
          <w:b/>
          <w:kern w:val="0"/>
          <w:szCs w:val="22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193B5D" w:rsidRDefault="00193B5D" w:rsidP="00193B5D">
      <w:pPr>
        <w:pStyle w:val="P367"/>
        <w:jc w:val="both"/>
        <w:rPr>
          <w:sz w:val="24"/>
          <w:szCs w:val="24"/>
        </w:rPr>
      </w:pPr>
    </w:p>
    <w:p w:rsidR="00193B5D" w:rsidRDefault="00193B5D" w:rsidP="00193B5D">
      <w:pPr>
        <w:pStyle w:val="P367"/>
        <w:jc w:val="both"/>
        <w:rPr>
          <w:sz w:val="24"/>
          <w:szCs w:val="24"/>
        </w:rPr>
      </w:pPr>
    </w:p>
    <w:p w:rsidR="00193B5D" w:rsidRDefault="00193B5D" w:rsidP="00193B5D">
      <w:pPr>
        <w:pStyle w:val="P367"/>
        <w:jc w:val="both"/>
        <w:rPr>
          <w:sz w:val="24"/>
          <w:szCs w:val="24"/>
        </w:rPr>
      </w:pPr>
      <w:bookmarkStart w:id="0" w:name="_GoBack"/>
      <w:bookmarkEnd w:id="0"/>
    </w:p>
    <w:sectPr w:rsidR="00193B5D" w:rsidSect="000F1A21">
      <w:pgSz w:w="11905" w:h="16837"/>
      <w:pgMar w:top="1134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3A"/>
    <w:rsid w:val="00193B5D"/>
    <w:rsid w:val="00356A7E"/>
    <w:rsid w:val="0074793A"/>
    <w:rsid w:val="007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5E62F-768F-4596-BEAA-0D8E28F55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B5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67">
    <w:name w:val="P367"/>
    <w:basedOn w:val="a"/>
    <w:rsid w:val="00193B5D"/>
    <w:pPr>
      <w:widowControl/>
      <w:shd w:val="clear" w:color="auto" w:fill="FFFFFF"/>
      <w:spacing w:before="99"/>
      <w:ind w:right="44"/>
    </w:pPr>
    <w:rPr>
      <w:rFonts w:ascii="Times New Roman" w:eastAsia="Times New Roman" w:hAnsi="Times New Roman" w:cs="Tahoma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</cp:revision>
  <dcterms:created xsi:type="dcterms:W3CDTF">2021-06-29T05:55:00Z</dcterms:created>
  <dcterms:modified xsi:type="dcterms:W3CDTF">2021-06-29T05:56:00Z</dcterms:modified>
</cp:coreProperties>
</file>