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AA" w:rsidRPr="00A17D09" w:rsidRDefault="00995AAA" w:rsidP="00995AAA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A17D09">
        <w:rPr>
          <w:b/>
          <w:sz w:val="26"/>
          <w:szCs w:val="26"/>
        </w:rPr>
        <w:t>Критерии оценки заявок на участие в конкурсе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Cs w:val="22"/>
          <w:lang w:eastAsia="ru-RU"/>
        </w:rPr>
      </w:pPr>
    </w:p>
    <w:p w:rsidR="00995AAA" w:rsidRDefault="00995AAA" w:rsidP="00995AAA">
      <w:pPr>
        <w:keepNext/>
        <w:widowControl/>
        <w:shd w:val="clear" w:color="auto" w:fill="FFFFFF"/>
        <w:tabs>
          <w:tab w:val="clear" w:pos="552"/>
          <w:tab w:val="left" w:pos="708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995AAA" w:rsidRDefault="00995AAA" w:rsidP="00995AAA">
      <w:pPr>
        <w:keepNext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</w:t>
      </w:r>
    </w:p>
    <w:p w:rsidR="00995AAA" w:rsidRDefault="00995AAA" w:rsidP="00995AAA">
      <w:pPr>
        <w:keepNext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>
        <w:rPr>
          <w:szCs w:val="22"/>
          <w:lang w:eastAsia="ru-RU"/>
        </w:rPr>
        <w:t>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995AAA" w:rsidRDefault="00995AAA" w:rsidP="00995AAA">
      <w:pPr>
        <w:pStyle w:val="ConsPlusNormal"/>
        <w:keepNext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95AAA" w:rsidRDefault="00995AAA" w:rsidP="00995AAA">
      <w:pPr>
        <w:keepNext/>
        <w:widowControl/>
        <w:tabs>
          <w:tab w:val="clear" w:pos="552"/>
          <w:tab w:val="left" w:pos="708"/>
        </w:tabs>
        <w:suppressAutoHyphens w:val="0"/>
        <w:spacing w:line="240" w:lineRule="auto"/>
        <w:jc w:val="both"/>
        <w:rPr>
          <w:szCs w:val="22"/>
          <w:lang w:eastAsia="ru-RU"/>
        </w:rPr>
      </w:pPr>
      <w:r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995AAA" w:rsidRDefault="00995AAA" w:rsidP="00995AAA">
      <w:pPr>
        <w:keepNext/>
        <w:widowControl/>
        <w:tabs>
          <w:tab w:val="clear" w:pos="552"/>
          <w:tab w:val="left" w:pos="708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995AAA" w:rsidRDefault="00995AAA" w:rsidP="00995AAA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Таблица 1</w:t>
      </w:r>
    </w:p>
    <w:tbl>
      <w:tblPr>
        <w:tblStyle w:val="a3"/>
        <w:tblpPr w:leftFromText="181" w:rightFromText="18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475"/>
        <w:gridCol w:w="2446"/>
        <w:gridCol w:w="2569"/>
        <w:gridCol w:w="1451"/>
        <w:gridCol w:w="1559"/>
        <w:gridCol w:w="1418"/>
      </w:tblGrid>
      <w:tr w:rsidR="00995AAA" w:rsidTr="0020188C">
        <w:tc>
          <w:tcPr>
            <w:tcW w:w="475" w:type="dxa"/>
            <w:textDirection w:val="btLr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</w:t>
            </w:r>
            <w:r w:rsidRPr="009F3C6C">
              <w:rPr>
                <w:b/>
                <w:lang w:eastAsia="ru-RU"/>
              </w:rPr>
              <w:t>Номер критерия</w:t>
            </w:r>
          </w:p>
        </w:tc>
        <w:tc>
          <w:tcPr>
            <w:tcW w:w="2446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lang w:eastAsia="ru-RU"/>
              </w:rPr>
            </w:pPr>
            <w:r w:rsidRPr="009F3C6C">
              <w:rPr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569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lang w:eastAsia="ru-RU"/>
              </w:rPr>
            </w:pPr>
            <w:r w:rsidRPr="009F3C6C">
              <w:rPr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51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lang w:eastAsia="ru-RU"/>
              </w:rPr>
            </w:pPr>
            <w:r w:rsidRPr="009F3C6C">
              <w:rPr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lang w:eastAsia="ru-RU"/>
              </w:rPr>
            </w:pPr>
            <w:r w:rsidRPr="009F3C6C">
              <w:rPr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9F3C6C">
              <w:rPr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995AAA" w:rsidTr="0020188C">
        <w:tc>
          <w:tcPr>
            <w:tcW w:w="9918" w:type="dxa"/>
            <w:gridSpan w:val="6"/>
          </w:tcPr>
          <w:p w:rsidR="00995AAA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lang w:eastAsia="ru-RU"/>
              </w:rPr>
              <w:t>Стоимостной критерий оценки</w:t>
            </w:r>
          </w:p>
        </w:tc>
      </w:tr>
      <w:tr w:rsidR="00995AAA" w:rsidTr="0020188C">
        <w:tc>
          <w:tcPr>
            <w:tcW w:w="475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446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>
              <w:t>«Цена контракта»</w:t>
            </w:r>
          </w:p>
        </w:tc>
        <w:tc>
          <w:tcPr>
            <w:tcW w:w="2569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</w:t>
            </w:r>
          </w:p>
        </w:tc>
        <w:tc>
          <w:tcPr>
            <w:tcW w:w="1451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70,0</w:t>
            </w:r>
          </w:p>
        </w:tc>
        <w:tc>
          <w:tcPr>
            <w:tcW w:w="1559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995AAA" w:rsidTr="0020188C">
        <w:tc>
          <w:tcPr>
            <w:tcW w:w="9918" w:type="dxa"/>
            <w:gridSpan w:val="6"/>
          </w:tcPr>
          <w:p w:rsidR="00995AAA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proofErr w:type="spellStart"/>
            <w:r w:rsidRPr="009F3C6C">
              <w:rPr>
                <w:b/>
                <w:lang w:eastAsia="ru-RU"/>
              </w:rPr>
              <w:t>Нестоимостные</w:t>
            </w:r>
            <w:proofErr w:type="spellEnd"/>
            <w:r w:rsidRPr="009F3C6C">
              <w:rPr>
                <w:b/>
                <w:lang w:eastAsia="ru-RU"/>
              </w:rPr>
              <w:t xml:space="preserve"> критерии оценки</w:t>
            </w:r>
          </w:p>
        </w:tc>
      </w:tr>
      <w:tr w:rsidR="00995AAA" w:rsidTr="0020188C">
        <w:tc>
          <w:tcPr>
            <w:tcW w:w="475" w:type="dxa"/>
            <w:vMerge w:val="restart"/>
          </w:tcPr>
          <w:p w:rsidR="00995AAA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</w:t>
            </w:r>
          </w:p>
          <w:p w:rsidR="00995AAA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446" w:type="dxa"/>
            <w:vMerge w:val="restart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995AAA" w:rsidRPr="009F3C6C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569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451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30,0</w:t>
            </w:r>
          </w:p>
        </w:tc>
        <w:tc>
          <w:tcPr>
            <w:tcW w:w="1559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 w:rsidRPr="009F3C6C">
              <w:rPr>
                <w:szCs w:val="22"/>
                <w:lang w:val="en-US" w:eastAsia="ru-RU"/>
              </w:rPr>
              <w:t>3</w:t>
            </w:r>
          </w:p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proofErr w:type="spellStart"/>
            <w:r w:rsidRPr="009F3C6C">
              <w:rPr>
                <w:szCs w:val="22"/>
                <w:lang w:val="en-US" w:eastAsia="ru-RU"/>
              </w:rPr>
              <w:t>Rb</w:t>
            </w:r>
            <w:proofErr w:type="spellEnd"/>
          </w:p>
        </w:tc>
      </w:tr>
      <w:tr w:rsidR="00995AAA" w:rsidTr="0020188C">
        <w:tc>
          <w:tcPr>
            <w:tcW w:w="475" w:type="dxa"/>
            <w:vMerge/>
          </w:tcPr>
          <w:p w:rsidR="00995AAA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446" w:type="dxa"/>
            <w:vMerge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569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51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418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995AAA" w:rsidTr="0020188C">
        <w:tc>
          <w:tcPr>
            <w:tcW w:w="475" w:type="dxa"/>
            <w:vMerge/>
          </w:tcPr>
          <w:p w:rsidR="00995AAA" w:rsidRDefault="00995AAA" w:rsidP="0020188C">
            <w:pPr>
              <w:keepNext/>
              <w:widowControl/>
              <w:tabs>
                <w:tab w:val="clear" w:pos="552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446" w:type="dxa"/>
            <w:vMerge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569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51" w:type="dxa"/>
            <w:vAlign w:val="center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418" w:type="dxa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995AAA" w:rsidTr="0020188C">
        <w:tc>
          <w:tcPr>
            <w:tcW w:w="5490" w:type="dxa"/>
            <w:gridSpan w:val="3"/>
          </w:tcPr>
          <w:p w:rsidR="00995AAA" w:rsidRPr="00E9491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428" w:type="dxa"/>
            <w:gridSpan w:val="3"/>
          </w:tcPr>
          <w:p w:rsidR="00995AAA" w:rsidRPr="009F3C6C" w:rsidRDefault="00995AAA" w:rsidP="0020188C">
            <w:pPr>
              <w:keepNext/>
              <w:widowControl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995AAA" w:rsidRDefault="00995AAA" w:rsidP="00995AAA">
      <w:pPr>
        <w:keepNext/>
        <w:widowControl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995AAA" w:rsidRDefault="00995AAA" w:rsidP="00995AAA">
      <w:pPr>
        <w:keepNext/>
        <w:widowControl/>
        <w:shd w:val="clear" w:color="auto" w:fill="FFFFFF"/>
        <w:tabs>
          <w:tab w:val="clear" w:pos="552"/>
          <w:tab w:val="left" w:pos="708"/>
        </w:tabs>
        <w:suppressAutoHyphens w:val="0"/>
        <w:spacing w:line="240" w:lineRule="auto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995AAA" w:rsidRPr="009F3C6C" w:rsidRDefault="00995AAA" w:rsidP="00995AAA">
      <w:pPr>
        <w:pStyle w:val="ConsPlusNormal"/>
        <w:keepNext/>
        <w:widowControl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3C6C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&gt;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>,</w:t>
      </w: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)/</w:t>
      </w:r>
      <w:proofErr w:type="gramEnd"/>
      <w:r w:rsidRPr="009F3C6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995AAA" w:rsidRPr="009F3C6C" w:rsidRDefault="00995AAA" w:rsidP="00995AAA">
      <w:pPr>
        <w:pStyle w:val="ConsPlusNormal"/>
        <w:keepNext/>
        <w:widowControl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995AAA" w:rsidRPr="009F3C6C" w:rsidRDefault="00995AAA" w:rsidP="00995AAA">
      <w:pPr>
        <w:pStyle w:val="ConsPlusNormal"/>
        <w:keepNext/>
        <w:widowControl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ind w:firstLine="12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995AAA" w:rsidRPr="009F3C6C" w:rsidRDefault="00995AAA" w:rsidP="00995AAA">
      <w:pPr>
        <w:pStyle w:val="ConsPlusNormal"/>
        <w:keepNext/>
        <w:widowControl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9F3C6C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9F3C6C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995AAA" w:rsidRPr="009F3C6C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995AAA" w:rsidRPr="00AB7410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AB7410">
        <w:rPr>
          <w:rFonts w:ascii="Times New Roman" w:hAnsi="Times New Roman" w:cs="Times New Roman"/>
          <w:sz w:val="22"/>
          <w:szCs w:val="22"/>
        </w:rPr>
        <w:t>Ra</w:t>
      </w:r>
      <w:proofErr w:type="spellEnd"/>
      <w:r w:rsidRPr="00AB7410">
        <w:rPr>
          <w:rFonts w:ascii="Times New Roman" w:hAnsi="Times New Roman" w:cs="Times New Roman"/>
          <w:sz w:val="22"/>
          <w:szCs w:val="22"/>
        </w:rPr>
        <w:t xml:space="preserve">-  рейтинг, </w:t>
      </w:r>
      <w:proofErr w:type="gramStart"/>
      <w:r w:rsidRPr="00AB7410">
        <w:rPr>
          <w:rFonts w:ascii="Times New Roman" w:hAnsi="Times New Roman" w:cs="Times New Roman"/>
          <w:sz w:val="22"/>
          <w:szCs w:val="22"/>
        </w:rPr>
        <w:t>присуждаемый  i</w:t>
      </w:r>
      <w:proofErr w:type="gramEnd"/>
      <w:r w:rsidRPr="00AB7410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  </w:t>
      </w:r>
    </w:p>
    <w:p w:rsidR="00995AAA" w:rsidRPr="00AB7410" w:rsidRDefault="00995AAA" w:rsidP="00995AAA">
      <w:pPr>
        <w:pStyle w:val="ConsPlusNormal"/>
        <w:keepNext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AB7410">
        <w:rPr>
          <w:rFonts w:ascii="Times New Roman" w:hAnsi="Times New Roman" w:cs="Times New Roman"/>
          <w:sz w:val="22"/>
          <w:szCs w:val="22"/>
        </w:rPr>
        <w:t>0,7 - коэффициент значимости критерия "цена контракта".</w:t>
      </w: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9F3C6C">
        <w:rPr>
          <w:b/>
          <w:szCs w:val="22"/>
          <w:u w:val="single"/>
          <w:lang w:eastAsia="ru-RU"/>
        </w:rPr>
        <w:t xml:space="preserve">Критерий, характеризующийся как </w:t>
      </w:r>
      <w:proofErr w:type="spellStart"/>
      <w:r w:rsidRPr="009F3C6C">
        <w:rPr>
          <w:b/>
          <w:szCs w:val="22"/>
          <w:u w:val="single"/>
          <w:lang w:eastAsia="ru-RU"/>
        </w:rPr>
        <w:t>нестоимостной</w:t>
      </w:r>
      <w:proofErr w:type="spellEnd"/>
      <w:r w:rsidRPr="009F3C6C">
        <w:rPr>
          <w:b/>
          <w:szCs w:val="22"/>
          <w:u w:val="single"/>
          <w:lang w:eastAsia="ru-RU"/>
        </w:rPr>
        <w:t xml:space="preserve"> критерий оценки:</w:t>
      </w: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</w:t>
      </w:r>
      <w:r>
        <w:rPr>
          <w:b/>
          <w:szCs w:val="22"/>
          <w:lang w:eastAsia="ru-RU"/>
        </w:rPr>
        <w:t xml:space="preserve"> </w:t>
      </w:r>
      <w:r w:rsidRPr="009F3C6C">
        <w:rPr>
          <w:b/>
          <w:szCs w:val="22"/>
          <w:lang w:eastAsia="ru-RU"/>
        </w:rPr>
        <w:t xml:space="preserve">собственности или на ином законном основании, опыта работы, связанного с предметом </w:t>
      </w:r>
      <w:r w:rsidRPr="009F3C6C">
        <w:rPr>
          <w:b/>
          <w:szCs w:val="22"/>
          <w:lang w:eastAsia="ru-RU"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Величина значимости критерия – 30 %</w:t>
      </w: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Коэффициент значимости критерия оценки – 0,30</w:t>
      </w: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Применяемые показатели данного критерия:</w:t>
      </w:r>
    </w:p>
    <w:p w:rsidR="00995AAA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9F3C6C">
        <w:rPr>
          <w:b/>
          <w:spacing w:val="-4"/>
          <w:szCs w:val="22"/>
          <w:lang w:eastAsia="ru-RU"/>
        </w:rPr>
        <w:t>.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показателя:0,40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995AAA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</w:t>
      </w:r>
      <w:r>
        <w:rPr>
          <w:spacing w:val="-4"/>
          <w:szCs w:val="22"/>
          <w:lang w:eastAsia="ru-RU"/>
        </w:rPr>
        <w:t xml:space="preserve"> на поставку</w:t>
      </w:r>
      <w:r w:rsidRPr="002342DE">
        <w:t xml:space="preserve"> </w:t>
      </w:r>
      <w:r w:rsidRPr="0006695E">
        <w:t>кресел-колясок с ручным приводом</w:t>
      </w:r>
      <w:r w:rsidRPr="009F3C6C">
        <w:rPr>
          <w:spacing w:val="-4"/>
          <w:szCs w:val="22"/>
          <w:lang w:eastAsia="ru-RU"/>
        </w:rPr>
        <w:t>, исполненных в полном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объеме, без штрафных санкций, заключенным в течение пяти лет до даты подачи заявки на участие в конкурсе. При этом, количество поставленных товаров (в </w:t>
      </w:r>
      <w:proofErr w:type="gramStart"/>
      <w:r w:rsidRPr="009F3C6C">
        <w:rPr>
          <w:spacing w:val="-4"/>
          <w:szCs w:val="22"/>
          <w:lang w:eastAsia="ru-RU"/>
        </w:rPr>
        <w:t>штуках)  в</w:t>
      </w:r>
      <w:proofErr w:type="gramEnd"/>
      <w:r w:rsidRPr="009F3C6C">
        <w:rPr>
          <w:spacing w:val="-4"/>
          <w:szCs w:val="22"/>
          <w:lang w:eastAsia="ru-RU"/>
        </w:rPr>
        <w:t xml:space="preserve"> каждом контракте </w:t>
      </w:r>
      <w:r>
        <w:rPr>
          <w:spacing w:val="-4"/>
          <w:szCs w:val="22"/>
          <w:lang w:eastAsia="ru-RU"/>
        </w:rPr>
        <w:t>должно быть</w:t>
      </w:r>
      <w:r w:rsidRPr="009F3C6C">
        <w:rPr>
          <w:spacing w:val="-4"/>
          <w:szCs w:val="22"/>
          <w:lang w:eastAsia="ru-RU"/>
        </w:rPr>
        <w:t xml:space="preserve">  не менее </w:t>
      </w:r>
      <w:r>
        <w:rPr>
          <w:spacing w:val="-4"/>
          <w:szCs w:val="22"/>
          <w:lang w:eastAsia="ru-RU"/>
        </w:rPr>
        <w:t xml:space="preserve">407 </w:t>
      </w:r>
      <w:r w:rsidRPr="009F3C6C">
        <w:rPr>
          <w:spacing w:val="-4"/>
          <w:szCs w:val="22"/>
          <w:lang w:eastAsia="ru-RU"/>
        </w:rPr>
        <w:t>штук.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Подтверждается копиями государственных контрактов, актов приемки товаров к ним.</w:t>
      </w:r>
    </w:p>
    <w:p w:rsidR="00995AAA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1), определяется по формуле:</w:t>
      </w:r>
    </w:p>
    <w:p w:rsidR="00995AAA" w:rsidRPr="009F3C6C" w:rsidRDefault="00995AAA" w:rsidP="00995AAA">
      <w:pPr>
        <w:pStyle w:val="ConsPlusNormal"/>
        <w:keepNext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),</w:t>
      </w: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 КЗ - коэффициент значимости показателя;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</w:t>
      </w:r>
      <w:proofErr w:type="spellStart"/>
      <w:r w:rsidRPr="009F3C6C">
        <w:rPr>
          <w:szCs w:val="22"/>
          <w:lang w:eastAsia="ru-RU"/>
        </w:rPr>
        <w:t>Кi</w:t>
      </w:r>
      <w:proofErr w:type="spellEnd"/>
      <w:r w:rsidRPr="009F3C6C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</w:t>
      </w:r>
      <w:proofErr w:type="spellStart"/>
      <w:r w:rsidRPr="009F3C6C">
        <w:rPr>
          <w:szCs w:val="22"/>
          <w:lang w:eastAsia="ru-RU"/>
        </w:rPr>
        <w:t>Кmax</w:t>
      </w:r>
      <w:proofErr w:type="spellEnd"/>
      <w:r w:rsidRPr="009F3C6C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995AAA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показателя:0,60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995AAA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</w:t>
      </w:r>
      <w:r w:rsidRPr="0006695E">
        <w:t>кресел-колясок с ручным приводом</w:t>
      </w:r>
      <w:r w:rsidRPr="009F3C6C">
        <w:rPr>
          <w:spacing w:val="-4"/>
          <w:szCs w:val="22"/>
          <w:lang w:eastAsia="ru-RU"/>
        </w:rPr>
        <w:t xml:space="preserve">, исчисляемая в </w:t>
      </w:r>
      <w:r w:rsidRPr="009F3C6C">
        <w:rPr>
          <w:spacing w:val="-4"/>
          <w:szCs w:val="22"/>
          <w:lang w:eastAsia="ru-RU"/>
        </w:rPr>
        <w:lastRenderedPageBreak/>
        <w:t>рублях по контрактам, исполненным в полном объеме, без штрафных санкций, заключенным в течение пяти лет до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даты подачи заявки на участие в конкурсе. При этом, количество поставленных товаров (в </w:t>
      </w:r>
      <w:proofErr w:type="gramStart"/>
      <w:r w:rsidRPr="009F3C6C">
        <w:rPr>
          <w:spacing w:val="-4"/>
          <w:szCs w:val="22"/>
          <w:lang w:eastAsia="ru-RU"/>
        </w:rPr>
        <w:t>штуках)  в</w:t>
      </w:r>
      <w:proofErr w:type="gramEnd"/>
      <w:r w:rsidRPr="009F3C6C">
        <w:rPr>
          <w:spacing w:val="-4"/>
          <w:szCs w:val="22"/>
          <w:lang w:eastAsia="ru-RU"/>
        </w:rPr>
        <w:t xml:space="preserve"> каждом контракте должно быть не менее </w:t>
      </w:r>
      <w:r>
        <w:rPr>
          <w:spacing w:val="-4"/>
          <w:szCs w:val="22"/>
          <w:lang w:eastAsia="ru-RU"/>
        </w:rPr>
        <w:t>407 штук.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95AAA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Подтверждается копиями государственных контрактов, актов приемки товаров к ним. </w:t>
      </w:r>
    </w:p>
    <w:p w:rsidR="00995AAA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2), определяется по формуле:</w:t>
      </w:r>
    </w:p>
    <w:p w:rsidR="00995AAA" w:rsidRPr="009F3C6C" w:rsidRDefault="00995AAA" w:rsidP="00995AAA">
      <w:pPr>
        <w:pStyle w:val="ConsPlusNormal"/>
        <w:keepNext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pStyle w:val="ConsPlusNormal"/>
        <w:keepNext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9F3C6C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9F3C6C">
        <w:rPr>
          <w:rFonts w:ascii="Times New Roman" w:hAnsi="Times New Roman" w:cs="Times New Roman"/>
          <w:sz w:val="22"/>
          <w:szCs w:val="22"/>
        </w:rPr>
        <w:t>),</w:t>
      </w:r>
    </w:p>
    <w:p w:rsidR="00995AAA" w:rsidRPr="009F3C6C" w:rsidRDefault="00995AAA" w:rsidP="00995AAA">
      <w:pPr>
        <w:pStyle w:val="ConsPlusNormal"/>
        <w:keepNext/>
        <w:widowControl/>
        <w:rPr>
          <w:rFonts w:ascii="Times New Roman" w:hAnsi="Times New Roman" w:cs="Times New Roman"/>
          <w:sz w:val="22"/>
          <w:szCs w:val="22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 КЗ - коэффициент значимости показателя;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</w:t>
      </w:r>
      <w:proofErr w:type="spellStart"/>
      <w:r w:rsidRPr="009F3C6C">
        <w:rPr>
          <w:szCs w:val="22"/>
          <w:lang w:eastAsia="ru-RU"/>
        </w:rPr>
        <w:t>Кi</w:t>
      </w:r>
      <w:proofErr w:type="spellEnd"/>
      <w:r w:rsidRPr="009F3C6C">
        <w:rPr>
          <w:szCs w:val="22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 </w:t>
      </w:r>
      <w:proofErr w:type="spellStart"/>
      <w:r w:rsidRPr="009F3C6C">
        <w:rPr>
          <w:szCs w:val="22"/>
          <w:lang w:eastAsia="ru-RU"/>
        </w:rPr>
        <w:t>max</w:t>
      </w:r>
      <w:proofErr w:type="spellEnd"/>
      <w:r w:rsidRPr="009F3C6C">
        <w:rPr>
          <w:szCs w:val="22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proofErr w:type="spellStart"/>
      <w:r w:rsidRPr="009F3C6C">
        <w:rPr>
          <w:szCs w:val="22"/>
          <w:lang w:val="en-US" w:eastAsia="ru-RU"/>
        </w:rPr>
        <w:t>Rb</w:t>
      </w:r>
      <w:proofErr w:type="spellEnd"/>
      <w:r w:rsidRPr="009F3C6C">
        <w:rPr>
          <w:szCs w:val="22"/>
          <w:lang w:eastAsia="ru-RU"/>
        </w:rPr>
        <w:t xml:space="preserve">=КЗ </w:t>
      </w:r>
      <w:proofErr w:type="gramStart"/>
      <w:r w:rsidRPr="009F3C6C">
        <w:rPr>
          <w:szCs w:val="22"/>
          <w:lang w:eastAsia="ru-RU"/>
        </w:rPr>
        <w:t>х(</w:t>
      </w:r>
      <w:proofErr w:type="gramEnd"/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 +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2)</w:t>
      </w: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95AAA" w:rsidRPr="009F3C6C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1,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9F3C6C">
        <w:rPr>
          <w:szCs w:val="22"/>
          <w:lang w:val="en-US" w:eastAsia="ru-RU"/>
        </w:rPr>
        <w:t>Rb</w:t>
      </w:r>
      <w:proofErr w:type="spellEnd"/>
      <w:r w:rsidRPr="009F3C6C">
        <w:rPr>
          <w:szCs w:val="22"/>
          <w:lang w:eastAsia="ru-RU"/>
        </w:rPr>
        <w:t xml:space="preserve"> – рейтинг (количество баллов)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Расчет итогового рейтинга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 xml:space="preserve"> = </w:t>
      </w: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+ </w:t>
      </w:r>
      <w:proofErr w:type="spellStart"/>
      <w:r w:rsidRPr="009F3C6C">
        <w:rPr>
          <w:szCs w:val="22"/>
          <w:lang w:val="en-US" w:eastAsia="ru-RU"/>
        </w:rPr>
        <w:t>Rb</w:t>
      </w:r>
      <w:proofErr w:type="spellEnd"/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>-</w:t>
      </w:r>
      <w:r w:rsidRPr="009F3C6C">
        <w:rPr>
          <w:szCs w:val="22"/>
          <w:vertAlign w:val="subscript"/>
          <w:lang w:eastAsia="ru-RU"/>
        </w:rPr>
        <w:t xml:space="preserve"> </w:t>
      </w:r>
      <w:r w:rsidRPr="009F3C6C">
        <w:rPr>
          <w:szCs w:val="22"/>
          <w:lang w:eastAsia="ru-RU"/>
        </w:rPr>
        <w:t xml:space="preserve">итоговый рейтинг, присуждаемый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 xml:space="preserve"> –ой заявке;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 – рейтинг, присуждаемый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 xml:space="preserve"> –ой заявке по критерию «цена контракта»;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proofErr w:type="spellStart"/>
      <w:r w:rsidRPr="009F3C6C">
        <w:rPr>
          <w:szCs w:val="22"/>
          <w:lang w:val="en-US" w:eastAsia="ru-RU"/>
        </w:rPr>
        <w:t>Rb</w:t>
      </w:r>
      <w:proofErr w:type="spellEnd"/>
      <w:r w:rsidRPr="009F3C6C">
        <w:rPr>
          <w:szCs w:val="22"/>
          <w:lang w:eastAsia="ru-RU"/>
        </w:rPr>
        <w:t xml:space="preserve"> - рейтинг, присуждаемый </w:t>
      </w:r>
      <w:proofErr w:type="spellStart"/>
      <w:r w:rsidRPr="009F3C6C">
        <w:rPr>
          <w:szCs w:val="22"/>
          <w:lang w:val="en-US" w:eastAsia="ru-RU"/>
        </w:rPr>
        <w:t>i</w:t>
      </w:r>
      <w:proofErr w:type="spellEnd"/>
      <w:r w:rsidRPr="009F3C6C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9F3C6C">
        <w:rPr>
          <w:szCs w:val="22"/>
          <w:lang w:eastAsia="ru-RU"/>
        </w:rPr>
        <w:lastRenderedPageBreak/>
        <w:t>связанного с предметом контракта, и деловой репутации, специалистов и иных работников определенного уровня квалификации».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Порядок оценки заявок по критериям оценки заявок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995AAA" w:rsidRPr="009F3C6C" w:rsidRDefault="00995AAA" w:rsidP="00995AAA">
      <w:pPr>
        <w:keepNext/>
        <w:widowControl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995AAA" w:rsidRPr="00F92C17" w:rsidRDefault="00995AAA" w:rsidP="00995AAA">
      <w:pPr>
        <w:keepNext/>
        <w:widowControl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95AAA" w:rsidRPr="00F92C17" w:rsidRDefault="00995AAA" w:rsidP="00995AAA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  <w:r w:rsidRPr="00F92C17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3C0B1D" w:rsidRDefault="003C0B1D">
      <w:bookmarkStart w:id="0" w:name="_GoBack"/>
      <w:bookmarkEnd w:id="0"/>
    </w:p>
    <w:sectPr w:rsidR="003C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AA"/>
    <w:rsid w:val="003C0B1D"/>
    <w:rsid w:val="0099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0718-01FC-478A-A507-A836DA04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AA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95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5AA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1</cp:revision>
  <dcterms:created xsi:type="dcterms:W3CDTF">2021-06-16T09:53:00Z</dcterms:created>
  <dcterms:modified xsi:type="dcterms:W3CDTF">2021-06-16T09:53:00Z</dcterms:modified>
</cp:coreProperties>
</file>