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C919B" w14:textId="77777777" w:rsidR="002B310D" w:rsidRPr="002B310D" w:rsidRDefault="002B310D" w:rsidP="002B310D">
      <w:pPr>
        <w:tabs>
          <w:tab w:val="left" w:pos="6735"/>
        </w:tabs>
        <w:spacing w:after="0"/>
        <w:jc w:val="right"/>
        <w:rPr>
          <w:sz w:val="28"/>
          <w:szCs w:val="28"/>
        </w:rPr>
      </w:pPr>
      <w:r w:rsidRPr="002B310D">
        <w:rPr>
          <w:sz w:val="28"/>
          <w:szCs w:val="28"/>
        </w:rPr>
        <w:t xml:space="preserve">Приложение № 3 </w:t>
      </w:r>
    </w:p>
    <w:p w14:paraId="422AA4FA" w14:textId="77777777" w:rsidR="002B310D" w:rsidRPr="002B310D" w:rsidRDefault="002B310D" w:rsidP="002B310D">
      <w:pPr>
        <w:tabs>
          <w:tab w:val="left" w:pos="6735"/>
        </w:tabs>
        <w:spacing w:after="0"/>
        <w:jc w:val="right"/>
        <w:rPr>
          <w:sz w:val="28"/>
          <w:szCs w:val="28"/>
        </w:rPr>
      </w:pPr>
      <w:r w:rsidRPr="002B310D">
        <w:rPr>
          <w:sz w:val="28"/>
          <w:szCs w:val="28"/>
        </w:rPr>
        <w:t>к служебной записке о проведении закупки</w:t>
      </w:r>
    </w:p>
    <w:p w14:paraId="7907D11A" w14:textId="77777777" w:rsidR="002B310D" w:rsidRDefault="002B310D" w:rsidP="00D41197">
      <w:pPr>
        <w:keepNext/>
        <w:keepLines/>
        <w:spacing w:after="0" w:line="240" w:lineRule="atLeast"/>
        <w:jc w:val="center"/>
        <w:outlineLvl w:val="0"/>
        <w:rPr>
          <w:b/>
          <w:caps/>
          <w:kern w:val="28"/>
        </w:rPr>
      </w:pPr>
    </w:p>
    <w:p w14:paraId="3BEDBAD2" w14:textId="77777777" w:rsidR="00D41197" w:rsidRPr="003E76C2" w:rsidRDefault="00D41197" w:rsidP="00D41197">
      <w:pPr>
        <w:keepNext/>
        <w:keepLines/>
        <w:spacing w:after="0" w:line="240" w:lineRule="atLeast"/>
        <w:jc w:val="center"/>
        <w:outlineLvl w:val="0"/>
        <w:rPr>
          <w:b/>
          <w:caps/>
          <w:kern w:val="28"/>
        </w:rPr>
      </w:pPr>
      <w:r w:rsidRPr="003E76C2">
        <w:rPr>
          <w:b/>
          <w:caps/>
          <w:kern w:val="28"/>
        </w:rPr>
        <w:t>критерии и Порядок оценки заявок на участие в Конкурсе</w:t>
      </w:r>
    </w:p>
    <w:p w14:paraId="2A24E52E" w14:textId="77777777" w:rsidR="00D41197" w:rsidRPr="003E76C2" w:rsidRDefault="00D41197" w:rsidP="00D41197">
      <w:pPr>
        <w:tabs>
          <w:tab w:val="left" w:pos="6735"/>
        </w:tabs>
        <w:jc w:val="center"/>
        <w:rPr>
          <w:szCs w:val="27"/>
        </w:rPr>
      </w:pPr>
      <w:r w:rsidRPr="003E76C2">
        <w:rPr>
          <w:szCs w:val="27"/>
        </w:rPr>
        <w:t>Оценка заявок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14:paraId="6478D5D9" w14:textId="77777777" w:rsidR="00D41197" w:rsidRDefault="00D41197" w:rsidP="00D41197">
      <w:pPr>
        <w:autoSpaceDE w:val="0"/>
        <w:autoSpaceDN w:val="0"/>
        <w:adjustRightInd w:val="0"/>
        <w:spacing w:after="0"/>
        <w:ind w:left="-284"/>
        <w:rPr>
          <w:b/>
        </w:rPr>
      </w:pPr>
      <w:r w:rsidRPr="00350417">
        <w:rPr>
          <w:b/>
        </w:rPr>
        <w:t xml:space="preserve">Критерии оценки, величины значимости этих критериев. Порядок рассмотрения оценки: </w:t>
      </w:r>
    </w:p>
    <w:tbl>
      <w:tblPr>
        <w:tblpPr w:leftFromText="180" w:rightFromText="180" w:vertAnchor="text" w:horzAnchor="margin" w:tblpXSpec="center" w:tblpY="559"/>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4222"/>
        <w:gridCol w:w="851"/>
        <w:gridCol w:w="850"/>
        <w:gridCol w:w="851"/>
        <w:gridCol w:w="598"/>
      </w:tblGrid>
      <w:tr w:rsidR="00D41197" w:rsidRPr="006E65FA" w14:paraId="3347A659" w14:textId="77777777" w:rsidTr="00E648A8">
        <w:trPr>
          <w:cantSplit/>
          <w:trHeight w:val="2685"/>
          <w:tblHeader/>
        </w:trPr>
        <w:tc>
          <w:tcPr>
            <w:tcW w:w="2690" w:type="dxa"/>
            <w:textDirection w:val="btLr"/>
            <w:vAlign w:val="center"/>
            <w:hideMark/>
          </w:tcPr>
          <w:p w14:paraId="0AB0D242" w14:textId="77777777" w:rsidR="00D41197" w:rsidRPr="006E65FA" w:rsidRDefault="00D41197" w:rsidP="00E648A8">
            <w:pPr>
              <w:spacing w:after="0"/>
              <w:ind w:left="113" w:right="113"/>
              <w:jc w:val="center"/>
              <w:rPr>
                <w:b/>
                <w:color w:val="000000"/>
                <w:sz w:val="22"/>
                <w:szCs w:val="22"/>
                <w:lang w:val="x-none" w:eastAsia="x-none"/>
              </w:rPr>
            </w:pPr>
            <w:r w:rsidRPr="006E65FA">
              <w:rPr>
                <w:b/>
                <w:color w:val="000000"/>
                <w:sz w:val="22"/>
                <w:szCs w:val="22"/>
                <w:lang w:val="x-none" w:eastAsia="x-none"/>
              </w:rPr>
              <w:t>Критерии оценки заявок на участие в конкурсе</w:t>
            </w:r>
          </w:p>
        </w:tc>
        <w:tc>
          <w:tcPr>
            <w:tcW w:w="4222" w:type="dxa"/>
            <w:textDirection w:val="btLr"/>
            <w:vAlign w:val="center"/>
            <w:hideMark/>
          </w:tcPr>
          <w:p w14:paraId="3C7EDB15" w14:textId="77777777" w:rsidR="00D41197" w:rsidRPr="006E65FA" w:rsidRDefault="00D41197" w:rsidP="00E648A8">
            <w:pPr>
              <w:spacing w:after="0"/>
              <w:ind w:left="113" w:right="113"/>
              <w:jc w:val="center"/>
              <w:rPr>
                <w:b/>
                <w:color w:val="000000"/>
                <w:sz w:val="22"/>
                <w:szCs w:val="22"/>
                <w:lang w:val="x-none" w:eastAsia="x-none"/>
              </w:rPr>
            </w:pPr>
            <w:r w:rsidRPr="006E65FA">
              <w:rPr>
                <w:b/>
                <w:color w:val="000000"/>
                <w:sz w:val="22"/>
                <w:szCs w:val="22"/>
                <w:lang w:val="x-none" w:eastAsia="x-none"/>
              </w:rPr>
              <w:t>Содержание критериев оценки заявок на участие в конкурсе</w:t>
            </w:r>
          </w:p>
        </w:tc>
        <w:tc>
          <w:tcPr>
            <w:tcW w:w="851" w:type="dxa"/>
            <w:textDirection w:val="btLr"/>
            <w:vAlign w:val="center"/>
            <w:hideMark/>
          </w:tcPr>
          <w:p w14:paraId="69A79BCE" w14:textId="77777777" w:rsidR="00D41197" w:rsidRPr="006E65FA" w:rsidRDefault="00D41197" w:rsidP="00E648A8">
            <w:pPr>
              <w:spacing w:after="0"/>
              <w:ind w:left="113" w:right="113"/>
              <w:jc w:val="center"/>
              <w:rPr>
                <w:b/>
                <w:color w:val="000000"/>
                <w:sz w:val="22"/>
                <w:szCs w:val="22"/>
                <w:lang w:val="x-none" w:eastAsia="x-none"/>
              </w:rPr>
            </w:pPr>
            <w:r w:rsidRPr="006E65FA">
              <w:rPr>
                <w:b/>
                <w:color w:val="000000"/>
                <w:sz w:val="22"/>
                <w:szCs w:val="22"/>
                <w:lang w:val="x-none" w:eastAsia="x-none"/>
              </w:rPr>
              <w:t>Значимость критериев на участие в конкурсе в процентах</w:t>
            </w:r>
          </w:p>
        </w:tc>
        <w:tc>
          <w:tcPr>
            <w:tcW w:w="850" w:type="dxa"/>
            <w:textDirection w:val="btLr"/>
            <w:vAlign w:val="center"/>
            <w:hideMark/>
          </w:tcPr>
          <w:p w14:paraId="5E110C3E" w14:textId="77777777" w:rsidR="00D41197" w:rsidRPr="006E65FA" w:rsidRDefault="00D41197" w:rsidP="00E648A8">
            <w:pPr>
              <w:spacing w:after="0"/>
              <w:ind w:left="113" w:right="113"/>
              <w:jc w:val="center"/>
              <w:rPr>
                <w:b/>
                <w:color w:val="000000"/>
                <w:sz w:val="22"/>
                <w:szCs w:val="22"/>
                <w:lang w:val="x-none" w:eastAsia="x-none"/>
              </w:rPr>
            </w:pPr>
            <w:r w:rsidRPr="006E65FA">
              <w:rPr>
                <w:b/>
                <w:color w:val="000000"/>
                <w:sz w:val="22"/>
                <w:szCs w:val="22"/>
                <w:lang w:val="x-none" w:eastAsia="x-none"/>
              </w:rPr>
              <w:t>Коэффициент значимости критерия, показателя</w:t>
            </w:r>
          </w:p>
        </w:tc>
        <w:tc>
          <w:tcPr>
            <w:tcW w:w="851" w:type="dxa"/>
            <w:textDirection w:val="btLr"/>
            <w:vAlign w:val="center"/>
            <w:hideMark/>
          </w:tcPr>
          <w:p w14:paraId="4F0FA1A1" w14:textId="77777777" w:rsidR="00D41197" w:rsidRPr="006E65FA" w:rsidRDefault="00D41197" w:rsidP="00E648A8">
            <w:pPr>
              <w:spacing w:after="0"/>
              <w:ind w:left="113" w:right="113"/>
              <w:jc w:val="center"/>
              <w:rPr>
                <w:b/>
                <w:color w:val="000000"/>
                <w:sz w:val="22"/>
                <w:szCs w:val="22"/>
                <w:lang w:val="x-none" w:eastAsia="x-none"/>
              </w:rPr>
            </w:pPr>
            <w:r w:rsidRPr="006E65FA">
              <w:rPr>
                <w:b/>
                <w:color w:val="000000"/>
                <w:sz w:val="22"/>
                <w:szCs w:val="22"/>
                <w:lang w:val="x-none" w:eastAsia="x-none"/>
              </w:rPr>
              <w:t>Максимальные значения показателя, критерия в баллах</w:t>
            </w:r>
          </w:p>
        </w:tc>
        <w:tc>
          <w:tcPr>
            <w:tcW w:w="598" w:type="dxa"/>
            <w:textDirection w:val="btLr"/>
            <w:vAlign w:val="center"/>
            <w:hideMark/>
          </w:tcPr>
          <w:p w14:paraId="25B8880A" w14:textId="77777777" w:rsidR="00D41197" w:rsidRPr="006E65FA" w:rsidRDefault="00D41197" w:rsidP="00E648A8">
            <w:pPr>
              <w:spacing w:after="0"/>
              <w:ind w:left="113" w:right="113"/>
              <w:jc w:val="center"/>
              <w:rPr>
                <w:b/>
                <w:color w:val="000000"/>
                <w:sz w:val="22"/>
                <w:szCs w:val="22"/>
                <w:lang w:eastAsia="x-none"/>
              </w:rPr>
            </w:pPr>
            <w:r w:rsidRPr="006E65FA">
              <w:rPr>
                <w:b/>
                <w:color w:val="000000"/>
                <w:sz w:val="22"/>
                <w:szCs w:val="22"/>
                <w:lang w:val="x-none" w:eastAsia="x-none"/>
              </w:rPr>
              <w:t>Обозначение показателя</w:t>
            </w:r>
          </w:p>
        </w:tc>
      </w:tr>
      <w:tr w:rsidR="00D41197" w:rsidRPr="006E65FA" w14:paraId="59B70D75" w14:textId="77777777" w:rsidTr="00E648A8">
        <w:trPr>
          <w:trHeight w:val="423"/>
        </w:trPr>
        <w:tc>
          <w:tcPr>
            <w:tcW w:w="10062" w:type="dxa"/>
            <w:gridSpan w:val="6"/>
            <w:vAlign w:val="center"/>
            <w:hideMark/>
          </w:tcPr>
          <w:p w14:paraId="5EC57F71" w14:textId="77777777" w:rsidR="00D41197" w:rsidRPr="006E65FA" w:rsidRDefault="00D41197" w:rsidP="00D41197">
            <w:pPr>
              <w:numPr>
                <w:ilvl w:val="0"/>
                <w:numId w:val="3"/>
              </w:numPr>
              <w:spacing w:before="60"/>
              <w:jc w:val="center"/>
              <w:rPr>
                <w:b/>
                <w:color w:val="000000"/>
                <w:sz w:val="22"/>
                <w:szCs w:val="22"/>
              </w:rPr>
            </w:pPr>
            <w:r w:rsidRPr="006E65FA">
              <w:rPr>
                <w:b/>
                <w:color w:val="000000"/>
                <w:sz w:val="22"/>
                <w:szCs w:val="22"/>
              </w:rPr>
              <w:t>Стоимостной критерий оценки</w:t>
            </w:r>
          </w:p>
        </w:tc>
      </w:tr>
      <w:tr w:rsidR="00D41197" w:rsidRPr="006E65FA" w14:paraId="7A2B80A8" w14:textId="77777777" w:rsidTr="00E648A8">
        <w:tc>
          <w:tcPr>
            <w:tcW w:w="2690" w:type="dxa"/>
            <w:vAlign w:val="center"/>
            <w:hideMark/>
          </w:tcPr>
          <w:p w14:paraId="5E8C218F" w14:textId="77777777" w:rsidR="00D41197" w:rsidRPr="006E65FA" w:rsidRDefault="00D41197" w:rsidP="00D41197">
            <w:pPr>
              <w:numPr>
                <w:ilvl w:val="0"/>
                <w:numId w:val="4"/>
              </w:numPr>
              <w:rPr>
                <w:color w:val="000000"/>
                <w:sz w:val="22"/>
                <w:szCs w:val="22"/>
              </w:rPr>
            </w:pPr>
            <w:r w:rsidRPr="006E65FA">
              <w:rPr>
                <w:color w:val="000000"/>
                <w:sz w:val="22"/>
                <w:szCs w:val="22"/>
              </w:rPr>
              <w:t xml:space="preserve">Цена контракта </w:t>
            </w:r>
          </w:p>
        </w:tc>
        <w:tc>
          <w:tcPr>
            <w:tcW w:w="4222" w:type="dxa"/>
            <w:hideMark/>
          </w:tcPr>
          <w:p w14:paraId="40F065E8" w14:textId="77777777" w:rsidR="00D41197" w:rsidRPr="006E65FA" w:rsidRDefault="00D41197" w:rsidP="00E648A8">
            <w:pPr>
              <w:ind w:left="33"/>
              <w:rPr>
                <w:color w:val="000000"/>
                <w:sz w:val="22"/>
                <w:szCs w:val="22"/>
              </w:rPr>
            </w:pPr>
            <w:r w:rsidRPr="006E65FA">
              <w:rPr>
                <w:color w:val="000000"/>
                <w:sz w:val="22"/>
                <w:szCs w:val="22"/>
              </w:rPr>
              <w:t>Цена</w:t>
            </w:r>
          </w:p>
        </w:tc>
        <w:tc>
          <w:tcPr>
            <w:tcW w:w="851" w:type="dxa"/>
            <w:vAlign w:val="center"/>
            <w:hideMark/>
          </w:tcPr>
          <w:p w14:paraId="618251E4" w14:textId="77777777" w:rsidR="00D41197" w:rsidRPr="006E65FA" w:rsidRDefault="00D41197" w:rsidP="00E648A8">
            <w:pPr>
              <w:ind w:left="33"/>
              <w:jc w:val="center"/>
              <w:rPr>
                <w:b/>
                <w:color w:val="000000"/>
                <w:sz w:val="22"/>
                <w:szCs w:val="22"/>
              </w:rPr>
            </w:pPr>
            <w:r w:rsidRPr="006E65FA">
              <w:rPr>
                <w:b/>
                <w:color w:val="000000"/>
                <w:sz w:val="22"/>
                <w:szCs w:val="22"/>
              </w:rPr>
              <w:t>60</w:t>
            </w:r>
          </w:p>
        </w:tc>
        <w:tc>
          <w:tcPr>
            <w:tcW w:w="850" w:type="dxa"/>
            <w:vAlign w:val="center"/>
            <w:hideMark/>
          </w:tcPr>
          <w:p w14:paraId="5F8C8526" w14:textId="77777777" w:rsidR="00D41197" w:rsidRPr="006E65FA" w:rsidRDefault="00D41197" w:rsidP="00E648A8">
            <w:pPr>
              <w:ind w:left="33"/>
              <w:jc w:val="center"/>
              <w:rPr>
                <w:b/>
                <w:color w:val="000000"/>
                <w:sz w:val="22"/>
                <w:szCs w:val="22"/>
              </w:rPr>
            </w:pPr>
            <w:r w:rsidRPr="006E65FA">
              <w:rPr>
                <w:b/>
                <w:color w:val="000000"/>
                <w:sz w:val="22"/>
                <w:szCs w:val="22"/>
              </w:rPr>
              <w:t>0,6</w:t>
            </w:r>
          </w:p>
        </w:tc>
        <w:tc>
          <w:tcPr>
            <w:tcW w:w="851" w:type="dxa"/>
            <w:vAlign w:val="center"/>
            <w:hideMark/>
          </w:tcPr>
          <w:p w14:paraId="2CDCDD2B" w14:textId="77777777" w:rsidR="00D41197" w:rsidRPr="006E65FA" w:rsidRDefault="00D41197" w:rsidP="00E648A8">
            <w:pPr>
              <w:ind w:left="33"/>
              <w:jc w:val="center"/>
              <w:rPr>
                <w:b/>
                <w:color w:val="000000"/>
                <w:sz w:val="22"/>
                <w:szCs w:val="22"/>
              </w:rPr>
            </w:pPr>
            <w:r w:rsidRPr="006E65FA">
              <w:rPr>
                <w:b/>
                <w:color w:val="000000"/>
                <w:sz w:val="22"/>
                <w:szCs w:val="22"/>
              </w:rPr>
              <w:t>100</w:t>
            </w:r>
          </w:p>
        </w:tc>
        <w:tc>
          <w:tcPr>
            <w:tcW w:w="598" w:type="dxa"/>
            <w:vAlign w:val="center"/>
            <w:hideMark/>
          </w:tcPr>
          <w:p w14:paraId="301D96B6" w14:textId="77777777" w:rsidR="00D41197" w:rsidRPr="006E65FA" w:rsidRDefault="00D41197" w:rsidP="00E648A8">
            <w:pPr>
              <w:ind w:left="33"/>
              <w:jc w:val="center"/>
              <w:rPr>
                <w:b/>
                <w:color w:val="000000"/>
                <w:sz w:val="22"/>
                <w:szCs w:val="22"/>
              </w:rPr>
            </w:pPr>
            <w:proofErr w:type="spellStart"/>
            <w:r w:rsidRPr="006E65FA">
              <w:rPr>
                <w:b/>
                <w:color w:val="000000"/>
                <w:sz w:val="22"/>
                <w:szCs w:val="22"/>
              </w:rPr>
              <w:t>Ra</w:t>
            </w:r>
            <w:r w:rsidRPr="006E65FA">
              <w:rPr>
                <w:b/>
                <w:color w:val="000000"/>
                <w:sz w:val="22"/>
                <w:szCs w:val="22"/>
                <w:vertAlign w:val="subscript"/>
              </w:rPr>
              <w:t>i</w:t>
            </w:r>
            <w:proofErr w:type="spellEnd"/>
          </w:p>
        </w:tc>
      </w:tr>
      <w:tr w:rsidR="00D41197" w:rsidRPr="006E65FA" w14:paraId="2AF0B810" w14:textId="77777777" w:rsidTr="00E648A8">
        <w:trPr>
          <w:trHeight w:val="391"/>
        </w:trPr>
        <w:tc>
          <w:tcPr>
            <w:tcW w:w="10062" w:type="dxa"/>
            <w:gridSpan w:val="6"/>
            <w:vAlign w:val="center"/>
            <w:hideMark/>
          </w:tcPr>
          <w:p w14:paraId="71F3A43D" w14:textId="77777777" w:rsidR="00D41197" w:rsidRPr="006E65FA" w:rsidRDefault="00D41197" w:rsidP="00E648A8">
            <w:pPr>
              <w:spacing w:before="60"/>
              <w:ind w:left="33"/>
              <w:jc w:val="center"/>
              <w:rPr>
                <w:b/>
                <w:color w:val="000000"/>
                <w:sz w:val="22"/>
                <w:szCs w:val="22"/>
              </w:rPr>
            </w:pPr>
            <w:r w:rsidRPr="006E65FA">
              <w:rPr>
                <w:b/>
                <w:color w:val="000000"/>
                <w:sz w:val="22"/>
                <w:szCs w:val="22"/>
              </w:rPr>
              <w:t xml:space="preserve">2. </w:t>
            </w:r>
            <w:proofErr w:type="spellStart"/>
            <w:r w:rsidRPr="006E65FA">
              <w:rPr>
                <w:b/>
                <w:color w:val="000000"/>
                <w:sz w:val="22"/>
                <w:szCs w:val="22"/>
              </w:rPr>
              <w:t>Нестоимостн</w:t>
            </w:r>
            <w:r>
              <w:rPr>
                <w:b/>
                <w:color w:val="000000"/>
                <w:sz w:val="22"/>
                <w:szCs w:val="22"/>
              </w:rPr>
              <w:t>ой</w:t>
            </w:r>
            <w:proofErr w:type="spellEnd"/>
            <w:r w:rsidRPr="006E65FA">
              <w:rPr>
                <w:b/>
                <w:color w:val="000000"/>
                <w:sz w:val="22"/>
                <w:szCs w:val="22"/>
              </w:rPr>
              <w:t xml:space="preserve"> критери</w:t>
            </w:r>
            <w:r>
              <w:rPr>
                <w:b/>
                <w:color w:val="000000"/>
                <w:sz w:val="22"/>
                <w:szCs w:val="22"/>
              </w:rPr>
              <w:t>й</w:t>
            </w:r>
            <w:r w:rsidRPr="006E65FA">
              <w:rPr>
                <w:b/>
                <w:color w:val="000000"/>
                <w:sz w:val="22"/>
                <w:szCs w:val="22"/>
              </w:rPr>
              <w:t xml:space="preserve"> оценки</w:t>
            </w:r>
          </w:p>
        </w:tc>
      </w:tr>
      <w:tr w:rsidR="00D41197" w:rsidRPr="006E65FA" w14:paraId="67536ADC" w14:textId="77777777" w:rsidTr="00E648A8">
        <w:tc>
          <w:tcPr>
            <w:tcW w:w="2690" w:type="dxa"/>
            <w:vMerge w:val="restart"/>
            <w:vAlign w:val="center"/>
            <w:hideMark/>
          </w:tcPr>
          <w:p w14:paraId="6FD21A0C" w14:textId="77777777" w:rsidR="00D41197" w:rsidRPr="006E65FA" w:rsidRDefault="00D41197" w:rsidP="00E648A8">
            <w:pPr>
              <w:widowControl w:val="0"/>
              <w:rPr>
                <w:color w:val="000000"/>
                <w:sz w:val="22"/>
                <w:szCs w:val="22"/>
              </w:rPr>
            </w:pPr>
            <w:r w:rsidRPr="006E65FA">
              <w:rPr>
                <w:color w:val="000000"/>
                <w:sz w:val="22"/>
                <w:szCs w:val="22"/>
              </w:rPr>
              <w:t>2.1.</w:t>
            </w:r>
            <w:r w:rsidRPr="006E65FA">
              <w:rPr>
                <w:b/>
                <w:color w:val="000000"/>
                <w:sz w:val="22"/>
                <w:szCs w:val="22"/>
              </w:rPr>
              <w:t xml:space="preserve"> </w:t>
            </w:r>
            <w:r w:rsidRPr="006E65FA">
              <w:rPr>
                <w:color w:val="000000"/>
                <w:sz w:val="22"/>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6A3E2F33" w14:textId="77777777" w:rsidR="00D41197" w:rsidRPr="006E65FA" w:rsidRDefault="00D41197" w:rsidP="00E648A8">
            <w:pPr>
              <w:widowControl w:val="0"/>
              <w:rPr>
                <w:color w:val="000000"/>
                <w:sz w:val="22"/>
                <w:szCs w:val="22"/>
              </w:rPr>
            </w:pPr>
          </w:p>
        </w:tc>
        <w:tc>
          <w:tcPr>
            <w:tcW w:w="4222" w:type="dxa"/>
          </w:tcPr>
          <w:p w14:paraId="6EA5A6A5" w14:textId="77777777" w:rsidR="00D41197" w:rsidRPr="006E65FA" w:rsidRDefault="00D41197" w:rsidP="00E648A8">
            <w:pPr>
              <w:widowControl w:val="0"/>
              <w:rPr>
                <w:color w:val="000000"/>
                <w:sz w:val="22"/>
                <w:szCs w:val="22"/>
              </w:rPr>
            </w:pPr>
          </w:p>
        </w:tc>
        <w:tc>
          <w:tcPr>
            <w:tcW w:w="851" w:type="dxa"/>
            <w:vMerge w:val="restart"/>
            <w:vAlign w:val="center"/>
            <w:hideMark/>
          </w:tcPr>
          <w:p w14:paraId="63F6F017" w14:textId="77777777" w:rsidR="00D41197" w:rsidRPr="006E65FA" w:rsidRDefault="00D41197" w:rsidP="00E648A8">
            <w:pPr>
              <w:widowControl w:val="0"/>
              <w:jc w:val="center"/>
              <w:rPr>
                <w:b/>
                <w:color w:val="000000"/>
                <w:sz w:val="22"/>
                <w:szCs w:val="22"/>
              </w:rPr>
            </w:pPr>
            <w:r w:rsidRPr="006E65FA">
              <w:rPr>
                <w:b/>
                <w:color w:val="000000"/>
                <w:sz w:val="22"/>
                <w:szCs w:val="22"/>
              </w:rPr>
              <w:t>40</w:t>
            </w:r>
          </w:p>
        </w:tc>
        <w:tc>
          <w:tcPr>
            <w:tcW w:w="850" w:type="dxa"/>
            <w:vAlign w:val="center"/>
            <w:hideMark/>
          </w:tcPr>
          <w:p w14:paraId="13658EC8" w14:textId="77777777" w:rsidR="00D41197" w:rsidRPr="006E65FA" w:rsidRDefault="00D41197" w:rsidP="00E648A8">
            <w:pPr>
              <w:widowControl w:val="0"/>
              <w:jc w:val="center"/>
              <w:rPr>
                <w:b/>
                <w:color w:val="0D0D0D"/>
                <w:sz w:val="22"/>
                <w:szCs w:val="22"/>
              </w:rPr>
            </w:pPr>
            <w:r w:rsidRPr="006E65FA">
              <w:rPr>
                <w:b/>
                <w:color w:val="0D0D0D"/>
                <w:sz w:val="22"/>
                <w:szCs w:val="22"/>
              </w:rPr>
              <w:t>0,4</w:t>
            </w:r>
          </w:p>
        </w:tc>
        <w:tc>
          <w:tcPr>
            <w:tcW w:w="851" w:type="dxa"/>
            <w:vAlign w:val="center"/>
            <w:hideMark/>
          </w:tcPr>
          <w:p w14:paraId="3A233BC4" w14:textId="77777777" w:rsidR="00D41197" w:rsidRPr="006E65FA" w:rsidRDefault="00D41197" w:rsidP="00E648A8">
            <w:pPr>
              <w:jc w:val="center"/>
              <w:rPr>
                <w:b/>
                <w:color w:val="0D0D0D"/>
                <w:sz w:val="22"/>
                <w:szCs w:val="22"/>
              </w:rPr>
            </w:pPr>
            <w:r w:rsidRPr="006E65FA">
              <w:rPr>
                <w:b/>
                <w:color w:val="0D0D0D"/>
                <w:sz w:val="22"/>
                <w:szCs w:val="22"/>
              </w:rPr>
              <w:t>100</w:t>
            </w:r>
          </w:p>
        </w:tc>
        <w:tc>
          <w:tcPr>
            <w:tcW w:w="598" w:type="dxa"/>
            <w:vAlign w:val="center"/>
            <w:hideMark/>
          </w:tcPr>
          <w:p w14:paraId="74B88F03" w14:textId="77777777" w:rsidR="00D41197" w:rsidRPr="006E65FA" w:rsidRDefault="00D41197" w:rsidP="00E648A8">
            <w:pPr>
              <w:jc w:val="center"/>
              <w:rPr>
                <w:b/>
                <w:color w:val="0D0D0D"/>
                <w:sz w:val="22"/>
                <w:szCs w:val="22"/>
              </w:rPr>
            </w:pPr>
            <w:r w:rsidRPr="006E65FA">
              <w:rPr>
                <w:b/>
                <w:color w:val="0D0D0D"/>
                <w:sz w:val="22"/>
                <w:szCs w:val="22"/>
              </w:rPr>
              <w:t>R</w:t>
            </w:r>
            <w:r w:rsidRPr="006E65FA">
              <w:rPr>
                <w:b/>
                <w:color w:val="0D0D0D"/>
                <w:sz w:val="22"/>
                <w:szCs w:val="22"/>
                <w:lang w:val="en-US"/>
              </w:rPr>
              <w:t>b</w:t>
            </w:r>
            <w:r w:rsidRPr="006E65FA">
              <w:rPr>
                <w:b/>
                <w:color w:val="0D0D0D"/>
                <w:sz w:val="22"/>
                <w:szCs w:val="22"/>
                <w:vertAlign w:val="subscript"/>
              </w:rPr>
              <w:t>i</w:t>
            </w:r>
          </w:p>
        </w:tc>
      </w:tr>
      <w:tr w:rsidR="00D41197" w:rsidRPr="006E65FA" w14:paraId="1B94EADF" w14:textId="77777777" w:rsidTr="00E648A8">
        <w:tc>
          <w:tcPr>
            <w:tcW w:w="2690" w:type="dxa"/>
            <w:vMerge/>
            <w:vAlign w:val="center"/>
            <w:hideMark/>
          </w:tcPr>
          <w:p w14:paraId="06377508" w14:textId="77777777" w:rsidR="00D41197" w:rsidRPr="006E65FA" w:rsidRDefault="00D41197" w:rsidP="00E648A8">
            <w:pPr>
              <w:spacing w:after="0"/>
              <w:rPr>
                <w:color w:val="000000"/>
                <w:sz w:val="22"/>
                <w:szCs w:val="22"/>
              </w:rPr>
            </w:pPr>
          </w:p>
        </w:tc>
        <w:tc>
          <w:tcPr>
            <w:tcW w:w="4222" w:type="dxa"/>
            <w:hideMark/>
          </w:tcPr>
          <w:p w14:paraId="18917818" w14:textId="77777777" w:rsidR="00D41197" w:rsidRPr="006E65FA" w:rsidRDefault="00D41197" w:rsidP="00E648A8">
            <w:pPr>
              <w:widowControl w:val="0"/>
              <w:rPr>
                <w:color w:val="0D0D0D"/>
                <w:sz w:val="22"/>
                <w:szCs w:val="22"/>
              </w:rPr>
            </w:pPr>
            <w:r w:rsidRPr="006E65FA">
              <w:rPr>
                <w:color w:val="0D0D0D"/>
                <w:sz w:val="22"/>
                <w:szCs w:val="22"/>
              </w:rPr>
              <w:t xml:space="preserve">2.1.1. </w:t>
            </w:r>
            <w:r w:rsidRPr="006E65FA">
              <w:rPr>
                <w:sz w:val="22"/>
                <w:szCs w:val="22"/>
              </w:rPr>
              <w:t xml:space="preserve"> </w:t>
            </w:r>
            <w:r w:rsidRPr="006E65FA">
              <w:rPr>
                <w:color w:val="0D0D0D"/>
                <w:sz w:val="22"/>
                <w:szCs w:val="22"/>
              </w:rPr>
              <w:t xml:space="preserve">Опыт участника по успешному оказанию </w:t>
            </w:r>
            <w:r w:rsidRPr="00B909AF">
              <w:rPr>
                <w:color w:val="0D0D0D"/>
                <w:sz w:val="22"/>
                <w:szCs w:val="22"/>
              </w:rPr>
              <w:t>услуг (выполнению работ)</w:t>
            </w:r>
            <w:r>
              <w:rPr>
                <w:color w:val="0D0D0D"/>
                <w:sz w:val="22"/>
                <w:szCs w:val="22"/>
              </w:rPr>
              <w:t xml:space="preserve"> </w:t>
            </w:r>
            <w:r w:rsidRPr="006E65FA">
              <w:rPr>
                <w:color w:val="0D0D0D"/>
                <w:sz w:val="22"/>
                <w:szCs w:val="22"/>
              </w:rPr>
              <w:t>сопоставимого характера.</w:t>
            </w:r>
          </w:p>
        </w:tc>
        <w:tc>
          <w:tcPr>
            <w:tcW w:w="851" w:type="dxa"/>
            <w:vMerge/>
            <w:vAlign w:val="center"/>
            <w:hideMark/>
          </w:tcPr>
          <w:p w14:paraId="1FB8EF70" w14:textId="77777777" w:rsidR="00D41197" w:rsidRPr="006E65FA" w:rsidRDefault="00D41197" w:rsidP="00E648A8">
            <w:pPr>
              <w:spacing w:after="0"/>
              <w:rPr>
                <w:b/>
                <w:color w:val="000000"/>
                <w:sz w:val="22"/>
                <w:szCs w:val="22"/>
              </w:rPr>
            </w:pPr>
          </w:p>
        </w:tc>
        <w:tc>
          <w:tcPr>
            <w:tcW w:w="850" w:type="dxa"/>
            <w:vAlign w:val="center"/>
            <w:hideMark/>
          </w:tcPr>
          <w:p w14:paraId="14C65071" w14:textId="77777777" w:rsidR="00D41197" w:rsidRPr="006E65FA" w:rsidRDefault="00D41197" w:rsidP="00E648A8">
            <w:pPr>
              <w:widowControl w:val="0"/>
              <w:jc w:val="center"/>
              <w:rPr>
                <w:b/>
                <w:color w:val="0D0D0D"/>
                <w:sz w:val="22"/>
                <w:szCs w:val="22"/>
              </w:rPr>
            </w:pPr>
            <w:r w:rsidRPr="006E65FA">
              <w:rPr>
                <w:b/>
                <w:color w:val="0D0D0D"/>
                <w:sz w:val="22"/>
                <w:szCs w:val="22"/>
              </w:rPr>
              <w:t>0,3</w:t>
            </w:r>
          </w:p>
        </w:tc>
        <w:tc>
          <w:tcPr>
            <w:tcW w:w="851" w:type="dxa"/>
            <w:vAlign w:val="center"/>
            <w:hideMark/>
          </w:tcPr>
          <w:p w14:paraId="1708ADBC" w14:textId="77777777" w:rsidR="00D41197" w:rsidRPr="006E65FA" w:rsidRDefault="00D41197" w:rsidP="00E648A8">
            <w:pPr>
              <w:jc w:val="center"/>
              <w:rPr>
                <w:b/>
                <w:color w:val="0D0D0D"/>
                <w:sz w:val="22"/>
                <w:szCs w:val="22"/>
              </w:rPr>
            </w:pPr>
            <w:r w:rsidRPr="006E65FA">
              <w:rPr>
                <w:b/>
                <w:color w:val="0D0D0D"/>
                <w:sz w:val="22"/>
                <w:szCs w:val="22"/>
              </w:rPr>
              <w:t>30</w:t>
            </w:r>
          </w:p>
        </w:tc>
        <w:tc>
          <w:tcPr>
            <w:tcW w:w="598" w:type="dxa"/>
            <w:vAlign w:val="center"/>
            <w:hideMark/>
          </w:tcPr>
          <w:p w14:paraId="42FDBEFE" w14:textId="77777777" w:rsidR="00D41197" w:rsidRPr="006E65FA" w:rsidRDefault="00D41197" w:rsidP="00E648A8">
            <w:pPr>
              <w:jc w:val="center"/>
              <w:rPr>
                <w:b/>
                <w:color w:val="0D0D0D"/>
                <w:sz w:val="22"/>
                <w:szCs w:val="22"/>
                <w:lang w:val="en-US"/>
              </w:rPr>
            </w:pPr>
            <w:r w:rsidRPr="006E65FA">
              <w:rPr>
                <w:b/>
                <w:color w:val="0D0D0D"/>
                <w:sz w:val="22"/>
                <w:szCs w:val="22"/>
                <w:lang w:val="en-US"/>
              </w:rPr>
              <w:t>b</w:t>
            </w:r>
            <w:r w:rsidRPr="006E65FA">
              <w:rPr>
                <w:b/>
                <w:color w:val="0D0D0D"/>
                <w:sz w:val="22"/>
                <w:szCs w:val="22"/>
                <w:vertAlign w:val="subscript"/>
                <w:lang w:val="en-US"/>
              </w:rPr>
              <w:t>1</w:t>
            </w:r>
            <w:r w:rsidRPr="006E65FA">
              <w:rPr>
                <w:b/>
                <w:color w:val="0D0D0D"/>
                <w:sz w:val="22"/>
                <w:szCs w:val="22"/>
                <w:vertAlign w:val="superscript"/>
                <w:lang w:val="en-US"/>
              </w:rPr>
              <w:t>i</w:t>
            </w:r>
          </w:p>
        </w:tc>
      </w:tr>
      <w:tr w:rsidR="00D41197" w:rsidRPr="006E65FA" w14:paraId="7EE88699" w14:textId="77777777" w:rsidTr="00E648A8">
        <w:tc>
          <w:tcPr>
            <w:tcW w:w="2690" w:type="dxa"/>
            <w:vMerge/>
            <w:vAlign w:val="center"/>
            <w:hideMark/>
          </w:tcPr>
          <w:p w14:paraId="3B032343" w14:textId="77777777" w:rsidR="00D41197" w:rsidRPr="006E65FA" w:rsidRDefault="00D41197" w:rsidP="00E648A8">
            <w:pPr>
              <w:spacing w:after="0"/>
              <w:rPr>
                <w:color w:val="000000"/>
                <w:sz w:val="22"/>
                <w:szCs w:val="22"/>
              </w:rPr>
            </w:pPr>
          </w:p>
        </w:tc>
        <w:tc>
          <w:tcPr>
            <w:tcW w:w="4222" w:type="dxa"/>
            <w:hideMark/>
          </w:tcPr>
          <w:p w14:paraId="026C884D" w14:textId="77777777" w:rsidR="00D41197" w:rsidRPr="006E65FA" w:rsidRDefault="00D41197" w:rsidP="00E648A8">
            <w:pPr>
              <w:rPr>
                <w:color w:val="000000"/>
                <w:sz w:val="22"/>
                <w:szCs w:val="22"/>
              </w:rPr>
            </w:pPr>
            <w:r w:rsidRPr="006E65FA">
              <w:rPr>
                <w:color w:val="000000"/>
                <w:sz w:val="22"/>
                <w:szCs w:val="22"/>
              </w:rPr>
              <w:t xml:space="preserve">2.1.2. Наличие сотрудников с высшим образованием, имеющих опыт работы в сфере журналистики не менее трех лет. </w:t>
            </w:r>
          </w:p>
        </w:tc>
        <w:tc>
          <w:tcPr>
            <w:tcW w:w="851" w:type="dxa"/>
            <w:vMerge/>
            <w:vAlign w:val="center"/>
            <w:hideMark/>
          </w:tcPr>
          <w:p w14:paraId="18B5A5FA" w14:textId="77777777" w:rsidR="00D41197" w:rsidRPr="006E65FA" w:rsidRDefault="00D41197" w:rsidP="00E648A8">
            <w:pPr>
              <w:spacing w:after="0"/>
              <w:rPr>
                <w:b/>
                <w:color w:val="000000"/>
                <w:sz w:val="22"/>
                <w:szCs w:val="22"/>
              </w:rPr>
            </w:pPr>
          </w:p>
        </w:tc>
        <w:tc>
          <w:tcPr>
            <w:tcW w:w="850" w:type="dxa"/>
            <w:vAlign w:val="center"/>
            <w:hideMark/>
          </w:tcPr>
          <w:p w14:paraId="0BAD1D8D" w14:textId="77777777" w:rsidR="00D41197" w:rsidRPr="006E65FA" w:rsidRDefault="00D41197" w:rsidP="00E648A8">
            <w:pPr>
              <w:widowControl w:val="0"/>
              <w:jc w:val="center"/>
              <w:rPr>
                <w:b/>
                <w:color w:val="0D0D0D"/>
                <w:sz w:val="22"/>
                <w:szCs w:val="22"/>
              </w:rPr>
            </w:pPr>
            <w:r w:rsidRPr="006E65FA">
              <w:rPr>
                <w:b/>
                <w:color w:val="0D0D0D"/>
                <w:sz w:val="22"/>
                <w:szCs w:val="22"/>
              </w:rPr>
              <w:t>0,3</w:t>
            </w:r>
          </w:p>
        </w:tc>
        <w:tc>
          <w:tcPr>
            <w:tcW w:w="851" w:type="dxa"/>
            <w:vAlign w:val="center"/>
            <w:hideMark/>
          </w:tcPr>
          <w:p w14:paraId="0B535768" w14:textId="77777777" w:rsidR="00D41197" w:rsidRPr="006E65FA" w:rsidRDefault="00D41197" w:rsidP="00E648A8">
            <w:pPr>
              <w:jc w:val="center"/>
              <w:rPr>
                <w:b/>
                <w:color w:val="0D0D0D"/>
                <w:sz w:val="22"/>
                <w:szCs w:val="22"/>
              </w:rPr>
            </w:pPr>
            <w:r w:rsidRPr="006E65FA">
              <w:rPr>
                <w:b/>
                <w:color w:val="0D0D0D"/>
                <w:sz w:val="22"/>
                <w:szCs w:val="22"/>
              </w:rPr>
              <w:t>30</w:t>
            </w:r>
          </w:p>
        </w:tc>
        <w:tc>
          <w:tcPr>
            <w:tcW w:w="598" w:type="dxa"/>
            <w:vAlign w:val="center"/>
            <w:hideMark/>
          </w:tcPr>
          <w:p w14:paraId="174CF891" w14:textId="77777777" w:rsidR="00D41197" w:rsidRPr="006E65FA" w:rsidRDefault="00D41197" w:rsidP="00E648A8">
            <w:pPr>
              <w:jc w:val="center"/>
              <w:rPr>
                <w:b/>
                <w:color w:val="0D0D0D"/>
                <w:sz w:val="22"/>
                <w:szCs w:val="22"/>
              </w:rPr>
            </w:pPr>
            <w:r w:rsidRPr="006E65FA">
              <w:rPr>
                <w:b/>
                <w:color w:val="0D0D0D"/>
                <w:sz w:val="22"/>
                <w:szCs w:val="22"/>
                <w:lang w:val="en-US"/>
              </w:rPr>
              <w:t>b</w:t>
            </w:r>
            <w:r w:rsidRPr="006E65FA">
              <w:rPr>
                <w:b/>
                <w:color w:val="0D0D0D"/>
                <w:sz w:val="22"/>
                <w:szCs w:val="22"/>
                <w:vertAlign w:val="subscript"/>
                <w:lang w:val="en-US"/>
              </w:rPr>
              <w:t>2</w:t>
            </w:r>
            <w:r w:rsidRPr="006E65FA">
              <w:rPr>
                <w:b/>
                <w:color w:val="0D0D0D"/>
                <w:sz w:val="22"/>
                <w:szCs w:val="22"/>
                <w:vertAlign w:val="superscript"/>
                <w:lang w:val="en-US"/>
              </w:rPr>
              <w:t>i</w:t>
            </w:r>
          </w:p>
        </w:tc>
      </w:tr>
      <w:tr w:rsidR="00D41197" w:rsidRPr="006E65FA" w14:paraId="07908EE9" w14:textId="77777777" w:rsidTr="00E648A8">
        <w:tc>
          <w:tcPr>
            <w:tcW w:w="2690" w:type="dxa"/>
            <w:vMerge/>
            <w:vAlign w:val="center"/>
            <w:hideMark/>
          </w:tcPr>
          <w:p w14:paraId="39809711" w14:textId="77777777" w:rsidR="00D41197" w:rsidRPr="006E65FA" w:rsidRDefault="00D41197" w:rsidP="00E648A8">
            <w:pPr>
              <w:spacing w:after="0"/>
              <w:rPr>
                <w:color w:val="000000"/>
                <w:sz w:val="22"/>
                <w:szCs w:val="22"/>
              </w:rPr>
            </w:pPr>
          </w:p>
        </w:tc>
        <w:tc>
          <w:tcPr>
            <w:tcW w:w="4222" w:type="dxa"/>
            <w:vMerge w:val="restart"/>
            <w:hideMark/>
          </w:tcPr>
          <w:p w14:paraId="153027D8" w14:textId="5A3296F5" w:rsidR="00D41197" w:rsidRPr="006E65FA" w:rsidRDefault="00D41197" w:rsidP="00E648A8">
            <w:pPr>
              <w:widowControl w:val="0"/>
              <w:rPr>
                <w:color w:val="000000"/>
                <w:sz w:val="22"/>
                <w:szCs w:val="22"/>
              </w:rPr>
            </w:pPr>
            <w:r w:rsidRPr="006E65FA">
              <w:rPr>
                <w:color w:val="000000"/>
                <w:sz w:val="22"/>
                <w:szCs w:val="22"/>
              </w:rPr>
              <w:t>2.1.3.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w:t>
            </w:r>
            <w:r w:rsidR="006942EF">
              <w:rPr>
                <w:color w:val="000000"/>
                <w:sz w:val="22"/>
                <w:szCs w:val="22"/>
              </w:rPr>
              <w:t>, компьютеров,</w:t>
            </w:r>
            <w:r w:rsidR="006942EF">
              <w:rPr>
                <w:color w:val="0D0D0D"/>
              </w:rPr>
              <w:t xml:space="preserve"> аппаратуры для видеотрансляций в интернете, </w:t>
            </w:r>
            <w:proofErr w:type="spellStart"/>
            <w:r w:rsidR="006942EF">
              <w:rPr>
                <w:color w:val="0D0D0D"/>
              </w:rPr>
              <w:t>аудиооборудования</w:t>
            </w:r>
            <w:proofErr w:type="spellEnd"/>
            <w:r w:rsidR="006942EF">
              <w:rPr>
                <w:color w:val="0D0D0D"/>
              </w:rPr>
              <w:t xml:space="preserve"> для проведения конференций,</w:t>
            </w:r>
          </w:p>
        </w:tc>
        <w:tc>
          <w:tcPr>
            <w:tcW w:w="851" w:type="dxa"/>
            <w:vMerge/>
            <w:vAlign w:val="center"/>
            <w:hideMark/>
          </w:tcPr>
          <w:p w14:paraId="73753393" w14:textId="77777777" w:rsidR="00D41197" w:rsidRPr="006E65FA" w:rsidRDefault="00D41197" w:rsidP="00E648A8">
            <w:pPr>
              <w:spacing w:after="0"/>
              <w:rPr>
                <w:b/>
                <w:color w:val="000000"/>
                <w:sz w:val="22"/>
                <w:szCs w:val="22"/>
              </w:rPr>
            </w:pPr>
          </w:p>
        </w:tc>
        <w:tc>
          <w:tcPr>
            <w:tcW w:w="850" w:type="dxa"/>
            <w:vAlign w:val="center"/>
            <w:hideMark/>
          </w:tcPr>
          <w:p w14:paraId="724891C0" w14:textId="77777777" w:rsidR="00D41197" w:rsidRPr="006E65FA" w:rsidRDefault="00D41197" w:rsidP="00E648A8">
            <w:pPr>
              <w:widowControl w:val="0"/>
              <w:jc w:val="center"/>
              <w:rPr>
                <w:b/>
                <w:color w:val="0D0D0D"/>
                <w:sz w:val="22"/>
                <w:szCs w:val="22"/>
              </w:rPr>
            </w:pPr>
            <w:r w:rsidRPr="006E65FA">
              <w:rPr>
                <w:b/>
                <w:color w:val="0D0D0D"/>
                <w:sz w:val="22"/>
                <w:szCs w:val="22"/>
              </w:rPr>
              <w:t>0,2</w:t>
            </w:r>
          </w:p>
        </w:tc>
        <w:tc>
          <w:tcPr>
            <w:tcW w:w="851" w:type="dxa"/>
            <w:vAlign w:val="center"/>
            <w:hideMark/>
          </w:tcPr>
          <w:p w14:paraId="650C5C9F" w14:textId="77777777" w:rsidR="00D41197" w:rsidRPr="006E65FA" w:rsidRDefault="00D41197" w:rsidP="00E648A8">
            <w:pPr>
              <w:jc w:val="center"/>
              <w:rPr>
                <w:b/>
                <w:color w:val="0D0D0D"/>
                <w:sz w:val="22"/>
                <w:szCs w:val="22"/>
              </w:rPr>
            </w:pPr>
            <w:r w:rsidRPr="006E65FA">
              <w:rPr>
                <w:b/>
                <w:color w:val="0D0D0D"/>
                <w:sz w:val="22"/>
                <w:szCs w:val="22"/>
              </w:rPr>
              <w:t>20</w:t>
            </w:r>
          </w:p>
        </w:tc>
        <w:tc>
          <w:tcPr>
            <w:tcW w:w="598" w:type="dxa"/>
            <w:vAlign w:val="center"/>
            <w:hideMark/>
          </w:tcPr>
          <w:p w14:paraId="264A32EE" w14:textId="77777777" w:rsidR="00D41197" w:rsidRPr="006E65FA" w:rsidRDefault="00D41197" w:rsidP="00E648A8">
            <w:pPr>
              <w:jc w:val="center"/>
              <w:rPr>
                <w:b/>
                <w:color w:val="0D0D0D"/>
                <w:sz w:val="22"/>
                <w:szCs w:val="22"/>
              </w:rPr>
            </w:pPr>
            <w:r w:rsidRPr="006E65FA">
              <w:rPr>
                <w:b/>
                <w:color w:val="0D0D0D"/>
                <w:sz w:val="22"/>
                <w:szCs w:val="22"/>
                <w:lang w:val="en-US"/>
              </w:rPr>
              <w:t>b</w:t>
            </w:r>
            <w:r w:rsidRPr="006E65FA">
              <w:rPr>
                <w:b/>
                <w:color w:val="0D0D0D"/>
                <w:sz w:val="22"/>
                <w:szCs w:val="22"/>
                <w:vertAlign w:val="subscript"/>
                <w:lang w:val="en-US"/>
              </w:rPr>
              <w:t>3</w:t>
            </w:r>
            <w:r w:rsidRPr="006E65FA">
              <w:rPr>
                <w:b/>
                <w:color w:val="0D0D0D"/>
                <w:sz w:val="22"/>
                <w:szCs w:val="22"/>
                <w:vertAlign w:val="superscript"/>
                <w:lang w:val="en-US"/>
              </w:rPr>
              <w:t>i</w:t>
            </w:r>
          </w:p>
        </w:tc>
      </w:tr>
      <w:tr w:rsidR="00D41197" w:rsidRPr="006E65FA" w14:paraId="3F7035F1" w14:textId="77777777" w:rsidTr="00E648A8">
        <w:tc>
          <w:tcPr>
            <w:tcW w:w="2690" w:type="dxa"/>
            <w:vMerge/>
            <w:vAlign w:val="center"/>
            <w:hideMark/>
          </w:tcPr>
          <w:p w14:paraId="4FC727D5" w14:textId="77777777" w:rsidR="00D41197" w:rsidRPr="006E65FA" w:rsidRDefault="00D41197" w:rsidP="00E648A8">
            <w:pPr>
              <w:spacing w:after="0"/>
              <w:rPr>
                <w:color w:val="000000"/>
                <w:sz w:val="22"/>
                <w:szCs w:val="22"/>
              </w:rPr>
            </w:pPr>
          </w:p>
        </w:tc>
        <w:tc>
          <w:tcPr>
            <w:tcW w:w="4222" w:type="dxa"/>
            <w:vMerge/>
            <w:hideMark/>
          </w:tcPr>
          <w:p w14:paraId="264FF025" w14:textId="77777777" w:rsidR="00D41197" w:rsidRPr="006E65FA" w:rsidRDefault="00D41197" w:rsidP="00E648A8">
            <w:pPr>
              <w:widowControl w:val="0"/>
              <w:rPr>
                <w:color w:val="000000"/>
                <w:sz w:val="22"/>
                <w:szCs w:val="22"/>
              </w:rPr>
            </w:pPr>
          </w:p>
        </w:tc>
        <w:tc>
          <w:tcPr>
            <w:tcW w:w="851" w:type="dxa"/>
            <w:vMerge/>
            <w:vAlign w:val="center"/>
            <w:hideMark/>
          </w:tcPr>
          <w:p w14:paraId="63BC8625" w14:textId="77777777" w:rsidR="00D41197" w:rsidRPr="006E65FA" w:rsidRDefault="00D41197" w:rsidP="00E648A8">
            <w:pPr>
              <w:spacing w:after="0"/>
              <w:rPr>
                <w:b/>
                <w:color w:val="000000"/>
                <w:sz w:val="22"/>
                <w:szCs w:val="22"/>
              </w:rPr>
            </w:pPr>
          </w:p>
        </w:tc>
        <w:tc>
          <w:tcPr>
            <w:tcW w:w="850" w:type="dxa"/>
            <w:vAlign w:val="center"/>
          </w:tcPr>
          <w:p w14:paraId="527316F3" w14:textId="77777777" w:rsidR="00D41197" w:rsidRPr="006E65FA" w:rsidRDefault="00D41197" w:rsidP="00E648A8">
            <w:pPr>
              <w:widowControl w:val="0"/>
              <w:jc w:val="center"/>
              <w:rPr>
                <w:b/>
                <w:color w:val="0D0D0D"/>
                <w:sz w:val="22"/>
                <w:szCs w:val="22"/>
              </w:rPr>
            </w:pPr>
          </w:p>
        </w:tc>
        <w:tc>
          <w:tcPr>
            <w:tcW w:w="851" w:type="dxa"/>
            <w:vAlign w:val="center"/>
          </w:tcPr>
          <w:p w14:paraId="24445C7E" w14:textId="77777777" w:rsidR="00D41197" w:rsidRPr="006E65FA" w:rsidRDefault="00D41197" w:rsidP="00E648A8">
            <w:pPr>
              <w:jc w:val="center"/>
              <w:rPr>
                <w:b/>
                <w:color w:val="0D0D0D"/>
                <w:sz w:val="22"/>
                <w:szCs w:val="22"/>
              </w:rPr>
            </w:pPr>
          </w:p>
        </w:tc>
        <w:tc>
          <w:tcPr>
            <w:tcW w:w="598" w:type="dxa"/>
            <w:vAlign w:val="center"/>
          </w:tcPr>
          <w:p w14:paraId="6D9D1D0C" w14:textId="77777777" w:rsidR="00D41197" w:rsidRPr="006E65FA" w:rsidRDefault="00D41197" w:rsidP="00E648A8">
            <w:pPr>
              <w:jc w:val="center"/>
              <w:rPr>
                <w:b/>
                <w:color w:val="0D0D0D"/>
                <w:sz w:val="22"/>
                <w:szCs w:val="22"/>
              </w:rPr>
            </w:pPr>
          </w:p>
        </w:tc>
      </w:tr>
      <w:tr w:rsidR="00D41197" w:rsidRPr="006E65FA" w14:paraId="5318A51A" w14:textId="77777777" w:rsidTr="00E648A8">
        <w:tc>
          <w:tcPr>
            <w:tcW w:w="2690" w:type="dxa"/>
            <w:vMerge/>
          </w:tcPr>
          <w:p w14:paraId="4ED23DA2" w14:textId="77777777" w:rsidR="00D41197" w:rsidRPr="006E65FA" w:rsidRDefault="00D41197" w:rsidP="00E648A8">
            <w:pPr>
              <w:widowControl w:val="0"/>
              <w:jc w:val="center"/>
              <w:rPr>
                <w:color w:val="000000"/>
                <w:sz w:val="22"/>
                <w:szCs w:val="22"/>
              </w:rPr>
            </w:pPr>
          </w:p>
        </w:tc>
        <w:tc>
          <w:tcPr>
            <w:tcW w:w="4222" w:type="dxa"/>
          </w:tcPr>
          <w:p w14:paraId="72935CF2" w14:textId="77777777" w:rsidR="00D41197" w:rsidRPr="006E65FA" w:rsidRDefault="00D41197" w:rsidP="00E648A8">
            <w:pPr>
              <w:widowControl w:val="0"/>
              <w:rPr>
                <w:color w:val="000000"/>
                <w:sz w:val="22"/>
                <w:szCs w:val="22"/>
              </w:rPr>
            </w:pPr>
            <w:r w:rsidRPr="006E65FA">
              <w:rPr>
                <w:color w:val="0D0D0D"/>
                <w:sz w:val="22"/>
                <w:szCs w:val="22"/>
              </w:rPr>
              <w:t xml:space="preserve">2.1.4 Наличие вышедших публикаций в федеральных СМИ по социальной тематике, в том числе социального страхования </w:t>
            </w:r>
          </w:p>
        </w:tc>
        <w:tc>
          <w:tcPr>
            <w:tcW w:w="851" w:type="dxa"/>
            <w:vMerge/>
            <w:vAlign w:val="center"/>
          </w:tcPr>
          <w:p w14:paraId="1A619BBD" w14:textId="77777777" w:rsidR="00D41197" w:rsidRPr="006E65FA" w:rsidRDefault="00D41197" w:rsidP="00E648A8">
            <w:pPr>
              <w:widowControl w:val="0"/>
              <w:jc w:val="center"/>
              <w:rPr>
                <w:b/>
                <w:color w:val="000000"/>
                <w:sz w:val="22"/>
                <w:szCs w:val="22"/>
              </w:rPr>
            </w:pPr>
          </w:p>
        </w:tc>
        <w:tc>
          <w:tcPr>
            <w:tcW w:w="850" w:type="dxa"/>
            <w:vAlign w:val="center"/>
          </w:tcPr>
          <w:p w14:paraId="2DA063D3" w14:textId="77777777" w:rsidR="00D41197" w:rsidRPr="006E65FA" w:rsidRDefault="00D41197" w:rsidP="00E648A8">
            <w:pPr>
              <w:widowControl w:val="0"/>
              <w:jc w:val="center"/>
              <w:rPr>
                <w:b/>
                <w:color w:val="0D0D0D"/>
                <w:sz w:val="22"/>
                <w:szCs w:val="22"/>
              </w:rPr>
            </w:pPr>
            <w:r w:rsidRPr="006E65FA">
              <w:rPr>
                <w:b/>
                <w:color w:val="0D0D0D"/>
                <w:sz w:val="22"/>
                <w:szCs w:val="22"/>
              </w:rPr>
              <w:t>0,2</w:t>
            </w:r>
          </w:p>
        </w:tc>
        <w:tc>
          <w:tcPr>
            <w:tcW w:w="851" w:type="dxa"/>
            <w:vAlign w:val="center"/>
          </w:tcPr>
          <w:p w14:paraId="7D225809" w14:textId="77777777" w:rsidR="00D41197" w:rsidRPr="006E65FA" w:rsidRDefault="00D41197" w:rsidP="00E648A8">
            <w:pPr>
              <w:jc w:val="center"/>
              <w:rPr>
                <w:b/>
                <w:color w:val="0D0D0D"/>
                <w:sz w:val="22"/>
                <w:szCs w:val="22"/>
              </w:rPr>
            </w:pPr>
            <w:r w:rsidRPr="006E65FA">
              <w:rPr>
                <w:b/>
                <w:color w:val="0D0D0D"/>
                <w:sz w:val="22"/>
                <w:szCs w:val="22"/>
              </w:rPr>
              <w:t>20</w:t>
            </w:r>
          </w:p>
        </w:tc>
        <w:tc>
          <w:tcPr>
            <w:tcW w:w="598" w:type="dxa"/>
            <w:vAlign w:val="center"/>
          </w:tcPr>
          <w:p w14:paraId="29984EED" w14:textId="77777777" w:rsidR="00D41197" w:rsidRPr="006E65FA" w:rsidRDefault="00D41197" w:rsidP="00E648A8">
            <w:pPr>
              <w:jc w:val="center"/>
              <w:rPr>
                <w:b/>
                <w:color w:val="0D0D0D"/>
                <w:sz w:val="22"/>
                <w:szCs w:val="22"/>
              </w:rPr>
            </w:pPr>
            <w:r w:rsidRPr="006E65FA">
              <w:rPr>
                <w:b/>
                <w:color w:val="0D0D0D"/>
                <w:sz w:val="22"/>
                <w:szCs w:val="22"/>
                <w:lang w:val="en-US"/>
              </w:rPr>
              <w:t>b</w:t>
            </w:r>
            <w:r w:rsidRPr="006E65FA">
              <w:rPr>
                <w:b/>
                <w:color w:val="0D0D0D"/>
                <w:sz w:val="22"/>
                <w:szCs w:val="22"/>
                <w:vertAlign w:val="subscript"/>
              </w:rPr>
              <w:t>4</w:t>
            </w:r>
            <w:proofErr w:type="spellStart"/>
            <w:r w:rsidRPr="006E65FA">
              <w:rPr>
                <w:b/>
                <w:color w:val="0D0D0D"/>
                <w:sz w:val="22"/>
                <w:szCs w:val="22"/>
                <w:vertAlign w:val="superscript"/>
                <w:lang w:val="en-US"/>
              </w:rPr>
              <w:t>i</w:t>
            </w:r>
            <w:proofErr w:type="spellEnd"/>
          </w:p>
        </w:tc>
      </w:tr>
      <w:tr w:rsidR="00D41197" w:rsidRPr="006E65FA" w14:paraId="44063737" w14:textId="77777777" w:rsidTr="00E648A8">
        <w:tc>
          <w:tcPr>
            <w:tcW w:w="6912" w:type="dxa"/>
            <w:gridSpan w:val="2"/>
            <w:hideMark/>
          </w:tcPr>
          <w:p w14:paraId="7382A977" w14:textId="77777777" w:rsidR="00D41197" w:rsidRPr="006E65FA" w:rsidRDefault="00D41197" w:rsidP="00E648A8">
            <w:pPr>
              <w:widowControl w:val="0"/>
              <w:jc w:val="center"/>
              <w:rPr>
                <w:b/>
                <w:color w:val="000000"/>
                <w:sz w:val="22"/>
                <w:szCs w:val="22"/>
              </w:rPr>
            </w:pPr>
            <w:r w:rsidRPr="006E65FA">
              <w:rPr>
                <w:color w:val="000000"/>
                <w:sz w:val="22"/>
                <w:szCs w:val="22"/>
              </w:rPr>
              <w:t>Совокупная значимость всех критериев в процентах</w:t>
            </w:r>
          </w:p>
        </w:tc>
        <w:tc>
          <w:tcPr>
            <w:tcW w:w="3150" w:type="dxa"/>
            <w:gridSpan w:val="4"/>
            <w:vAlign w:val="center"/>
            <w:hideMark/>
          </w:tcPr>
          <w:p w14:paraId="76AC1DF5" w14:textId="77777777" w:rsidR="00D41197" w:rsidRPr="006E65FA" w:rsidRDefault="00D41197" w:rsidP="00E648A8">
            <w:pPr>
              <w:widowControl w:val="0"/>
              <w:jc w:val="center"/>
              <w:rPr>
                <w:b/>
                <w:color w:val="000000"/>
                <w:sz w:val="22"/>
                <w:szCs w:val="22"/>
              </w:rPr>
            </w:pPr>
            <w:r w:rsidRPr="006E65FA">
              <w:rPr>
                <w:b/>
                <w:color w:val="000000"/>
                <w:sz w:val="22"/>
                <w:szCs w:val="22"/>
              </w:rPr>
              <w:t>100</w:t>
            </w:r>
          </w:p>
        </w:tc>
      </w:tr>
    </w:tbl>
    <w:p w14:paraId="3D811285" w14:textId="77777777" w:rsidR="00D41197" w:rsidRPr="00350417" w:rsidRDefault="00D41197" w:rsidP="00D41197">
      <w:pPr>
        <w:autoSpaceDE w:val="0"/>
        <w:autoSpaceDN w:val="0"/>
        <w:adjustRightInd w:val="0"/>
        <w:spacing w:after="0"/>
        <w:ind w:left="-284"/>
        <w:rPr>
          <w:szCs w:val="27"/>
        </w:rPr>
      </w:pPr>
    </w:p>
    <w:p w14:paraId="1BB0547B" w14:textId="77777777" w:rsidR="00D41197" w:rsidRPr="00350417" w:rsidRDefault="00D41197" w:rsidP="00D41197">
      <w:pPr>
        <w:spacing w:after="0"/>
        <w:ind w:left="360"/>
        <w:rPr>
          <w:b/>
          <w:bCs/>
        </w:rPr>
      </w:pPr>
    </w:p>
    <w:p w14:paraId="56A5B631" w14:textId="77777777" w:rsidR="00D41197" w:rsidRPr="00350417" w:rsidRDefault="00D41197" w:rsidP="00D41197">
      <w:pPr>
        <w:spacing w:after="0"/>
        <w:ind w:left="360"/>
        <w:rPr>
          <w:b/>
          <w:bCs/>
        </w:rPr>
      </w:pPr>
    </w:p>
    <w:p w14:paraId="2E4B68E4" w14:textId="77777777" w:rsidR="00D41197" w:rsidRPr="00350417" w:rsidRDefault="00D41197" w:rsidP="00D41197">
      <w:pPr>
        <w:pStyle w:val="a3"/>
        <w:numPr>
          <w:ilvl w:val="0"/>
          <w:numId w:val="2"/>
        </w:numPr>
        <w:contextualSpacing/>
        <w:jc w:val="both"/>
        <w:rPr>
          <w:lang w:eastAsia="ru-RU"/>
        </w:rPr>
      </w:pPr>
      <w:r w:rsidRPr="00350417">
        <w:rPr>
          <w:b/>
          <w:bCs/>
          <w:lang w:eastAsia="ru-RU"/>
        </w:rPr>
        <w:t xml:space="preserve">Оценка заявок по критерию </w:t>
      </w:r>
      <w:r w:rsidRPr="00350417">
        <w:rPr>
          <w:lang w:eastAsia="ru-RU"/>
        </w:rPr>
        <w:t>«</w:t>
      </w:r>
      <w:r w:rsidRPr="00350417">
        <w:rPr>
          <w:b/>
          <w:bCs/>
          <w:lang w:eastAsia="ru-RU"/>
        </w:rPr>
        <w:t>Цена контракта»</w:t>
      </w:r>
    </w:p>
    <w:p w14:paraId="1E03CCAB" w14:textId="77777777" w:rsidR="00D41197" w:rsidRPr="00350417" w:rsidRDefault="00D41197" w:rsidP="00D41197">
      <w:pPr>
        <w:spacing w:after="0"/>
        <w:ind w:firstLine="709"/>
      </w:pPr>
    </w:p>
    <w:p w14:paraId="12CF8DCC" w14:textId="77777777" w:rsidR="00D41197" w:rsidRPr="00350417" w:rsidRDefault="00D41197" w:rsidP="00D41197">
      <w:pPr>
        <w:spacing w:after="0"/>
        <w:ind w:firstLine="709"/>
        <w:rPr>
          <w:iCs/>
        </w:rPr>
      </w:pPr>
      <w:r w:rsidRPr="00350417">
        <w:rPr>
          <w:iCs/>
        </w:rPr>
        <w:t>Для расчета по критерию «цена контракта» применяется следующая формула:</w:t>
      </w:r>
    </w:p>
    <w:p w14:paraId="3F7F7E23" w14:textId="77777777" w:rsidR="00D41197" w:rsidRPr="00350417" w:rsidRDefault="00D41197" w:rsidP="00D41197">
      <w:pPr>
        <w:autoSpaceDE w:val="0"/>
        <w:autoSpaceDN w:val="0"/>
        <w:spacing w:after="0"/>
        <w:ind w:firstLine="709"/>
      </w:pPr>
      <w:r w:rsidRPr="00350417">
        <w:lastRenderedPageBreak/>
        <w:t>Количество баллов, присуждаемых по критерию оценки «цена контракта», определяется по формуле:</w:t>
      </w:r>
    </w:p>
    <w:p w14:paraId="1916D2F1" w14:textId="77777777" w:rsidR="00D41197" w:rsidRPr="00350417" w:rsidRDefault="00D41197" w:rsidP="00D41197">
      <w:pPr>
        <w:autoSpaceDE w:val="0"/>
        <w:autoSpaceDN w:val="0"/>
        <w:spacing w:after="0"/>
        <w:ind w:firstLine="709"/>
      </w:pPr>
    </w:p>
    <w:p w14:paraId="1BA7334E" w14:textId="77777777" w:rsidR="00D41197" w:rsidRPr="00350417" w:rsidRDefault="00D41197" w:rsidP="00D41197">
      <w:pPr>
        <w:numPr>
          <w:ilvl w:val="0"/>
          <w:numId w:val="1"/>
        </w:numPr>
        <w:autoSpaceDE w:val="0"/>
        <w:autoSpaceDN w:val="0"/>
        <w:spacing w:after="0"/>
        <w:ind w:left="0" w:firstLine="709"/>
        <w:contextualSpacing/>
        <w:rPr>
          <w:lang w:val="x-none" w:eastAsia="x-none"/>
        </w:rPr>
      </w:pPr>
      <w:r w:rsidRPr="00350417">
        <w:rPr>
          <w:lang w:val="x-none" w:eastAsia="x-none"/>
        </w:rPr>
        <w:t xml:space="preserve">в случае если </w:t>
      </w:r>
      <w:r w:rsidRPr="0018393F">
        <w:rPr>
          <w:noProof/>
          <w:position w:val="-10"/>
        </w:rPr>
        <w:drawing>
          <wp:inline distT="0" distB="0" distL="0" distR="0" wp14:anchorId="2F317A42" wp14:editId="182C0C12">
            <wp:extent cx="381000" cy="257175"/>
            <wp:effectExtent l="0" t="0" r="0" b="9525"/>
            <wp:docPr id="18" name="Рисунок 18" descr="cid:image003.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3.png@01D19985.295D8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50417">
        <w:rPr>
          <w:lang w:val="x-none" w:eastAsia="x-none"/>
        </w:rPr>
        <w:t>&gt; 0,</w:t>
      </w:r>
    </w:p>
    <w:p w14:paraId="7868034F" w14:textId="77777777" w:rsidR="00D41197" w:rsidRPr="00350417" w:rsidRDefault="00D41197" w:rsidP="00D41197">
      <w:pPr>
        <w:spacing w:after="0"/>
        <w:ind w:firstLine="709"/>
      </w:pPr>
      <w:r w:rsidRPr="0018393F">
        <w:rPr>
          <w:noProof/>
          <w:position w:val="-30"/>
        </w:rPr>
        <w:drawing>
          <wp:inline distT="0" distB="0" distL="0" distR="0" wp14:anchorId="6CD7DD10" wp14:editId="30489671">
            <wp:extent cx="1419225" cy="504825"/>
            <wp:effectExtent l="0" t="0" r="0" b="9525"/>
            <wp:docPr id="17" name="Рисунок 17" descr="cid:image004.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4.png@01D19985.295D85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r w:rsidRPr="00350417">
        <w:t>,</w:t>
      </w:r>
    </w:p>
    <w:p w14:paraId="4953F4F2" w14:textId="77777777" w:rsidR="00D41197" w:rsidRPr="00350417" w:rsidRDefault="00D41197" w:rsidP="00D41197">
      <w:pPr>
        <w:spacing w:after="0"/>
        <w:ind w:firstLine="709"/>
      </w:pPr>
      <w:r w:rsidRPr="00350417">
        <w:t>где:</w:t>
      </w:r>
    </w:p>
    <w:p w14:paraId="34E8BC82" w14:textId="77777777" w:rsidR="00D41197" w:rsidRPr="00350417" w:rsidRDefault="00D41197" w:rsidP="00D41197">
      <w:pPr>
        <w:spacing w:after="0"/>
        <w:ind w:firstLine="709"/>
      </w:pPr>
      <w:r w:rsidRPr="0018393F">
        <w:rPr>
          <w:noProof/>
          <w:position w:val="-12"/>
        </w:rPr>
        <w:drawing>
          <wp:inline distT="0" distB="0" distL="0" distR="0" wp14:anchorId="6BC0289E" wp14:editId="45E31EBF">
            <wp:extent cx="352425" cy="285750"/>
            <wp:effectExtent l="0" t="0" r="0" b="0"/>
            <wp:docPr id="16" name="Рисунок 16" descr="cid:image005.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5.png@01D19985.295D85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rsidRPr="00350417">
        <w:t>  – количество баллов по критерию оценки «цена контракта», присуждаемых i-й заявке;</w:t>
      </w:r>
    </w:p>
    <w:p w14:paraId="5F94A3D6" w14:textId="77777777" w:rsidR="00D41197" w:rsidRPr="00350417" w:rsidRDefault="00D41197" w:rsidP="00D41197">
      <w:pPr>
        <w:spacing w:after="0"/>
        <w:ind w:firstLine="709"/>
      </w:pPr>
      <w:r w:rsidRPr="0018393F">
        <w:rPr>
          <w:noProof/>
          <w:position w:val="-10"/>
        </w:rPr>
        <w:drawing>
          <wp:inline distT="0" distB="0" distL="0" distR="0" wp14:anchorId="351F6E36" wp14:editId="11D3EBE1">
            <wp:extent cx="381000" cy="257175"/>
            <wp:effectExtent l="0" t="0" r="0" b="9525"/>
            <wp:docPr id="15" name="Рисунок 15" descr="cid:image003.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3.png@01D19985.295D8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50417">
        <w:t>– минимальное предложение из предложений по критерию оценки, сделанных участниками закупки;</w:t>
      </w:r>
    </w:p>
    <w:p w14:paraId="645E3610" w14:textId="77777777" w:rsidR="00D41197" w:rsidRPr="00350417" w:rsidRDefault="00D41197" w:rsidP="00D41197">
      <w:pPr>
        <w:spacing w:after="0"/>
        <w:ind w:firstLine="709"/>
      </w:pPr>
    </w:p>
    <w:p w14:paraId="0D4CDE2E" w14:textId="77777777" w:rsidR="00D41197" w:rsidRPr="00350417" w:rsidRDefault="00D41197" w:rsidP="00D41197">
      <w:pPr>
        <w:spacing w:after="0"/>
        <w:ind w:firstLine="709"/>
      </w:pPr>
      <w:r w:rsidRPr="0018393F">
        <w:rPr>
          <w:noProof/>
          <w:position w:val="-12"/>
        </w:rPr>
        <w:drawing>
          <wp:inline distT="0" distB="0" distL="0" distR="0" wp14:anchorId="0A0CDD8D" wp14:editId="2A9C104A">
            <wp:extent cx="219075" cy="257175"/>
            <wp:effectExtent l="0" t="0" r="9525" b="9525"/>
            <wp:docPr id="14" name="Рисунок 14" descr="cid:image006.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6.png@01D19985.295D85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350417">
        <w:t>– предложение участника закупки, заявка которого оценивается.</w:t>
      </w:r>
    </w:p>
    <w:p w14:paraId="58F4406F" w14:textId="77777777" w:rsidR="00D41197" w:rsidRPr="00350417" w:rsidRDefault="00D41197" w:rsidP="00D41197">
      <w:pPr>
        <w:spacing w:after="0"/>
        <w:ind w:firstLine="709"/>
      </w:pPr>
    </w:p>
    <w:p w14:paraId="2D58C53B" w14:textId="77777777" w:rsidR="00D41197" w:rsidRPr="00350417" w:rsidRDefault="00D41197" w:rsidP="00D41197">
      <w:pPr>
        <w:spacing w:after="0"/>
        <w:ind w:firstLine="709"/>
      </w:pPr>
      <w:r w:rsidRPr="00350417">
        <w:t xml:space="preserve">б) в случае если </w:t>
      </w:r>
      <w:r w:rsidRPr="0018393F">
        <w:rPr>
          <w:noProof/>
          <w:position w:val="-10"/>
        </w:rPr>
        <w:drawing>
          <wp:inline distT="0" distB="0" distL="0" distR="0" wp14:anchorId="4029A4D9" wp14:editId="18A5FAFE">
            <wp:extent cx="381000" cy="257175"/>
            <wp:effectExtent l="0" t="0" r="0" b="9525"/>
            <wp:docPr id="13" name="Рисунок 13" descr="cid:image003.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3.png@01D19985.295D8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50417">
        <w:t>&lt;0,</w:t>
      </w:r>
    </w:p>
    <w:p w14:paraId="41933948" w14:textId="77777777" w:rsidR="00D41197" w:rsidRPr="00350417" w:rsidRDefault="00D41197" w:rsidP="00D41197">
      <w:pPr>
        <w:spacing w:after="0"/>
        <w:ind w:firstLine="709"/>
      </w:pPr>
      <w:r w:rsidRPr="0018393F">
        <w:rPr>
          <w:noProof/>
          <w:position w:val="-30"/>
        </w:rPr>
        <w:drawing>
          <wp:inline distT="0" distB="0" distL="0" distR="0" wp14:anchorId="329A93CD" wp14:editId="6F24FBC8">
            <wp:extent cx="1866900" cy="504825"/>
            <wp:effectExtent l="0" t="0" r="0" b="9525"/>
            <wp:docPr id="12" name="Рисунок 12" descr="cid:image007.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7.png@01D19985.295D8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inline>
        </w:drawing>
      </w:r>
      <w:r w:rsidRPr="00350417">
        <w:t>,</w:t>
      </w:r>
    </w:p>
    <w:p w14:paraId="4809589F" w14:textId="77777777" w:rsidR="00D41197" w:rsidRPr="00350417" w:rsidRDefault="00D41197" w:rsidP="00D41197">
      <w:pPr>
        <w:spacing w:after="0"/>
        <w:ind w:firstLine="709"/>
      </w:pPr>
      <w:r w:rsidRPr="00350417">
        <w:t>где:</w:t>
      </w:r>
    </w:p>
    <w:p w14:paraId="2999A0F5" w14:textId="77777777" w:rsidR="00D41197" w:rsidRPr="00350417" w:rsidRDefault="00D41197" w:rsidP="00D41197">
      <w:pPr>
        <w:spacing w:after="0"/>
        <w:ind w:firstLine="709"/>
      </w:pPr>
      <w:r w:rsidRPr="0018393F">
        <w:rPr>
          <w:noProof/>
          <w:position w:val="-12"/>
        </w:rPr>
        <w:drawing>
          <wp:inline distT="0" distB="0" distL="0" distR="0" wp14:anchorId="78DC1F77" wp14:editId="2FB00328">
            <wp:extent cx="352425" cy="276225"/>
            <wp:effectExtent l="0" t="0" r="0" b="9525"/>
            <wp:docPr id="11" name="Рисунок 11" descr="cid:image005.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19985.295D85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350417">
        <w:t>– количество баллов по критерию оценки «цена контракта», присуждаемых i-й заявке;</w:t>
      </w:r>
    </w:p>
    <w:p w14:paraId="05C09EA4" w14:textId="77777777" w:rsidR="00D41197" w:rsidRPr="00350417" w:rsidRDefault="00D41197" w:rsidP="00D41197">
      <w:pPr>
        <w:spacing w:after="0"/>
        <w:ind w:firstLine="709"/>
      </w:pPr>
      <w:r w:rsidRPr="0018393F">
        <w:rPr>
          <w:noProof/>
          <w:position w:val="-12"/>
        </w:rPr>
        <w:drawing>
          <wp:inline distT="0" distB="0" distL="0" distR="0" wp14:anchorId="0E75D0CE" wp14:editId="58D815F3">
            <wp:extent cx="409575" cy="276225"/>
            <wp:effectExtent l="0" t="0" r="9525" b="9525"/>
            <wp:docPr id="10" name="Рисунок 10" descr="cid:image008.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8.png@01D19985.295D8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50417">
        <w:t>– максимальное предложение из предложений по критерию, сделанных участниками закупки;</w:t>
      </w:r>
    </w:p>
    <w:p w14:paraId="49929F91" w14:textId="77777777" w:rsidR="00D41197" w:rsidRPr="00350417" w:rsidRDefault="00D41197" w:rsidP="00D41197">
      <w:pPr>
        <w:spacing w:after="0"/>
        <w:ind w:firstLine="709"/>
      </w:pPr>
      <w:r w:rsidRPr="0018393F">
        <w:rPr>
          <w:noProof/>
          <w:position w:val="-12"/>
        </w:rPr>
        <w:drawing>
          <wp:inline distT="0" distB="0" distL="0" distR="0" wp14:anchorId="74CEDE12" wp14:editId="3F2A4DBA">
            <wp:extent cx="219075" cy="247650"/>
            <wp:effectExtent l="0" t="0" r="9525" b="0"/>
            <wp:docPr id="9" name="Рисунок 9" descr="cid:image006.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png@01D19985.295D85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350417">
        <w:t>– предложение участника закупки, заявка которого оценивается.</w:t>
      </w:r>
    </w:p>
    <w:p w14:paraId="19005B0A" w14:textId="77777777" w:rsidR="00D41197" w:rsidRPr="00350417" w:rsidRDefault="00D41197" w:rsidP="00D41197">
      <w:pPr>
        <w:tabs>
          <w:tab w:val="left" w:pos="1524"/>
        </w:tabs>
        <w:spacing w:after="0"/>
        <w:ind w:firstLine="709"/>
      </w:pPr>
      <w:r w:rsidRPr="00350417">
        <w:tab/>
      </w:r>
    </w:p>
    <w:p w14:paraId="3DB14E8C" w14:textId="77777777" w:rsidR="00D41197" w:rsidRPr="00350417" w:rsidRDefault="00D41197" w:rsidP="00D41197">
      <w:pPr>
        <w:spacing w:after="0"/>
        <w:ind w:firstLine="709"/>
      </w:pPr>
      <w:r w:rsidRPr="00350417">
        <w:t>Для расчета рейтинга, присуждаемого i-й заявке по критерию «цена контракта», количество баллов, присвоенных i-й заявке по указанному критерию, умножается на соответствующий указанному критерию коэффициент значимости.</w:t>
      </w:r>
    </w:p>
    <w:p w14:paraId="561F2860" w14:textId="77777777" w:rsidR="00D41197" w:rsidRPr="00350417" w:rsidRDefault="00D41197" w:rsidP="00D41197">
      <w:pPr>
        <w:spacing w:after="0"/>
        <w:ind w:firstLine="709"/>
        <w:rPr>
          <w:position w:val="-30"/>
        </w:rPr>
      </w:pPr>
    </w:p>
    <w:p w14:paraId="045CCAB6" w14:textId="77777777" w:rsidR="00D41197" w:rsidRPr="00350417" w:rsidRDefault="00D41197" w:rsidP="00D41197">
      <w:pPr>
        <w:spacing w:after="0"/>
        <w:ind w:firstLine="709"/>
        <w:rPr>
          <w:noProof/>
          <w:position w:val="-30"/>
        </w:rPr>
      </w:pPr>
      <w:r w:rsidRPr="0018393F">
        <w:rPr>
          <w:noProof/>
          <w:position w:val="-30"/>
        </w:rPr>
        <w:drawing>
          <wp:inline distT="0" distB="0" distL="0" distR="0" wp14:anchorId="54F4B5B5" wp14:editId="4AEBB220">
            <wp:extent cx="1390650" cy="609600"/>
            <wp:effectExtent l="0" t="0" r="0" b="0"/>
            <wp:docPr id="8" name="Рисунок 8" descr="cid:image009.png@01D19985.295D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19985.295D85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p>
    <w:p w14:paraId="76D967CE" w14:textId="77777777" w:rsidR="00D41197" w:rsidRPr="00350417" w:rsidRDefault="00D41197" w:rsidP="00D41197">
      <w:pPr>
        <w:spacing w:after="0"/>
        <w:ind w:firstLine="709"/>
        <w:rPr>
          <w:noProof/>
          <w:position w:val="-30"/>
        </w:rPr>
      </w:pPr>
      <w:r w:rsidRPr="00350417">
        <w:rPr>
          <w:i/>
          <w:iCs/>
          <w:lang w:val="en-US"/>
        </w:rPr>
        <w:t>Ra</w:t>
      </w:r>
      <w:r w:rsidRPr="00350417">
        <w:rPr>
          <w:i/>
          <w:iCs/>
          <w:vertAlign w:val="subscript"/>
          <w:lang w:val="en-US"/>
        </w:rPr>
        <w:t>i</w:t>
      </w:r>
      <w:r w:rsidRPr="00350417">
        <w:rPr>
          <w:i/>
          <w:iCs/>
          <w:vertAlign w:val="subscript"/>
        </w:rPr>
        <w:t xml:space="preserve"> </w:t>
      </w:r>
      <w:r w:rsidRPr="00350417">
        <w:t xml:space="preserve">- рейтинг, присуждаемый </w:t>
      </w:r>
      <w:proofErr w:type="spellStart"/>
      <w:r w:rsidRPr="00350417">
        <w:rPr>
          <w:lang w:val="en-US"/>
        </w:rPr>
        <w:t>i</w:t>
      </w:r>
      <w:proofErr w:type="spellEnd"/>
      <w:r w:rsidRPr="00350417">
        <w:t>-й заявке по критерию «цена контракта»</w:t>
      </w:r>
    </w:p>
    <w:p w14:paraId="0D7032D0" w14:textId="77777777" w:rsidR="00D41197" w:rsidRPr="00350417" w:rsidRDefault="00D41197" w:rsidP="00D41197">
      <w:pPr>
        <w:spacing w:after="0"/>
        <w:ind w:firstLine="709"/>
        <w:rPr>
          <w:b/>
          <w:bCs/>
        </w:rPr>
      </w:pPr>
    </w:p>
    <w:p w14:paraId="245A1B79" w14:textId="77777777" w:rsidR="00D41197" w:rsidRPr="00350417" w:rsidRDefault="00D41197" w:rsidP="00D41197">
      <w:pPr>
        <w:spacing w:after="0"/>
        <w:ind w:firstLine="709"/>
        <w:rPr>
          <w:b/>
          <w:bCs/>
        </w:rPr>
      </w:pPr>
      <w:r w:rsidRPr="00350417">
        <w:rPr>
          <w:b/>
          <w:bCs/>
        </w:rPr>
        <w:t>2.1. Оценка заявок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w:t>
      </w:r>
    </w:p>
    <w:p w14:paraId="2FDCB67E" w14:textId="77777777" w:rsidR="00D41197" w:rsidRPr="00350417" w:rsidRDefault="00D41197" w:rsidP="00D41197">
      <w:pPr>
        <w:spacing w:after="0"/>
        <w:ind w:firstLine="709"/>
        <w:rPr>
          <w:b/>
          <w:bCs/>
        </w:rPr>
      </w:pPr>
    </w:p>
    <w:p w14:paraId="4151C8D4" w14:textId="77777777" w:rsidR="00D41197" w:rsidRPr="00350417" w:rsidRDefault="00D41197" w:rsidP="00D41197">
      <w:pPr>
        <w:spacing w:after="0"/>
        <w:ind w:firstLine="709"/>
        <w:rPr>
          <w:b/>
        </w:rPr>
      </w:pPr>
      <w:r w:rsidRPr="00350417">
        <w:rPr>
          <w:b/>
        </w:rPr>
        <w:t>Величина значимости критерия –40 %</w:t>
      </w:r>
    </w:p>
    <w:p w14:paraId="79924AAC" w14:textId="77777777" w:rsidR="00D41197" w:rsidRPr="00350417" w:rsidRDefault="00D41197" w:rsidP="00D41197">
      <w:pPr>
        <w:spacing w:after="0"/>
        <w:ind w:firstLine="709"/>
        <w:rPr>
          <w:b/>
        </w:rPr>
      </w:pPr>
      <w:r w:rsidRPr="00350417">
        <w:rPr>
          <w:b/>
        </w:rPr>
        <w:t>Коэффициент значимости критерия оценки – 0,4</w:t>
      </w:r>
    </w:p>
    <w:p w14:paraId="7C47AAA2" w14:textId="77777777" w:rsidR="00D41197" w:rsidRPr="00350417" w:rsidRDefault="00D41197" w:rsidP="00D41197">
      <w:pPr>
        <w:spacing w:after="0"/>
        <w:ind w:firstLine="709"/>
        <w:rPr>
          <w:b/>
        </w:rPr>
      </w:pPr>
    </w:p>
    <w:p w14:paraId="6469F652" w14:textId="77777777" w:rsidR="00D41197" w:rsidRPr="00350417" w:rsidRDefault="00D41197" w:rsidP="00D41197">
      <w:pPr>
        <w:widowControl w:val="0"/>
        <w:spacing w:after="0"/>
        <w:ind w:firstLine="709"/>
      </w:pPr>
      <w:r w:rsidRPr="00350417">
        <w:t xml:space="preserve">При оценке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Pr="00350417">
        <w:lastRenderedPageBreak/>
        <w:t>контракта, и деловой репутации, специалистов и иных работников определенного уровня квалификации» представленная участником закупки в составе заявки информация засчитывается только при условии ее документального подтверждения.</w:t>
      </w:r>
    </w:p>
    <w:p w14:paraId="501B902A" w14:textId="77777777" w:rsidR="00D41197" w:rsidRPr="00350417" w:rsidRDefault="00D41197" w:rsidP="00D41197">
      <w:pPr>
        <w:widowControl w:val="0"/>
        <w:spacing w:after="0"/>
        <w:ind w:firstLine="709"/>
      </w:pPr>
    </w:p>
    <w:p w14:paraId="4C767612" w14:textId="77777777" w:rsidR="00D41197" w:rsidRPr="00350417" w:rsidRDefault="00D41197" w:rsidP="00D41197">
      <w:pPr>
        <w:spacing w:after="0"/>
        <w:ind w:firstLine="709"/>
      </w:pPr>
      <w:r w:rsidRPr="00350417">
        <w:rPr>
          <w:b/>
        </w:rPr>
        <w:t>2.1.1.</w:t>
      </w:r>
      <w:r w:rsidRPr="00350417">
        <w:t xml:space="preserve">  </w:t>
      </w:r>
      <w:r w:rsidRPr="00350417">
        <w:rPr>
          <w:b/>
        </w:rPr>
        <w:t xml:space="preserve">Опыт участника по успешному оказанию </w:t>
      </w:r>
      <w:r w:rsidRPr="00B909AF">
        <w:rPr>
          <w:b/>
        </w:rPr>
        <w:t>услуг (выполнению работ)</w:t>
      </w:r>
      <w:r>
        <w:rPr>
          <w:b/>
        </w:rPr>
        <w:t xml:space="preserve"> </w:t>
      </w:r>
      <w:r w:rsidRPr="00350417">
        <w:rPr>
          <w:b/>
        </w:rPr>
        <w:t>сопоставимого характера</w:t>
      </w:r>
      <w:r>
        <w:rPr>
          <w:b/>
        </w:rPr>
        <w:t>.</w:t>
      </w:r>
      <w:r w:rsidRPr="00350417">
        <w:rPr>
          <w:b/>
        </w:rPr>
        <w:t xml:space="preserve"> </w:t>
      </w:r>
    </w:p>
    <w:p w14:paraId="779C7012" w14:textId="1658B917" w:rsidR="00D41197" w:rsidRPr="00350417" w:rsidRDefault="00D41197" w:rsidP="00D41197">
      <w:pPr>
        <w:tabs>
          <w:tab w:val="left" w:pos="6735"/>
        </w:tabs>
        <w:spacing w:after="0"/>
        <w:ind w:firstLine="709"/>
        <w:rPr>
          <w:color w:val="000000"/>
        </w:rPr>
      </w:pPr>
      <w:r w:rsidRPr="00350417">
        <w:rPr>
          <w:color w:val="000000"/>
        </w:rPr>
        <w:t xml:space="preserve">Оценивается общее количество </w:t>
      </w:r>
      <w:r w:rsidRPr="00E606C3">
        <w:rPr>
          <w:color w:val="000000"/>
        </w:rPr>
        <w:t xml:space="preserve">государственных </w:t>
      </w:r>
      <w:r w:rsidR="00E606C3" w:rsidRPr="00E606C3">
        <w:rPr>
          <w:color w:val="000000"/>
        </w:rPr>
        <w:t xml:space="preserve">и муниципальных </w:t>
      </w:r>
      <w:r w:rsidRPr="00E606C3">
        <w:rPr>
          <w:color w:val="000000"/>
        </w:rPr>
        <w:t>контрактов,</w:t>
      </w:r>
      <w:r w:rsidRPr="00350417">
        <w:rPr>
          <w:color w:val="000000"/>
        </w:rPr>
        <w:t xml:space="preserve"> каждый из которых одновременно соответствует следующим требованиям:</w:t>
      </w:r>
    </w:p>
    <w:p w14:paraId="47845315" w14:textId="31B553F9" w:rsidR="00D41197" w:rsidRPr="00350417" w:rsidRDefault="00D41197" w:rsidP="00D41197">
      <w:pPr>
        <w:tabs>
          <w:tab w:val="left" w:pos="6735"/>
        </w:tabs>
        <w:spacing w:after="0"/>
        <w:ind w:firstLine="709"/>
        <w:rPr>
          <w:color w:val="000000"/>
        </w:rPr>
      </w:pPr>
      <w:r w:rsidRPr="00350417">
        <w:rPr>
          <w:color w:val="000000"/>
        </w:rPr>
        <w:t>1) дата заключения</w:t>
      </w:r>
      <w:r>
        <w:rPr>
          <w:color w:val="000000"/>
        </w:rPr>
        <w:t xml:space="preserve"> </w:t>
      </w:r>
      <w:r w:rsidRPr="00E606C3">
        <w:rPr>
          <w:color w:val="000000"/>
        </w:rPr>
        <w:t>– не ранее 01 января 201</w:t>
      </w:r>
      <w:r w:rsidR="00691938">
        <w:rPr>
          <w:color w:val="000000"/>
        </w:rPr>
        <w:t>6</w:t>
      </w:r>
      <w:r w:rsidRPr="00E606C3">
        <w:rPr>
          <w:color w:val="000000"/>
        </w:rPr>
        <w:t xml:space="preserve"> г. и не позднее 31 октября 202</w:t>
      </w:r>
      <w:r w:rsidR="00691938">
        <w:rPr>
          <w:color w:val="000000"/>
        </w:rPr>
        <w:t>1</w:t>
      </w:r>
      <w:r w:rsidRPr="00E606C3">
        <w:rPr>
          <w:color w:val="000000"/>
        </w:rPr>
        <w:t xml:space="preserve"> г.;</w:t>
      </w:r>
    </w:p>
    <w:p w14:paraId="3A741FE0" w14:textId="18F34994" w:rsidR="00D41197" w:rsidRPr="00350417" w:rsidRDefault="00D41197" w:rsidP="00D41197">
      <w:pPr>
        <w:tabs>
          <w:tab w:val="left" w:pos="6735"/>
        </w:tabs>
        <w:spacing w:after="0"/>
        <w:ind w:firstLine="709"/>
        <w:rPr>
          <w:color w:val="000000"/>
        </w:rPr>
      </w:pPr>
      <w:r w:rsidRPr="00350417">
        <w:rPr>
          <w:color w:val="000000"/>
        </w:rPr>
        <w:t xml:space="preserve">2) заказчик услуг (работ) – государственный </w:t>
      </w:r>
      <w:r w:rsidR="00E606C3">
        <w:rPr>
          <w:color w:val="000000"/>
        </w:rPr>
        <w:t xml:space="preserve">и муниципальный </w:t>
      </w:r>
      <w:r w:rsidRPr="00350417">
        <w:rPr>
          <w:color w:val="000000"/>
        </w:rPr>
        <w:t>заказчи</w:t>
      </w:r>
      <w:r>
        <w:rPr>
          <w:color w:val="000000"/>
        </w:rPr>
        <w:t xml:space="preserve">к, </w:t>
      </w:r>
      <w:r w:rsidRPr="00350417">
        <w:rPr>
          <w:color w:val="000000"/>
        </w:rPr>
        <w:t>в соответствии с понятиями, указанными в части 1 статьи 3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p>
    <w:p w14:paraId="13F7A6A6" w14:textId="77777777" w:rsidR="00D41197" w:rsidRPr="00350417" w:rsidRDefault="00D41197" w:rsidP="00D41197">
      <w:pPr>
        <w:tabs>
          <w:tab w:val="left" w:pos="6735"/>
        </w:tabs>
        <w:spacing w:after="0"/>
        <w:ind w:firstLine="709"/>
        <w:rPr>
          <w:color w:val="000000"/>
        </w:rPr>
      </w:pPr>
      <w:r w:rsidRPr="00350417">
        <w:rPr>
          <w:color w:val="000000"/>
        </w:rPr>
        <w:t>3) участник конкурса должен являться исполнителем (подрядчиком) по такому государственному контракту;</w:t>
      </w:r>
    </w:p>
    <w:p w14:paraId="1EC0F2B7" w14:textId="4890993F" w:rsidR="00D41197" w:rsidRPr="00B5744D" w:rsidRDefault="00D41197" w:rsidP="00D41197">
      <w:pPr>
        <w:tabs>
          <w:tab w:val="left" w:pos="6735"/>
        </w:tabs>
        <w:spacing w:after="0"/>
        <w:ind w:firstLine="709"/>
        <w:rPr>
          <w:color w:val="000000"/>
        </w:rPr>
      </w:pPr>
      <w:r w:rsidRPr="00E606C3">
        <w:rPr>
          <w:color w:val="000000"/>
        </w:rPr>
        <w:t xml:space="preserve">4) информация о государственном </w:t>
      </w:r>
      <w:r w:rsidR="00E606C3" w:rsidRPr="00E606C3">
        <w:rPr>
          <w:color w:val="000000"/>
        </w:rPr>
        <w:t xml:space="preserve">или муниципальном </w:t>
      </w:r>
      <w:r w:rsidRPr="00E606C3">
        <w:rPr>
          <w:color w:val="000000"/>
        </w:rPr>
        <w:t>контракте и его текст содержится в реестре контрактов, предусмотренном статьей 103 Федерального закона от 05 апреля 2013 г. № 44-ФЗ «О контрактной сист</w:t>
      </w:r>
      <w:r w:rsidRPr="00B5744D">
        <w:rPr>
          <w:color w:val="000000"/>
        </w:rPr>
        <w:t>еме в сфере закупок товаров, работ, услуг для обеспечения государственных и муниципальных нужд» и размещенном в единой информационной системе в сфере закупок (далее – реестр контрактов);</w:t>
      </w:r>
    </w:p>
    <w:p w14:paraId="6B2C2A19" w14:textId="77777777" w:rsidR="00D41197" w:rsidRPr="003C7543" w:rsidRDefault="00D41197" w:rsidP="00D41197">
      <w:pPr>
        <w:tabs>
          <w:tab w:val="left" w:pos="6735"/>
        </w:tabs>
        <w:spacing w:after="0"/>
        <w:ind w:firstLine="709"/>
        <w:rPr>
          <w:color w:val="000000"/>
        </w:rPr>
      </w:pPr>
      <w:r w:rsidRPr="00E606C3">
        <w:rPr>
          <w:color w:val="000000"/>
        </w:rPr>
        <w:t>5) статус государственного контракта в реестре контрактов на дату подачи заявки участником конкурса – исполнение завершено (контракты</w:t>
      </w:r>
      <w:r w:rsidRPr="00350417">
        <w:rPr>
          <w:color w:val="000000"/>
        </w:rPr>
        <w:t xml:space="preserve"> со статусами: исполнение, исполнение прекращено и другими не учитываются при оценке</w:t>
      </w:r>
      <w:r>
        <w:rPr>
          <w:color w:val="000000"/>
        </w:rPr>
        <w:t>. О</w:t>
      </w:r>
      <w:r w:rsidRPr="00350417">
        <w:rPr>
          <w:color w:val="000000"/>
        </w:rPr>
        <w:t xml:space="preserve">тсутствие в реестре контрактов информации о неустойках (штрафах, пенях), начисленных исполнителю (подрядчику) по такому </w:t>
      </w:r>
      <w:r w:rsidRPr="003C7543">
        <w:rPr>
          <w:color w:val="000000"/>
        </w:rPr>
        <w:t>государственному контракту.</w:t>
      </w:r>
    </w:p>
    <w:p w14:paraId="1857F633" w14:textId="6CAAFEA3" w:rsidR="00D41197" w:rsidRPr="003C7543" w:rsidRDefault="00D41197" w:rsidP="00E606C3">
      <w:pPr>
        <w:tabs>
          <w:tab w:val="left" w:pos="6735"/>
        </w:tabs>
        <w:spacing w:after="0"/>
        <w:ind w:firstLine="709"/>
        <w:rPr>
          <w:color w:val="000000"/>
        </w:rPr>
      </w:pPr>
      <w:r w:rsidRPr="003C7543">
        <w:rPr>
          <w:color w:val="000000"/>
        </w:rPr>
        <w:t>6) Оценивается количество государственных</w:t>
      </w:r>
      <w:r w:rsidR="00E606C3">
        <w:rPr>
          <w:color w:val="000000"/>
        </w:rPr>
        <w:t xml:space="preserve"> и муниципальных</w:t>
      </w:r>
      <w:r w:rsidRPr="003C7543">
        <w:rPr>
          <w:color w:val="000000"/>
        </w:rPr>
        <w:t xml:space="preserve"> контрактов, подтверждающих опыт участника по успешному оказанию услуг (выполнению работ) сопоставимого характера, т.е. </w:t>
      </w:r>
      <w:r w:rsidRPr="003C7543">
        <w:t>опыт оказания услуг (выполнения работ</w:t>
      </w:r>
      <w:r w:rsidRPr="00E606C3">
        <w:t xml:space="preserve">) (по обеспечению информационно-разъяснительных мер среди </w:t>
      </w:r>
      <w:r w:rsidRPr="00E606C3">
        <w:rPr>
          <w:color w:val="0D0D0D"/>
        </w:rPr>
        <w:t xml:space="preserve">населения и экспертного сообщества в </w:t>
      </w:r>
      <w:r w:rsidR="00E606C3">
        <w:rPr>
          <w:color w:val="0D0D0D"/>
        </w:rPr>
        <w:t>средствах массовой информации.</w:t>
      </w:r>
    </w:p>
    <w:p w14:paraId="0DA51C3F" w14:textId="77777777" w:rsidR="00D41197" w:rsidRDefault="00D41197" w:rsidP="00D41197">
      <w:pPr>
        <w:tabs>
          <w:tab w:val="left" w:pos="6735"/>
        </w:tabs>
        <w:spacing w:after="0"/>
        <w:ind w:firstLine="709"/>
        <w:rPr>
          <w:color w:val="000000"/>
        </w:rPr>
      </w:pPr>
    </w:p>
    <w:p w14:paraId="123955E9" w14:textId="77777777" w:rsidR="00D41197" w:rsidRPr="00350417" w:rsidRDefault="00D41197" w:rsidP="00D41197">
      <w:pPr>
        <w:tabs>
          <w:tab w:val="left" w:pos="6735"/>
        </w:tabs>
        <w:spacing w:after="0"/>
        <w:ind w:firstLine="709"/>
        <w:rPr>
          <w:color w:val="000000"/>
        </w:rPr>
      </w:pPr>
      <w:r w:rsidRPr="00350417">
        <w:rPr>
          <w:color w:val="000000"/>
        </w:rPr>
        <w:t xml:space="preserve">В целях оценки по показателю участник закупки </w:t>
      </w:r>
      <w:r w:rsidRPr="00E606C3">
        <w:rPr>
          <w:color w:val="000000"/>
        </w:rPr>
        <w:t>должен представить Заказчику реестровые номера государственных контрактов из реестра контрактов, размещенном в единой информационной системе в сфере закупок;</w:t>
      </w:r>
      <w:r w:rsidRPr="00350417">
        <w:rPr>
          <w:color w:val="000000"/>
        </w:rPr>
        <w:t xml:space="preserve"> </w:t>
      </w:r>
    </w:p>
    <w:p w14:paraId="3CA19364" w14:textId="77777777" w:rsidR="00D41197" w:rsidRPr="00350417" w:rsidRDefault="00D41197" w:rsidP="00D41197">
      <w:pPr>
        <w:tabs>
          <w:tab w:val="left" w:pos="6735"/>
        </w:tabs>
        <w:spacing w:after="0"/>
        <w:ind w:firstLine="709"/>
        <w:rPr>
          <w:color w:val="000000"/>
        </w:rPr>
      </w:pPr>
      <w:r w:rsidRPr="00350417">
        <w:rPr>
          <w:color w:val="000000"/>
        </w:rPr>
        <w:t xml:space="preserve">Непредставление участником закупки реестровых номеров государственных контрактов, отсутствие их в единой информационной системе, несоответствие таких государственных контрактов указанным требованиям влечет </w:t>
      </w:r>
      <w:proofErr w:type="spellStart"/>
      <w:r w:rsidRPr="00350417">
        <w:rPr>
          <w:color w:val="000000"/>
        </w:rPr>
        <w:t>неприсвоение</w:t>
      </w:r>
      <w:proofErr w:type="spellEnd"/>
      <w:r w:rsidRPr="00350417">
        <w:rPr>
          <w:color w:val="000000"/>
        </w:rPr>
        <w:t xml:space="preserve"> заявке баллов по данному показателю.</w:t>
      </w:r>
    </w:p>
    <w:p w14:paraId="1DA026F4" w14:textId="7899CD55" w:rsidR="00D41197" w:rsidRPr="00350417" w:rsidRDefault="00D41197" w:rsidP="00D41197">
      <w:pPr>
        <w:tabs>
          <w:tab w:val="left" w:pos="6735"/>
        </w:tabs>
        <w:spacing w:after="0"/>
        <w:ind w:firstLine="709"/>
        <w:rPr>
          <w:color w:val="000000"/>
        </w:rPr>
      </w:pPr>
      <w:r w:rsidRPr="00350417">
        <w:rPr>
          <w:color w:val="000000"/>
        </w:rPr>
        <w:t xml:space="preserve">Количество баллов, присуждаемых </w:t>
      </w:r>
      <w:r w:rsidR="00412F62" w:rsidRPr="00350417">
        <w:rPr>
          <w:color w:val="000000"/>
        </w:rPr>
        <w:t>по указанному критерию (показателю),</w:t>
      </w:r>
      <w:r w:rsidRPr="00350417">
        <w:rPr>
          <w:color w:val="000000"/>
        </w:rPr>
        <w:t xml:space="preserve"> определяется по формуле:</w:t>
      </w:r>
    </w:p>
    <w:p w14:paraId="240322AD" w14:textId="77777777" w:rsidR="00D41197" w:rsidRPr="00350417" w:rsidRDefault="00D41197" w:rsidP="00D41197">
      <w:pPr>
        <w:tabs>
          <w:tab w:val="left" w:pos="6735"/>
        </w:tabs>
        <w:spacing w:after="0"/>
        <w:ind w:firstLine="709"/>
      </w:pPr>
      <w:r w:rsidRPr="00D9131D">
        <w:rPr>
          <w:noProof/>
        </w:rPr>
        <w:drawing>
          <wp:inline distT="0" distB="0" distL="0" distR="0" wp14:anchorId="4F1D5981" wp14:editId="33FF8893">
            <wp:extent cx="276225" cy="352425"/>
            <wp:effectExtent l="0" t="0" r="9525" b="9525"/>
            <wp:docPr id="7" name="Рисунок 7" descr="cid:image011.png@01D189B2.7AEC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1.png@01D189B2.7AECD3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350417">
        <w:t>= КЗ х 100 х (b</w:t>
      </w:r>
      <w:proofErr w:type="spellStart"/>
      <w:r w:rsidRPr="00350417">
        <w:rPr>
          <w:vertAlign w:val="subscript"/>
          <w:lang w:val="en-US"/>
        </w:rPr>
        <w:t>i</w:t>
      </w:r>
      <w:proofErr w:type="spellEnd"/>
      <w:r w:rsidRPr="00350417">
        <w:t xml:space="preserve">/ </w:t>
      </w:r>
      <w:proofErr w:type="spellStart"/>
      <w:r w:rsidRPr="00350417">
        <w:t>b</w:t>
      </w:r>
      <w:r w:rsidRPr="00350417">
        <w:rPr>
          <w:vertAlign w:val="subscript"/>
        </w:rPr>
        <w:t>max</w:t>
      </w:r>
      <w:proofErr w:type="spellEnd"/>
      <w:r w:rsidRPr="00350417">
        <w:t>),</w:t>
      </w:r>
    </w:p>
    <w:p w14:paraId="27561DFE" w14:textId="77777777" w:rsidR="00D41197" w:rsidRPr="00350417" w:rsidRDefault="00D41197" w:rsidP="00D41197">
      <w:pPr>
        <w:tabs>
          <w:tab w:val="left" w:pos="6735"/>
        </w:tabs>
        <w:spacing w:after="0"/>
        <w:ind w:firstLine="709"/>
      </w:pPr>
      <w:r w:rsidRPr="00350417">
        <w:t>где:</w:t>
      </w:r>
    </w:p>
    <w:p w14:paraId="2DC95644" w14:textId="77777777" w:rsidR="00D41197" w:rsidRPr="0018393F" w:rsidRDefault="00D41197" w:rsidP="00D41197">
      <w:pPr>
        <w:tabs>
          <w:tab w:val="left" w:pos="6735"/>
        </w:tabs>
        <w:spacing w:after="0"/>
        <w:ind w:firstLine="709"/>
        <w:rPr>
          <w:color w:val="0D0D0D"/>
        </w:rPr>
      </w:pPr>
      <w:r w:rsidRPr="00350417">
        <w:t>КЗ - коэффициент значимости показателя</w:t>
      </w:r>
      <w:r w:rsidRPr="0018393F">
        <w:rPr>
          <w:color w:val="0D0D0D"/>
        </w:rPr>
        <w:t>, КЗ = 0,3;</w:t>
      </w:r>
    </w:p>
    <w:p w14:paraId="1FFF4300" w14:textId="77777777" w:rsidR="00D41197" w:rsidRPr="00350417" w:rsidRDefault="00D41197" w:rsidP="00D41197">
      <w:pPr>
        <w:tabs>
          <w:tab w:val="left" w:pos="6735"/>
        </w:tabs>
        <w:spacing w:after="0"/>
        <w:ind w:firstLine="709"/>
      </w:pPr>
      <w:proofErr w:type="spellStart"/>
      <w:r w:rsidRPr="00350417">
        <w:t>b</w:t>
      </w:r>
      <w:r w:rsidRPr="00350417">
        <w:rPr>
          <w:vertAlign w:val="subscript"/>
        </w:rPr>
        <w:t>i</w:t>
      </w:r>
      <w:proofErr w:type="spellEnd"/>
      <w:r w:rsidRPr="00350417">
        <w:t xml:space="preserve"> - предложение участника закупки, заявка (предложение) которого оценивается;</w:t>
      </w:r>
    </w:p>
    <w:p w14:paraId="1EBA17BE" w14:textId="77777777" w:rsidR="00D41197" w:rsidRPr="00350417" w:rsidRDefault="00D41197" w:rsidP="00D41197">
      <w:pPr>
        <w:spacing w:after="0"/>
        <w:ind w:firstLine="709"/>
      </w:pPr>
      <w:proofErr w:type="spellStart"/>
      <w:r w:rsidRPr="00350417">
        <w:t>b</w:t>
      </w:r>
      <w:r w:rsidRPr="00350417">
        <w:rPr>
          <w:vertAlign w:val="subscript"/>
        </w:rPr>
        <w:t>max</w:t>
      </w:r>
      <w:proofErr w:type="spellEnd"/>
      <w:r w:rsidRPr="00350417">
        <w:t xml:space="preserve"> - максимальное предложение из предложений по критерию (показателю) оценки, сделанных участниками закупки.</w:t>
      </w:r>
    </w:p>
    <w:p w14:paraId="642D8519" w14:textId="77777777" w:rsidR="00D41197" w:rsidRPr="00350417" w:rsidRDefault="00D41197" w:rsidP="00D41197">
      <w:pPr>
        <w:spacing w:after="0"/>
        <w:ind w:firstLine="709"/>
        <w:rPr>
          <w:b/>
        </w:rPr>
      </w:pPr>
    </w:p>
    <w:p w14:paraId="41580F4F" w14:textId="77777777" w:rsidR="00D41197" w:rsidRPr="00350417" w:rsidRDefault="00D41197" w:rsidP="00D41197">
      <w:pPr>
        <w:spacing w:after="0"/>
        <w:ind w:firstLine="709"/>
        <w:rPr>
          <w:b/>
        </w:rPr>
      </w:pPr>
      <w:r w:rsidRPr="00350417">
        <w:rPr>
          <w:b/>
        </w:rPr>
        <w:t xml:space="preserve">2.1.2. </w:t>
      </w:r>
      <w:r w:rsidRPr="00350417">
        <w:rPr>
          <w:b/>
          <w:color w:val="000000"/>
        </w:rPr>
        <w:t>Наличие сотрудников с высшим образованием, имеющих опыт работы в сфере журналистики не менее трех лет</w:t>
      </w:r>
      <w:r w:rsidRPr="00350417">
        <w:rPr>
          <w:b/>
        </w:rPr>
        <w:t xml:space="preserve">. </w:t>
      </w:r>
    </w:p>
    <w:p w14:paraId="6A5033DF" w14:textId="77777777" w:rsidR="00D41197" w:rsidRPr="00350417" w:rsidRDefault="00D41197" w:rsidP="00D41197">
      <w:pPr>
        <w:spacing w:after="0"/>
        <w:ind w:firstLine="709"/>
      </w:pPr>
      <w:r w:rsidRPr="00350417">
        <w:t>Оценивается количество сотрудников с высшим образованием, имеющих опыт подготовки журналистских материалов не менее трех лет</w:t>
      </w:r>
      <w:r w:rsidRPr="0018393F">
        <w:rPr>
          <w:color w:val="0D0D0D"/>
        </w:rPr>
        <w:t xml:space="preserve">.  Подтверждается копиями дипломов с </w:t>
      </w:r>
      <w:r w:rsidRPr="0018393F">
        <w:rPr>
          <w:color w:val="0D0D0D"/>
        </w:rPr>
        <w:lastRenderedPageBreak/>
        <w:t>копиями приказов о приёме на работу, либо копиями всех страниц трудовых книжек, или копиями всех страниц гражданско-правовых договоров.</w:t>
      </w:r>
    </w:p>
    <w:p w14:paraId="21E2DA9D" w14:textId="77777777" w:rsidR="00D41197" w:rsidRPr="00350417" w:rsidRDefault="00D41197" w:rsidP="00D41197">
      <w:pPr>
        <w:tabs>
          <w:tab w:val="left" w:pos="6735"/>
        </w:tabs>
        <w:spacing w:after="0"/>
        <w:ind w:firstLine="709"/>
      </w:pPr>
      <w:r w:rsidRPr="00350417">
        <w:t>Количество баллов, присуждаемых по указанному критерию (показателю) определяется по формуле:</w:t>
      </w:r>
    </w:p>
    <w:p w14:paraId="16E98265" w14:textId="77777777" w:rsidR="00D41197" w:rsidRPr="00350417" w:rsidRDefault="00D41197" w:rsidP="00D41197">
      <w:pPr>
        <w:tabs>
          <w:tab w:val="left" w:pos="6735"/>
        </w:tabs>
        <w:spacing w:after="0"/>
        <w:ind w:firstLine="709"/>
      </w:pPr>
      <w:r w:rsidRPr="00D9131D">
        <w:rPr>
          <w:noProof/>
        </w:rPr>
        <w:drawing>
          <wp:inline distT="0" distB="0" distL="0" distR="0" wp14:anchorId="6D2739A7" wp14:editId="14DBBC19">
            <wp:extent cx="219075" cy="276225"/>
            <wp:effectExtent l="0" t="0" r="9525" b="9525"/>
            <wp:docPr id="6" name="Рисунок 6" descr="cid:image012.png@01D189B2.7AEC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2.png@01D189B2.7AECD3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350417">
        <w:t>= КЗ х 100 х (b</w:t>
      </w:r>
      <w:proofErr w:type="spellStart"/>
      <w:r w:rsidRPr="00350417">
        <w:rPr>
          <w:vertAlign w:val="subscript"/>
          <w:lang w:val="en-US"/>
        </w:rPr>
        <w:t>i</w:t>
      </w:r>
      <w:proofErr w:type="spellEnd"/>
      <w:r w:rsidRPr="00350417">
        <w:t xml:space="preserve">/ </w:t>
      </w:r>
      <w:proofErr w:type="spellStart"/>
      <w:r w:rsidRPr="00350417">
        <w:t>b</w:t>
      </w:r>
      <w:r w:rsidRPr="00350417">
        <w:rPr>
          <w:vertAlign w:val="subscript"/>
        </w:rPr>
        <w:t>max</w:t>
      </w:r>
      <w:proofErr w:type="spellEnd"/>
      <w:r w:rsidRPr="00350417">
        <w:t>),</w:t>
      </w:r>
    </w:p>
    <w:p w14:paraId="173C0980" w14:textId="77777777" w:rsidR="00D41197" w:rsidRPr="0018393F" w:rsidRDefault="00D41197" w:rsidP="00D41197">
      <w:pPr>
        <w:tabs>
          <w:tab w:val="left" w:pos="6735"/>
        </w:tabs>
        <w:spacing w:after="0"/>
        <w:ind w:firstLine="709"/>
        <w:rPr>
          <w:color w:val="0D0D0D"/>
        </w:rPr>
      </w:pPr>
      <w:r w:rsidRPr="0018393F">
        <w:rPr>
          <w:color w:val="0D0D0D"/>
        </w:rPr>
        <w:t>где:</w:t>
      </w:r>
    </w:p>
    <w:p w14:paraId="75453ECD" w14:textId="77777777" w:rsidR="00D41197" w:rsidRPr="0018393F" w:rsidRDefault="00D41197" w:rsidP="00D41197">
      <w:pPr>
        <w:tabs>
          <w:tab w:val="left" w:pos="6735"/>
        </w:tabs>
        <w:spacing w:after="0"/>
        <w:ind w:firstLine="709"/>
        <w:rPr>
          <w:color w:val="0D0D0D"/>
        </w:rPr>
      </w:pPr>
      <w:r w:rsidRPr="0018393F">
        <w:rPr>
          <w:color w:val="0D0D0D"/>
        </w:rPr>
        <w:t>КЗ - коэффициент значимости показателя, КЗ = 0,3;</w:t>
      </w:r>
    </w:p>
    <w:p w14:paraId="7C872D5D" w14:textId="77777777" w:rsidR="00D41197" w:rsidRPr="00350417" w:rsidRDefault="00D41197" w:rsidP="00D41197">
      <w:pPr>
        <w:tabs>
          <w:tab w:val="left" w:pos="6735"/>
        </w:tabs>
        <w:spacing w:after="0"/>
        <w:ind w:firstLine="709"/>
      </w:pPr>
      <w:proofErr w:type="spellStart"/>
      <w:r w:rsidRPr="00350417">
        <w:t>b</w:t>
      </w:r>
      <w:r w:rsidRPr="00350417">
        <w:rPr>
          <w:vertAlign w:val="subscript"/>
        </w:rPr>
        <w:t>i</w:t>
      </w:r>
      <w:proofErr w:type="spellEnd"/>
      <w:r w:rsidRPr="00350417">
        <w:t xml:space="preserve"> - предложение участника закупки, заявка (предложение) которого оценивается;</w:t>
      </w:r>
    </w:p>
    <w:p w14:paraId="68E44264" w14:textId="77777777" w:rsidR="00D41197" w:rsidRPr="00350417" w:rsidRDefault="00D41197" w:rsidP="00D41197">
      <w:pPr>
        <w:spacing w:after="0"/>
        <w:ind w:firstLine="709"/>
      </w:pPr>
      <w:proofErr w:type="spellStart"/>
      <w:r w:rsidRPr="00350417">
        <w:t>b</w:t>
      </w:r>
      <w:r w:rsidRPr="00350417">
        <w:rPr>
          <w:vertAlign w:val="subscript"/>
        </w:rPr>
        <w:t>max</w:t>
      </w:r>
      <w:proofErr w:type="spellEnd"/>
      <w:r w:rsidRPr="00350417">
        <w:t xml:space="preserve"> - максимальное предложение из предложений по критерию (показателю) оценки, сделанных участниками закупки.</w:t>
      </w:r>
    </w:p>
    <w:p w14:paraId="17D3EF0A" w14:textId="77777777" w:rsidR="00D41197" w:rsidRPr="00350417" w:rsidRDefault="00D41197" w:rsidP="00D41197">
      <w:pPr>
        <w:spacing w:after="0"/>
        <w:ind w:firstLine="709"/>
        <w:rPr>
          <w:b/>
        </w:rPr>
      </w:pPr>
    </w:p>
    <w:p w14:paraId="38861E03" w14:textId="77777777" w:rsidR="00D41197" w:rsidRPr="00350417" w:rsidRDefault="00D41197" w:rsidP="00D41197">
      <w:pPr>
        <w:spacing w:after="0"/>
        <w:ind w:firstLine="709"/>
        <w:rPr>
          <w:b/>
        </w:rPr>
      </w:pPr>
      <w:r w:rsidRPr="00350417">
        <w:rPr>
          <w:b/>
        </w:rPr>
        <w:t>2.1.3.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специализированного программного обеспечения, радиовещательного комплекса: студии и аппаратной прямого эфира, студии аудио-производства.</w:t>
      </w:r>
    </w:p>
    <w:p w14:paraId="0C3A2898" w14:textId="51259C53" w:rsidR="00D41197" w:rsidRPr="0018393F" w:rsidRDefault="00D41197" w:rsidP="00D41197">
      <w:pPr>
        <w:spacing w:after="0"/>
        <w:ind w:firstLine="709"/>
        <w:rPr>
          <w:color w:val="0D0D0D"/>
          <w:lang w:val="x-none"/>
        </w:rPr>
      </w:pPr>
      <w:r w:rsidRPr="0018393F">
        <w:rPr>
          <w:color w:val="0D0D0D"/>
        </w:rPr>
        <w:t>Оценивается наличие у участника закупки необходимого специализированного оборудования:</w:t>
      </w:r>
      <w:r w:rsidRPr="0018393F">
        <w:rPr>
          <w:color w:val="0D0D0D"/>
          <w:lang w:val="x-none"/>
        </w:rPr>
        <w:t xml:space="preserve"> </w:t>
      </w:r>
      <w:r w:rsidR="00D32329">
        <w:rPr>
          <w:color w:val="0D0D0D"/>
        </w:rPr>
        <w:t>компью</w:t>
      </w:r>
      <w:r w:rsidR="006942EF">
        <w:rPr>
          <w:color w:val="0D0D0D"/>
        </w:rPr>
        <w:t>т</w:t>
      </w:r>
      <w:r w:rsidR="00D32329">
        <w:rPr>
          <w:color w:val="0D0D0D"/>
        </w:rPr>
        <w:t xml:space="preserve">еров, </w:t>
      </w:r>
      <w:r w:rsidRPr="0018393F">
        <w:rPr>
          <w:color w:val="0D0D0D"/>
          <w:lang w:val="x-none"/>
        </w:rPr>
        <w:t>профессиональное фото</w:t>
      </w:r>
      <w:r w:rsidRPr="0018393F">
        <w:rPr>
          <w:color w:val="0D0D0D"/>
        </w:rPr>
        <w:t xml:space="preserve"> и видео </w:t>
      </w:r>
      <w:r w:rsidRPr="0018393F">
        <w:rPr>
          <w:color w:val="0D0D0D"/>
          <w:lang w:val="x-none"/>
        </w:rPr>
        <w:t xml:space="preserve">оборудование, сканирующие устройства, </w:t>
      </w:r>
      <w:r w:rsidRPr="0018393F">
        <w:rPr>
          <w:color w:val="0D0D0D"/>
        </w:rPr>
        <w:t xml:space="preserve">программное </w:t>
      </w:r>
      <w:r w:rsidR="00E13FBA" w:rsidRPr="0018393F">
        <w:rPr>
          <w:color w:val="0D0D0D"/>
        </w:rPr>
        <w:t>обеспечение;</w:t>
      </w:r>
      <w:r w:rsidR="00D32329">
        <w:rPr>
          <w:color w:val="0D0D0D"/>
        </w:rPr>
        <w:t xml:space="preserve"> аппаратуры для видеотрансляций в интернете, </w:t>
      </w:r>
      <w:r w:rsidR="006942EF">
        <w:rPr>
          <w:color w:val="0D0D0D"/>
        </w:rPr>
        <w:t>аудио оборудования</w:t>
      </w:r>
      <w:r w:rsidR="00D32329">
        <w:rPr>
          <w:color w:val="0D0D0D"/>
        </w:rPr>
        <w:t xml:space="preserve"> для проведения </w:t>
      </w:r>
      <w:r w:rsidR="006942EF">
        <w:rPr>
          <w:color w:val="0D0D0D"/>
        </w:rPr>
        <w:t>конференций,</w:t>
      </w:r>
      <w:r w:rsidR="006942EF" w:rsidRPr="00D32329">
        <w:rPr>
          <w:color w:val="0D0D0D"/>
        </w:rPr>
        <w:t xml:space="preserve"> необходимых</w:t>
      </w:r>
      <w:r w:rsidRPr="00D32329">
        <w:rPr>
          <w:color w:val="0D0D0D"/>
        </w:rPr>
        <w:t xml:space="preserve"> для оказания услуг. Оценивается</w:t>
      </w:r>
      <w:r w:rsidRPr="0018393F">
        <w:rPr>
          <w:color w:val="0D0D0D"/>
        </w:rPr>
        <w:t xml:space="preserve"> совокупное количество указанного оборудования. </w:t>
      </w:r>
    </w:p>
    <w:p w14:paraId="2E33F7FB" w14:textId="77777777" w:rsidR="00D41197" w:rsidRPr="00350417" w:rsidRDefault="00D41197" w:rsidP="00D41197">
      <w:pPr>
        <w:autoSpaceDE w:val="0"/>
        <w:autoSpaceDN w:val="0"/>
        <w:adjustRightInd w:val="0"/>
        <w:spacing w:after="0"/>
        <w:ind w:firstLine="709"/>
      </w:pPr>
      <w:r w:rsidRPr="00350417">
        <w:t>Подтверждается копиями свидетельств, сертификатов, лицензий на программные продукты, а также копиями документов, подтверждающих наличие на балансе участника закупки указанных материальных ресурсов или копиями документов, подтверждающих наличие материальных ресурсов на основании договора аренды, или иные документы (копии) предусмотренные Гражданским кодексом РФ (залог, лизинг и др.).</w:t>
      </w:r>
    </w:p>
    <w:p w14:paraId="1ABD2AD5" w14:textId="77777777" w:rsidR="00D41197" w:rsidRPr="00350417" w:rsidRDefault="00D41197" w:rsidP="00D41197">
      <w:pPr>
        <w:autoSpaceDE w:val="0"/>
        <w:autoSpaceDN w:val="0"/>
        <w:adjustRightInd w:val="0"/>
        <w:spacing w:after="0"/>
        <w:ind w:firstLine="709"/>
      </w:pPr>
      <w:r w:rsidRPr="00350417">
        <w:t>В случае отсутствия копий указанных выше документов информация о специализированном оборудовании при оценке не учитываются.</w:t>
      </w:r>
    </w:p>
    <w:p w14:paraId="6620EE44" w14:textId="77777777" w:rsidR="00D41197" w:rsidRPr="0018393F" w:rsidRDefault="00D41197" w:rsidP="00D41197">
      <w:pPr>
        <w:autoSpaceDE w:val="0"/>
        <w:autoSpaceDN w:val="0"/>
        <w:adjustRightInd w:val="0"/>
        <w:spacing w:after="0"/>
        <w:ind w:firstLine="709"/>
        <w:rPr>
          <w:color w:val="0D0D0D"/>
        </w:rPr>
      </w:pPr>
      <w:r w:rsidRPr="0018393F">
        <w:rPr>
          <w:noProof/>
          <w:color w:val="0D0D0D"/>
        </w:rPr>
        <w:drawing>
          <wp:inline distT="0" distB="0" distL="0" distR="0" wp14:anchorId="4CCBCB72" wp14:editId="4148AF61">
            <wp:extent cx="276225" cy="352425"/>
            <wp:effectExtent l="0" t="0" r="9525" b="9525"/>
            <wp:docPr id="5" name="Рисунок 5" descr="cid:image013.png@01D189B2.7AEC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189B2.7AECD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18393F">
        <w:rPr>
          <w:color w:val="0D0D0D"/>
        </w:rPr>
        <w:t>= КЗ х 100 х (</w:t>
      </w:r>
      <w:r w:rsidRPr="0018393F">
        <w:rPr>
          <w:color w:val="0D0D0D"/>
          <w:lang w:val="en-US"/>
        </w:rPr>
        <w:t>b</w:t>
      </w:r>
      <w:r w:rsidRPr="0018393F">
        <w:rPr>
          <w:color w:val="0D0D0D"/>
          <w:vertAlign w:val="subscript"/>
          <w:lang w:val="en-US"/>
        </w:rPr>
        <w:t>i</w:t>
      </w:r>
      <w:r w:rsidRPr="0018393F">
        <w:rPr>
          <w:color w:val="0D0D0D"/>
        </w:rPr>
        <w:t xml:space="preserve">/ </w:t>
      </w:r>
      <w:proofErr w:type="spellStart"/>
      <w:r w:rsidRPr="0018393F">
        <w:rPr>
          <w:color w:val="0D0D0D"/>
          <w:lang w:val="en-US"/>
        </w:rPr>
        <w:t>b</w:t>
      </w:r>
      <w:r w:rsidRPr="0018393F">
        <w:rPr>
          <w:color w:val="0D0D0D"/>
          <w:vertAlign w:val="subscript"/>
          <w:lang w:val="en-US"/>
        </w:rPr>
        <w:t>max</w:t>
      </w:r>
      <w:proofErr w:type="spellEnd"/>
      <w:r w:rsidRPr="0018393F">
        <w:rPr>
          <w:color w:val="0D0D0D"/>
        </w:rPr>
        <w:t>),</w:t>
      </w:r>
    </w:p>
    <w:p w14:paraId="18618C15" w14:textId="77777777" w:rsidR="00D41197" w:rsidRPr="0018393F" w:rsidRDefault="00D41197" w:rsidP="00D41197">
      <w:pPr>
        <w:autoSpaceDE w:val="0"/>
        <w:autoSpaceDN w:val="0"/>
        <w:adjustRightInd w:val="0"/>
        <w:spacing w:after="0"/>
        <w:ind w:firstLine="709"/>
        <w:rPr>
          <w:color w:val="0D0D0D"/>
        </w:rPr>
      </w:pPr>
      <w:r w:rsidRPr="0018393F">
        <w:rPr>
          <w:color w:val="0D0D0D"/>
        </w:rPr>
        <w:t>где:</w:t>
      </w:r>
    </w:p>
    <w:p w14:paraId="7147D240" w14:textId="77777777" w:rsidR="00D41197" w:rsidRPr="0018393F" w:rsidRDefault="00D41197" w:rsidP="00D41197">
      <w:pPr>
        <w:autoSpaceDE w:val="0"/>
        <w:autoSpaceDN w:val="0"/>
        <w:adjustRightInd w:val="0"/>
        <w:spacing w:after="0"/>
        <w:ind w:firstLine="709"/>
        <w:rPr>
          <w:color w:val="0D0D0D"/>
        </w:rPr>
      </w:pPr>
      <w:r w:rsidRPr="0018393F">
        <w:rPr>
          <w:color w:val="0D0D0D"/>
        </w:rPr>
        <w:t>КЗ - коэффициент значимости показателя, КЗ = 0,2;</w:t>
      </w:r>
    </w:p>
    <w:p w14:paraId="6B59CC2C" w14:textId="77777777" w:rsidR="00D41197" w:rsidRPr="0018393F" w:rsidRDefault="00D41197" w:rsidP="00D41197">
      <w:pPr>
        <w:autoSpaceDE w:val="0"/>
        <w:autoSpaceDN w:val="0"/>
        <w:adjustRightInd w:val="0"/>
        <w:spacing w:after="0"/>
        <w:ind w:firstLine="709"/>
        <w:rPr>
          <w:color w:val="0D0D0D"/>
        </w:rPr>
      </w:pPr>
      <w:r w:rsidRPr="0018393F">
        <w:rPr>
          <w:color w:val="0D0D0D"/>
          <w:lang w:val="en-US"/>
        </w:rPr>
        <w:t>b</w:t>
      </w:r>
      <w:r w:rsidRPr="0018393F">
        <w:rPr>
          <w:color w:val="0D0D0D"/>
          <w:vertAlign w:val="subscript"/>
          <w:lang w:val="en-US"/>
        </w:rPr>
        <w:t>i</w:t>
      </w:r>
      <w:r w:rsidRPr="0018393F">
        <w:rPr>
          <w:color w:val="0D0D0D"/>
        </w:rPr>
        <w:t xml:space="preserve"> - предложение участника закупки, заявка (предложение) которого оценивается;</w:t>
      </w:r>
    </w:p>
    <w:p w14:paraId="6EFA959D" w14:textId="3FA48D3C" w:rsidR="00D41197" w:rsidRPr="0018393F" w:rsidRDefault="00D41197" w:rsidP="00D41197">
      <w:pPr>
        <w:autoSpaceDE w:val="0"/>
        <w:autoSpaceDN w:val="0"/>
        <w:adjustRightInd w:val="0"/>
        <w:spacing w:after="0"/>
        <w:ind w:firstLine="709"/>
        <w:rPr>
          <w:color w:val="0D0D0D"/>
        </w:rPr>
      </w:pPr>
      <w:proofErr w:type="spellStart"/>
      <w:r w:rsidRPr="0018393F">
        <w:rPr>
          <w:color w:val="0D0D0D"/>
          <w:lang w:val="en-US"/>
        </w:rPr>
        <w:t>b</w:t>
      </w:r>
      <w:r w:rsidRPr="0018393F">
        <w:rPr>
          <w:color w:val="0D0D0D"/>
          <w:vertAlign w:val="subscript"/>
          <w:lang w:val="en-US"/>
        </w:rPr>
        <w:t>max</w:t>
      </w:r>
      <w:proofErr w:type="spellEnd"/>
      <w:r w:rsidRPr="0018393F">
        <w:rPr>
          <w:color w:val="0D0D0D"/>
        </w:rPr>
        <w:t xml:space="preserve"> - максимальное предложение из предложений по критерию (показателю) оценки, сделанных участниками закупки.</w:t>
      </w:r>
    </w:p>
    <w:p w14:paraId="1E4A9BF4" w14:textId="77777777" w:rsidR="00D41197" w:rsidRPr="00350417" w:rsidRDefault="00D41197" w:rsidP="00D41197">
      <w:pPr>
        <w:autoSpaceDE w:val="0"/>
        <w:autoSpaceDN w:val="0"/>
        <w:adjustRightInd w:val="0"/>
        <w:spacing w:after="0"/>
        <w:ind w:firstLine="709"/>
      </w:pPr>
    </w:p>
    <w:p w14:paraId="2F4D931E" w14:textId="1C521D26" w:rsidR="00D41197" w:rsidRPr="008441CC" w:rsidRDefault="00D41197" w:rsidP="00D41197">
      <w:pPr>
        <w:autoSpaceDE w:val="0"/>
        <w:autoSpaceDN w:val="0"/>
        <w:adjustRightInd w:val="0"/>
        <w:spacing w:after="0"/>
        <w:ind w:firstLine="709"/>
        <w:rPr>
          <w:b/>
        </w:rPr>
      </w:pPr>
      <w:r w:rsidRPr="008441CC">
        <w:rPr>
          <w:b/>
        </w:rPr>
        <w:t>2.1.4</w:t>
      </w:r>
      <w:r w:rsidR="007E3C62">
        <w:rPr>
          <w:b/>
        </w:rPr>
        <w:t>.</w:t>
      </w:r>
      <w:bookmarkStart w:id="0" w:name="_GoBack"/>
      <w:bookmarkEnd w:id="0"/>
      <w:r w:rsidRPr="008441CC">
        <w:rPr>
          <w:b/>
        </w:rPr>
        <w:t xml:space="preserve"> Наличие вышедших публикаций в федеральных СМИ по социальной тематике, в том числе социального страхования.</w:t>
      </w:r>
    </w:p>
    <w:p w14:paraId="4E11B792" w14:textId="77777777" w:rsidR="00D41197" w:rsidRPr="008441CC" w:rsidRDefault="00D41197" w:rsidP="00D41197">
      <w:pPr>
        <w:autoSpaceDE w:val="0"/>
        <w:autoSpaceDN w:val="0"/>
        <w:adjustRightInd w:val="0"/>
        <w:spacing w:after="0"/>
        <w:ind w:firstLine="709"/>
      </w:pPr>
    </w:p>
    <w:p w14:paraId="18BC356E" w14:textId="77777777" w:rsidR="00D41197" w:rsidRPr="00093BEE" w:rsidRDefault="00D41197" w:rsidP="00D41197">
      <w:pPr>
        <w:autoSpaceDE w:val="0"/>
        <w:autoSpaceDN w:val="0"/>
        <w:spacing w:after="0"/>
        <w:ind w:firstLine="709"/>
        <w:rPr>
          <w:rFonts w:eastAsia="Calibri"/>
        </w:rPr>
      </w:pPr>
      <w:r w:rsidRPr="008441CC">
        <w:rPr>
          <w:rFonts w:eastAsia="Calibri"/>
        </w:rPr>
        <w:t xml:space="preserve">Оценивается совокупное количество уникальных публикаций участником закупки по социальной тематике и темам социального страхования, опубликованных в федеральных печатных и электронных СМИ (газеты, журналы, информационные агентства, ТВ сюжеты) за </w:t>
      </w:r>
      <w:r w:rsidRPr="00B5744D">
        <w:rPr>
          <w:rFonts w:eastAsia="Calibri"/>
        </w:rPr>
        <w:t>период с 1 января 2019 г. по 31 декабря 2020 г.  Подтверждается копиями всех страниц или скриншотов публикаций и ссылками на вышедшие ТВ сюжеты.</w:t>
      </w:r>
    </w:p>
    <w:p w14:paraId="075A8B31" w14:textId="77777777" w:rsidR="00D41197" w:rsidRDefault="00D41197" w:rsidP="00D41197">
      <w:pPr>
        <w:autoSpaceDE w:val="0"/>
        <w:autoSpaceDN w:val="0"/>
        <w:adjustRightInd w:val="0"/>
        <w:spacing w:after="0"/>
        <w:ind w:firstLine="709"/>
      </w:pPr>
    </w:p>
    <w:p w14:paraId="379A7C31" w14:textId="77777777" w:rsidR="00D41197" w:rsidRPr="00350417" w:rsidRDefault="00D41197" w:rsidP="00D41197">
      <w:pPr>
        <w:tabs>
          <w:tab w:val="left" w:pos="6735"/>
        </w:tabs>
        <w:spacing w:after="0"/>
        <w:ind w:firstLine="709"/>
      </w:pPr>
      <w:r w:rsidRPr="00350417">
        <w:t>Количество баллов, присуждаемых по указанному критерию (показателю) определяется по формуле:</w:t>
      </w:r>
    </w:p>
    <w:p w14:paraId="3C9B2FC7" w14:textId="77777777" w:rsidR="00D41197" w:rsidRPr="0018393F" w:rsidRDefault="00D41197" w:rsidP="00D41197">
      <w:pPr>
        <w:tabs>
          <w:tab w:val="left" w:pos="6735"/>
        </w:tabs>
        <w:spacing w:after="0"/>
        <w:ind w:firstLine="709"/>
        <w:rPr>
          <w:i/>
          <w:color w:val="0D0D0D"/>
        </w:rPr>
      </w:pPr>
      <w:r w:rsidRPr="0018393F">
        <w:rPr>
          <w:i/>
          <w:color w:val="0D0D0D"/>
          <w:sz w:val="28"/>
          <w:szCs w:val="28"/>
        </w:rPr>
        <w:t>b</w:t>
      </w:r>
      <w:r w:rsidRPr="0018393F">
        <w:rPr>
          <w:color w:val="0D0D0D"/>
          <w:sz w:val="28"/>
          <w:szCs w:val="28"/>
          <w:vertAlign w:val="subscript"/>
        </w:rPr>
        <w:t>4</w:t>
      </w:r>
      <w:r w:rsidRPr="00196E56">
        <w:rPr>
          <w:i/>
          <w:color w:val="0D0D0D"/>
          <w:sz w:val="28"/>
          <w:szCs w:val="28"/>
          <w:vertAlign w:val="superscript"/>
        </w:rPr>
        <w:t>i</w:t>
      </w:r>
      <w:r w:rsidRPr="00196E56">
        <w:rPr>
          <w:color w:val="0D0D0D"/>
          <w:vertAlign w:val="superscript"/>
        </w:rPr>
        <w:t xml:space="preserve"> </w:t>
      </w:r>
      <w:r w:rsidRPr="0018393F">
        <w:rPr>
          <w:color w:val="0D0D0D"/>
        </w:rPr>
        <w:t>= КЗ х 100 х (</w:t>
      </w:r>
      <w:r w:rsidRPr="0018393F">
        <w:rPr>
          <w:color w:val="0D0D0D"/>
          <w:lang w:val="en-US"/>
        </w:rPr>
        <w:t>b</w:t>
      </w:r>
      <w:r w:rsidRPr="0018393F">
        <w:rPr>
          <w:color w:val="0D0D0D"/>
          <w:vertAlign w:val="subscript"/>
          <w:lang w:val="en-US"/>
        </w:rPr>
        <w:t>i</w:t>
      </w:r>
      <w:r w:rsidRPr="0018393F">
        <w:rPr>
          <w:color w:val="0D0D0D"/>
        </w:rPr>
        <w:t xml:space="preserve">/ </w:t>
      </w:r>
      <w:proofErr w:type="spellStart"/>
      <w:r w:rsidRPr="0018393F">
        <w:rPr>
          <w:color w:val="0D0D0D"/>
          <w:lang w:val="en-US"/>
        </w:rPr>
        <w:t>b</w:t>
      </w:r>
      <w:r w:rsidRPr="0018393F">
        <w:rPr>
          <w:color w:val="0D0D0D"/>
          <w:vertAlign w:val="subscript"/>
          <w:lang w:val="en-US"/>
        </w:rPr>
        <w:t>max</w:t>
      </w:r>
      <w:proofErr w:type="spellEnd"/>
      <w:r w:rsidRPr="0018393F">
        <w:rPr>
          <w:color w:val="0D0D0D"/>
        </w:rPr>
        <w:t xml:space="preserve">), </w:t>
      </w:r>
    </w:p>
    <w:p w14:paraId="2884C62D" w14:textId="77777777" w:rsidR="00D41197" w:rsidRPr="0018393F" w:rsidRDefault="00D41197" w:rsidP="00D41197">
      <w:pPr>
        <w:tabs>
          <w:tab w:val="left" w:pos="6735"/>
        </w:tabs>
        <w:spacing w:after="0"/>
        <w:ind w:firstLine="709"/>
        <w:rPr>
          <w:color w:val="0D0D0D"/>
        </w:rPr>
      </w:pPr>
      <w:r w:rsidRPr="0018393F">
        <w:rPr>
          <w:color w:val="0D0D0D"/>
        </w:rPr>
        <w:t>где:</w:t>
      </w:r>
    </w:p>
    <w:p w14:paraId="08B380DF" w14:textId="77777777" w:rsidR="00D41197" w:rsidRPr="0018393F" w:rsidRDefault="00D41197" w:rsidP="00D41197">
      <w:pPr>
        <w:tabs>
          <w:tab w:val="left" w:pos="6735"/>
        </w:tabs>
        <w:spacing w:after="0"/>
        <w:ind w:firstLine="709"/>
        <w:rPr>
          <w:color w:val="0D0D0D"/>
        </w:rPr>
      </w:pPr>
      <w:r w:rsidRPr="0018393F">
        <w:rPr>
          <w:color w:val="0D0D0D"/>
        </w:rPr>
        <w:t>КЗ - коэффициент значимости показателя, КЗ = 0,2;</w:t>
      </w:r>
    </w:p>
    <w:p w14:paraId="69639A4A" w14:textId="77777777" w:rsidR="00D41197" w:rsidRPr="00350417" w:rsidRDefault="00D41197" w:rsidP="00D41197">
      <w:pPr>
        <w:tabs>
          <w:tab w:val="left" w:pos="6735"/>
        </w:tabs>
        <w:spacing w:after="0"/>
        <w:ind w:firstLine="709"/>
      </w:pPr>
      <w:r w:rsidRPr="00350417">
        <w:rPr>
          <w:lang w:val="en-US"/>
        </w:rPr>
        <w:t>b</w:t>
      </w:r>
      <w:r w:rsidRPr="00350417">
        <w:rPr>
          <w:vertAlign w:val="subscript"/>
          <w:lang w:val="en-US"/>
        </w:rPr>
        <w:t>i</w:t>
      </w:r>
      <w:r w:rsidRPr="00350417">
        <w:t xml:space="preserve"> - предложение участника закупки, заявка (предложение) которого оценивается;</w:t>
      </w:r>
    </w:p>
    <w:p w14:paraId="2D22FA53" w14:textId="26CB0BFE" w:rsidR="00D41197" w:rsidRPr="00350417" w:rsidRDefault="00D41197" w:rsidP="00D41197">
      <w:pPr>
        <w:autoSpaceDE w:val="0"/>
        <w:autoSpaceDN w:val="0"/>
        <w:spacing w:after="0"/>
        <w:ind w:firstLine="709"/>
      </w:pPr>
      <w:proofErr w:type="spellStart"/>
      <w:r w:rsidRPr="00350417">
        <w:rPr>
          <w:lang w:val="en-US"/>
        </w:rPr>
        <w:lastRenderedPageBreak/>
        <w:t>b</w:t>
      </w:r>
      <w:r w:rsidRPr="00350417">
        <w:rPr>
          <w:vertAlign w:val="subscript"/>
          <w:lang w:val="en-US"/>
        </w:rPr>
        <w:t>max</w:t>
      </w:r>
      <w:proofErr w:type="spellEnd"/>
      <w:r w:rsidRPr="00350417">
        <w:t xml:space="preserve"> - максимальное предложение из предложений по критерию (показателю) оценки, сделанных участниками закупки.</w:t>
      </w:r>
    </w:p>
    <w:p w14:paraId="31EA1C24" w14:textId="77777777" w:rsidR="00D41197" w:rsidRPr="00350417" w:rsidRDefault="00D41197" w:rsidP="00D41197">
      <w:pPr>
        <w:spacing w:after="0"/>
        <w:ind w:firstLine="709"/>
        <w:rPr>
          <w:b/>
        </w:rPr>
      </w:pPr>
    </w:p>
    <w:p w14:paraId="7D4670AF" w14:textId="77777777" w:rsidR="00D41197" w:rsidRPr="00350417" w:rsidRDefault="00D41197" w:rsidP="00D41197">
      <w:pPr>
        <w:tabs>
          <w:tab w:val="left" w:pos="6735"/>
        </w:tabs>
        <w:spacing w:after="0"/>
        <w:ind w:firstLine="709"/>
      </w:pPr>
      <w:r w:rsidRPr="00350417">
        <w:t>Оценка критерия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 рассчитывается по сумме показателей, установленных в Документации конкурса, и рассчитывается по формуле:</w:t>
      </w:r>
    </w:p>
    <w:p w14:paraId="125DE117" w14:textId="77777777" w:rsidR="00D41197" w:rsidRPr="00350417" w:rsidRDefault="00D41197" w:rsidP="00D41197">
      <w:pPr>
        <w:tabs>
          <w:tab w:val="left" w:pos="6735"/>
        </w:tabs>
        <w:spacing w:after="0"/>
        <w:ind w:firstLine="709"/>
      </w:pPr>
    </w:p>
    <w:p w14:paraId="3690D80B" w14:textId="77777777" w:rsidR="00D41197" w:rsidRPr="0018393F" w:rsidRDefault="00D41197" w:rsidP="00D41197">
      <w:pPr>
        <w:tabs>
          <w:tab w:val="left" w:pos="6735"/>
        </w:tabs>
        <w:spacing w:after="0"/>
        <w:ind w:firstLine="709"/>
        <w:rPr>
          <w:color w:val="0D0D0D"/>
          <w:lang w:val="en-US"/>
        </w:rPr>
      </w:pPr>
      <w:proofErr w:type="spellStart"/>
      <w:r w:rsidRPr="0018393F">
        <w:rPr>
          <w:color w:val="0D0D0D"/>
          <w:lang w:val="en-US"/>
        </w:rPr>
        <w:t>Rb</w:t>
      </w:r>
      <w:r w:rsidRPr="0018393F">
        <w:rPr>
          <w:color w:val="0D0D0D"/>
          <w:vertAlign w:val="subscript"/>
          <w:lang w:val="en-US"/>
        </w:rPr>
        <w:t>i</w:t>
      </w:r>
      <w:proofErr w:type="spellEnd"/>
      <w:r w:rsidRPr="0018393F">
        <w:rPr>
          <w:color w:val="0D0D0D"/>
          <w:lang w:val="en-US"/>
        </w:rPr>
        <w:t>= (b</w:t>
      </w:r>
      <w:r w:rsidRPr="0018393F">
        <w:rPr>
          <w:color w:val="0D0D0D"/>
          <w:vertAlign w:val="subscript"/>
          <w:lang w:val="en-US"/>
        </w:rPr>
        <w:t>1</w:t>
      </w:r>
      <w:r w:rsidRPr="0018393F">
        <w:rPr>
          <w:color w:val="0D0D0D"/>
          <w:vertAlign w:val="superscript"/>
          <w:lang w:val="en-US"/>
        </w:rPr>
        <w:t>i</w:t>
      </w:r>
      <w:r w:rsidRPr="0018393F">
        <w:rPr>
          <w:color w:val="0D0D0D"/>
          <w:lang w:val="en-US"/>
        </w:rPr>
        <w:t>+ b</w:t>
      </w:r>
      <w:r w:rsidRPr="0018393F">
        <w:rPr>
          <w:color w:val="0D0D0D"/>
          <w:vertAlign w:val="subscript"/>
          <w:lang w:val="en-US"/>
        </w:rPr>
        <w:t>2</w:t>
      </w:r>
      <w:r w:rsidRPr="0018393F">
        <w:rPr>
          <w:color w:val="0D0D0D"/>
          <w:vertAlign w:val="superscript"/>
          <w:lang w:val="en-US"/>
        </w:rPr>
        <w:t>i</w:t>
      </w:r>
      <w:r w:rsidRPr="0018393F">
        <w:rPr>
          <w:color w:val="0D0D0D"/>
          <w:lang w:val="en-US"/>
        </w:rPr>
        <w:t>+ b</w:t>
      </w:r>
      <w:r w:rsidRPr="0018393F">
        <w:rPr>
          <w:color w:val="0D0D0D"/>
          <w:vertAlign w:val="subscript"/>
          <w:lang w:val="en-US"/>
        </w:rPr>
        <w:t>3</w:t>
      </w:r>
      <w:r w:rsidRPr="0018393F">
        <w:rPr>
          <w:color w:val="0D0D0D"/>
          <w:vertAlign w:val="superscript"/>
          <w:lang w:val="en-US"/>
        </w:rPr>
        <w:t>i</w:t>
      </w:r>
      <w:r w:rsidRPr="0018393F">
        <w:rPr>
          <w:color w:val="0D0D0D"/>
          <w:lang w:val="en-US"/>
        </w:rPr>
        <w:t xml:space="preserve">+ </w:t>
      </w:r>
      <w:r w:rsidRPr="0018393F">
        <w:rPr>
          <w:color w:val="0D0D0D"/>
          <w:vertAlign w:val="superscript"/>
          <w:lang w:val="en-US"/>
        </w:rPr>
        <w:t>b</w:t>
      </w:r>
      <w:r w:rsidRPr="0018393F">
        <w:rPr>
          <w:color w:val="0D0D0D"/>
          <w:vertAlign w:val="subscript"/>
          <w:lang w:val="en-US"/>
        </w:rPr>
        <w:t>4</w:t>
      </w:r>
      <w:proofErr w:type="gramStart"/>
      <w:r w:rsidRPr="0018393F">
        <w:rPr>
          <w:color w:val="0D0D0D"/>
          <w:vertAlign w:val="superscript"/>
          <w:lang w:val="en-US"/>
        </w:rPr>
        <w:t xml:space="preserve">i </w:t>
      </w:r>
      <w:r w:rsidRPr="0018393F">
        <w:rPr>
          <w:color w:val="0D0D0D"/>
          <w:lang w:val="en-US"/>
        </w:rPr>
        <w:t>)</w:t>
      </w:r>
      <w:proofErr w:type="gramEnd"/>
      <w:r w:rsidRPr="0018393F">
        <w:rPr>
          <w:color w:val="0D0D0D"/>
          <w:lang w:val="en-US"/>
        </w:rPr>
        <w:t xml:space="preserve"> *0,4</w:t>
      </w:r>
    </w:p>
    <w:p w14:paraId="6DBCE9AC" w14:textId="77777777" w:rsidR="00D41197" w:rsidRPr="00350417" w:rsidRDefault="00D41197" w:rsidP="00D41197">
      <w:pPr>
        <w:tabs>
          <w:tab w:val="left" w:pos="6735"/>
        </w:tabs>
        <w:spacing w:after="0"/>
        <w:ind w:firstLine="709"/>
        <w:rPr>
          <w:vertAlign w:val="subscript"/>
          <w:lang w:val="en-US"/>
        </w:rPr>
      </w:pPr>
    </w:p>
    <w:p w14:paraId="035D56DC" w14:textId="77777777" w:rsidR="00D41197" w:rsidRPr="00350417" w:rsidRDefault="00D41197" w:rsidP="00D41197">
      <w:pPr>
        <w:widowControl w:val="0"/>
        <w:ind w:firstLine="709"/>
      </w:pPr>
      <w:proofErr w:type="spellStart"/>
      <w:r w:rsidRPr="00350417">
        <w:rPr>
          <w:lang w:val="en-US"/>
        </w:rPr>
        <w:t>Rb</w:t>
      </w:r>
      <w:r w:rsidRPr="00350417">
        <w:rPr>
          <w:vertAlign w:val="subscript"/>
          <w:lang w:val="en-US"/>
        </w:rPr>
        <w:t>i</w:t>
      </w:r>
      <w:proofErr w:type="spellEnd"/>
      <w:r>
        <w:rPr>
          <w:vertAlign w:val="subscript"/>
        </w:rPr>
        <w:t xml:space="preserve"> </w:t>
      </w:r>
      <w:r w:rsidRPr="00350417">
        <w:t>– рейтинг, присуждаемый i-ой заявке по критерию</w:t>
      </w:r>
      <w:r>
        <w:t xml:space="preserve">  «</w:t>
      </w:r>
      <w:r w:rsidRPr="00350417">
        <w:rPr>
          <w:color w:val="000000"/>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350417">
        <w:t>;</w:t>
      </w:r>
    </w:p>
    <w:p w14:paraId="2ED9F4A3" w14:textId="77777777" w:rsidR="00D41197" w:rsidRPr="00350417" w:rsidRDefault="00D41197" w:rsidP="00D41197">
      <w:pPr>
        <w:tabs>
          <w:tab w:val="left" w:pos="6735"/>
        </w:tabs>
        <w:spacing w:after="0"/>
        <w:ind w:firstLine="709"/>
      </w:pPr>
      <w:r w:rsidRPr="00350417">
        <w:rPr>
          <w:lang w:val="en-US"/>
        </w:rPr>
        <w:t>b</w:t>
      </w:r>
      <w:r w:rsidRPr="00350417">
        <w:rPr>
          <w:vertAlign w:val="subscript"/>
        </w:rPr>
        <w:t>1</w:t>
      </w:r>
      <w:proofErr w:type="spellStart"/>
      <w:r w:rsidRPr="00350417">
        <w:rPr>
          <w:vertAlign w:val="superscript"/>
          <w:lang w:val="en-US"/>
        </w:rPr>
        <w:t>i</w:t>
      </w:r>
      <w:proofErr w:type="spellEnd"/>
      <w:r w:rsidRPr="00350417">
        <w:rPr>
          <w:vertAlign w:val="subscript"/>
        </w:rPr>
        <w:t xml:space="preserve">   </w:t>
      </w:r>
      <w:r w:rsidRPr="00350417">
        <w:t>– рейтинг, присуждаемый i-ой заявке по показателю «Опыт участника по успешному оказанию услуг</w:t>
      </w:r>
      <w:r>
        <w:t xml:space="preserve"> (выполнению работ)</w:t>
      </w:r>
      <w:r w:rsidRPr="00350417">
        <w:t xml:space="preserve"> сопоставимого характера</w:t>
      </w:r>
      <w:r>
        <w:t>»</w:t>
      </w:r>
      <w:r w:rsidRPr="00350417">
        <w:t>;</w:t>
      </w:r>
    </w:p>
    <w:p w14:paraId="7A8AEC53" w14:textId="77777777" w:rsidR="00D41197" w:rsidRPr="00350417" w:rsidRDefault="00D41197" w:rsidP="00D41197">
      <w:pPr>
        <w:spacing w:after="0"/>
        <w:ind w:firstLine="709"/>
      </w:pPr>
      <w:r w:rsidRPr="00350417">
        <w:rPr>
          <w:lang w:val="en-US"/>
        </w:rPr>
        <w:t>b</w:t>
      </w:r>
      <w:r w:rsidRPr="00350417">
        <w:rPr>
          <w:vertAlign w:val="subscript"/>
        </w:rPr>
        <w:t>2</w:t>
      </w:r>
      <w:proofErr w:type="spellStart"/>
      <w:r w:rsidRPr="00350417">
        <w:rPr>
          <w:vertAlign w:val="superscript"/>
          <w:lang w:val="en-US"/>
        </w:rPr>
        <w:t>i</w:t>
      </w:r>
      <w:proofErr w:type="spellEnd"/>
      <w:r w:rsidRPr="00350417">
        <w:rPr>
          <w:vertAlign w:val="subscript"/>
        </w:rPr>
        <w:t xml:space="preserve">   </w:t>
      </w:r>
      <w:r w:rsidRPr="00350417">
        <w:t>– рейтинг, присуждаемый i-ой заявке по показателю «</w:t>
      </w:r>
      <w:r w:rsidRPr="00350417">
        <w:rPr>
          <w:color w:val="000000"/>
        </w:rPr>
        <w:t>Наличие сотрудников с высшим образованием, имеющих опыт работы в сфере журналистики не менее трех лет</w:t>
      </w:r>
      <w:r w:rsidRPr="00350417">
        <w:t>»;</w:t>
      </w:r>
    </w:p>
    <w:p w14:paraId="3E99278F" w14:textId="77777777" w:rsidR="00D41197" w:rsidRPr="00350417" w:rsidRDefault="00D41197" w:rsidP="00D41197">
      <w:pPr>
        <w:tabs>
          <w:tab w:val="left" w:pos="6735"/>
        </w:tabs>
        <w:spacing w:after="0"/>
        <w:ind w:firstLine="709"/>
        <w:rPr>
          <w:lang w:val="x-none"/>
        </w:rPr>
      </w:pPr>
      <w:r w:rsidRPr="00350417">
        <w:rPr>
          <w:lang w:val="en-US"/>
        </w:rPr>
        <w:t>b</w:t>
      </w:r>
      <w:r w:rsidRPr="00350417">
        <w:rPr>
          <w:vertAlign w:val="subscript"/>
          <w:lang w:val="x-none"/>
        </w:rPr>
        <w:t>3</w:t>
      </w:r>
      <w:r w:rsidRPr="00350417">
        <w:rPr>
          <w:vertAlign w:val="superscript"/>
          <w:lang w:val="en-US"/>
        </w:rPr>
        <w:t>i</w:t>
      </w:r>
      <w:r w:rsidRPr="00350417">
        <w:rPr>
          <w:lang w:val="x-none"/>
        </w:rPr>
        <w:t xml:space="preserve"> – рейтинг, присуждаемый i-ой заявке по показателю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специализированного программного обеспечения, радиовещательного комплекса</w:t>
      </w:r>
      <w:r w:rsidRPr="00350417">
        <w:t>: студии и аппаратной прямого эфира, студии аудио-производства</w:t>
      </w:r>
      <w:r w:rsidRPr="00350417">
        <w:rPr>
          <w:lang w:val="x-none"/>
        </w:rPr>
        <w:t>»;</w:t>
      </w:r>
    </w:p>
    <w:p w14:paraId="148F7916" w14:textId="77777777" w:rsidR="00D41197" w:rsidRPr="005E0430" w:rsidRDefault="00D41197" w:rsidP="00D41197">
      <w:pPr>
        <w:tabs>
          <w:tab w:val="left" w:pos="6735"/>
        </w:tabs>
        <w:spacing w:after="0"/>
        <w:ind w:firstLine="709"/>
        <w:rPr>
          <w:lang w:val="x-none"/>
        </w:rPr>
      </w:pPr>
      <w:r w:rsidRPr="00350417">
        <w:rPr>
          <w:lang w:val="x-none"/>
        </w:rPr>
        <w:t>b</w:t>
      </w:r>
      <w:r w:rsidRPr="00350417">
        <w:rPr>
          <w:vertAlign w:val="subscript"/>
          <w:lang w:val="x-none"/>
        </w:rPr>
        <w:t>4</w:t>
      </w:r>
      <w:r w:rsidRPr="008441CC">
        <w:rPr>
          <w:vertAlign w:val="superscript"/>
          <w:lang w:val="x-none"/>
        </w:rPr>
        <w:t>i</w:t>
      </w:r>
      <w:r w:rsidRPr="00350417">
        <w:rPr>
          <w:lang w:val="x-none"/>
        </w:rPr>
        <w:t xml:space="preserve"> – рейтинг, присуждаемый i-ой заявке по показателю </w:t>
      </w:r>
      <w:r w:rsidRPr="00350417">
        <w:t>«</w:t>
      </w:r>
      <w:r w:rsidRPr="00350417">
        <w:rPr>
          <w:lang w:val="x-none"/>
        </w:rPr>
        <w:t>Наличие вышедших публикаций в федеральных СМИ по социальной тематике</w:t>
      </w:r>
      <w:r w:rsidRPr="00350417">
        <w:t xml:space="preserve">, в том числе </w:t>
      </w:r>
      <w:r w:rsidRPr="00350417">
        <w:rPr>
          <w:lang w:val="x-none"/>
        </w:rPr>
        <w:t xml:space="preserve"> социального страхования</w:t>
      </w:r>
      <w:r>
        <w:t>.</w:t>
      </w:r>
      <w:r w:rsidRPr="00350417">
        <w:t>»</w:t>
      </w:r>
    </w:p>
    <w:p w14:paraId="5F24F631" w14:textId="77777777" w:rsidR="00D41197" w:rsidRPr="004405BF" w:rsidRDefault="00D41197" w:rsidP="00D41197">
      <w:pPr>
        <w:tabs>
          <w:tab w:val="left" w:pos="6735"/>
        </w:tabs>
        <w:spacing w:after="0"/>
        <w:ind w:firstLine="142"/>
        <w:rPr>
          <w:b/>
          <w:bCs/>
          <w:lang w:val="x-none"/>
        </w:rPr>
      </w:pPr>
    </w:p>
    <w:p w14:paraId="28058E4B" w14:textId="77777777" w:rsidR="00D41197" w:rsidRDefault="00D41197" w:rsidP="00D41197">
      <w:pPr>
        <w:tabs>
          <w:tab w:val="left" w:pos="6735"/>
        </w:tabs>
        <w:spacing w:after="0"/>
        <w:ind w:firstLine="142"/>
        <w:rPr>
          <w:b/>
          <w:bCs/>
        </w:rPr>
      </w:pPr>
      <w:r w:rsidRPr="003E76C2">
        <w:rPr>
          <w:b/>
          <w:bCs/>
        </w:rPr>
        <w:t>Расчет итогового рейтинга</w:t>
      </w:r>
    </w:p>
    <w:p w14:paraId="78309A93" w14:textId="77777777" w:rsidR="00D41197" w:rsidRPr="003E76C2" w:rsidRDefault="00D41197" w:rsidP="00D41197">
      <w:pPr>
        <w:tabs>
          <w:tab w:val="left" w:pos="6735"/>
        </w:tabs>
        <w:spacing w:after="0"/>
        <w:ind w:firstLine="709"/>
        <w:rPr>
          <w:b/>
          <w:bCs/>
        </w:rPr>
      </w:pPr>
    </w:p>
    <w:p w14:paraId="7BA6F69B" w14:textId="77777777" w:rsidR="00D41197" w:rsidRPr="003E76C2" w:rsidRDefault="00D41197" w:rsidP="00D41197">
      <w:pPr>
        <w:tabs>
          <w:tab w:val="left" w:pos="6735"/>
        </w:tabs>
        <w:spacing w:after="0"/>
        <w:ind w:firstLine="709"/>
      </w:pPr>
      <w:r w:rsidRPr="003E76C2">
        <w:t>Итоговый рейтинг заявки вычисляется как сумма рейтингов по каждому критерию оценки заявки:</w:t>
      </w:r>
    </w:p>
    <w:p w14:paraId="4F4F863A" w14:textId="77777777" w:rsidR="00D41197" w:rsidRPr="003E76C2" w:rsidRDefault="00D41197" w:rsidP="00D41197">
      <w:pPr>
        <w:tabs>
          <w:tab w:val="left" w:pos="6735"/>
        </w:tabs>
        <w:spacing w:after="0"/>
        <w:ind w:firstLine="709"/>
      </w:pPr>
      <w:r w:rsidRPr="00D9131D">
        <w:rPr>
          <w:noProof/>
        </w:rPr>
        <w:drawing>
          <wp:inline distT="0" distB="0" distL="0" distR="0" wp14:anchorId="1C7CE359" wp14:editId="7E2A8F44">
            <wp:extent cx="1743075" cy="476250"/>
            <wp:effectExtent l="0" t="0" r="0" b="0"/>
            <wp:docPr id="4" name="Рисунок 4" descr="cid:image016.png@01D189B2.7AEC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6.png@01D189B2.7AECD3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476250"/>
                    </a:xfrm>
                    <a:prstGeom prst="rect">
                      <a:avLst/>
                    </a:prstGeom>
                    <a:noFill/>
                    <a:ln>
                      <a:noFill/>
                    </a:ln>
                  </pic:spPr>
                </pic:pic>
              </a:graphicData>
            </a:graphic>
          </wp:inline>
        </w:drawing>
      </w:r>
    </w:p>
    <w:p w14:paraId="38DD4AE5" w14:textId="77777777" w:rsidR="00D41197" w:rsidRPr="003E76C2" w:rsidRDefault="00D41197" w:rsidP="00D41197">
      <w:pPr>
        <w:tabs>
          <w:tab w:val="left" w:pos="6735"/>
        </w:tabs>
        <w:spacing w:after="0"/>
        <w:ind w:firstLine="709"/>
      </w:pPr>
      <w:r w:rsidRPr="003E76C2">
        <w:t xml:space="preserve">где </w:t>
      </w:r>
    </w:p>
    <w:p w14:paraId="1C8EF548" w14:textId="77777777" w:rsidR="00D41197" w:rsidRPr="003E76C2" w:rsidRDefault="00D41197" w:rsidP="00D41197">
      <w:pPr>
        <w:tabs>
          <w:tab w:val="left" w:pos="6735"/>
        </w:tabs>
        <w:spacing w:after="0"/>
        <w:ind w:firstLine="709"/>
      </w:pPr>
      <w:r w:rsidRPr="00D9131D">
        <w:rPr>
          <w:noProof/>
        </w:rPr>
        <w:drawing>
          <wp:inline distT="0" distB="0" distL="0" distR="0" wp14:anchorId="41C71DE9" wp14:editId="0ED35761">
            <wp:extent cx="476250" cy="352425"/>
            <wp:effectExtent l="0" t="0" r="0" b="9525"/>
            <wp:docPr id="3" name="Рисунок 3" descr="cid:image017.png@01D189B2.7AEC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7.png@01D189B2.7AECD3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352425"/>
                    </a:xfrm>
                    <a:prstGeom prst="rect">
                      <a:avLst/>
                    </a:prstGeom>
                    <a:noFill/>
                    <a:ln>
                      <a:noFill/>
                    </a:ln>
                  </pic:spPr>
                </pic:pic>
              </a:graphicData>
            </a:graphic>
          </wp:inline>
        </w:drawing>
      </w:r>
      <w:r w:rsidRPr="003E76C2">
        <w:t> – итоговый рейтинг, присуждаемый i-й заявке;</w:t>
      </w:r>
    </w:p>
    <w:p w14:paraId="33648693" w14:textId="77777777" w:rsidR="00D41197" w:rsidRPr="003E76C2" w:rsidRDefault="00D41197" w:rsidP="00D41197">
      <w:pPr>
        <w:tabs>
          <w:tab w:val="left" w:pos="6735"/>
        </w:tabs>
        <w:spacing w:after="0"/>
        <w:ind w:firstLine="709"/>
      </w:pPr>
      <w:r w:rsidRPr="00D9131D">
        <w:rPr>
          <w:noProof/>
        </w:rPr>
        <w:drawing>
          <wp:inline distT="0" distB="0" distL="0" distR="0" wp14:anchorId="5CCBCEA5" wp14:editId="11C388CE">
            <wp:extent cx="352425" cy="276225"/>
            <wp:effectExtent l="0" t="0" r="9525" b="9525"/>
            <wp:docPr id="2" name="Рисунок 2" descr="cid:image018.png@01D189B2.7AEC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8.png@01D189B2.7AECD3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3E76C2">
        <w:t>  – рейтинг, присуждаемый i-ой заявке по критерию «цена контракта»;</w:t>
      </w:r>
    </w:p>
    <w:p w14:paraId="328B90D1" w14:textId="77777777" w:rsidR="00D41197" w:rsidRPr="003E76C2" w:rsidRDefault="00D41197" w:rsidP="00D41197">
      <w:pPr>
        <w:tabs>
          <w:tab w:val="left" w:pos="6735"/>
        </w:tabs>
        <w:spacing w:after="0"/>
        <w:ind w:firstLine="709"/>
      </w:pPr>
      <w:r w:rsidRPr="00D9131D">
        <w:rPr>
          <w:noProof/>
        </w:rPr>
        <w:drawing>
          <wp:inline distT="0" distB="0" distL="0" distR="0" wp14:anchorId="1563F9CA" wp14:editId="377281A4">
            <wp:extent cx="352425" cy="276225"/>
            <wp:effectExtent l="0" t="0" r="0" b="9525"/>
            <wp:docPr id="1" name="Рисунок 1" descr="cid:image019.png@01D189B2.7AEC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9.png@01D189B2.7AECD3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3E76C2">
        <w:t>–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оказания услуг, связанных с предметом контракта, и деловой репутации, специалистов и иных работников определенного уровня квалификации».</w:t>
      </w:r>
    </w:p>
    <w:p w14:paraId="2F3F6C7B" w14:textId="5697D6E7" w:rsidR="00AD6D85" w:rsidRDefault="00AD6D85"/>
    <w:p w14:paraId="1A1C4EA3" w14:textId="4B017A36" w:rsidR="007E3C62" w:rsidRDefault="007E3C62"/>
    <w:p w14:paraId="12BA4FE6" w14:textId="1097DBB6" w:rsidR="007E3C62" w:rsidRDefault="007E3C62"/>
    <w:p w14:paraId="2CD48E97" w14:textId="716EF68B" w:rsidR="007E3C62" w:rsidRDefault="007E3C62"/>
    <w:p w14:paraId="48F51B78" w14:textId="7E2BB6DD" w:rsidR="007E3C62" w:rsidRDefault="007E3C62"/>
    <w:p w14:paraId="6FF95C20" w14:textId="77777777" w:rsidR="007E3C62" w:rsidRPr="00645EE4" w:rsidRDefault="007E3C62" w:rsidP="007E3C62">
      <w:pPr>
        <w:autoSpaceDE w:val="0"/>
        <w:autoSpaceDN w:val="0"/>
        <w:adjustRightInd w:val="0"/>
        <w:ind w:firstLine="709"/>
        <w:jc w:val="right"/>
        <w:rPr>
          <w:sz w:val="25"/>
          <w:szCs w:val="25"/>
        </w:rPr>
      </w:pPr>
      <w:r>
        <w:lastRenderedPageBreak/>
        <w:t>Рекомендуемая Ф</w:t>
      </w:r>
      <w:r w:rsidRPr="00645EE4">
        <w:rPr>
          <w:sz w:val="25"/>
          <w:szCs w:val="25"/>
        </w:rPr>
        <w:t>орма 1</w:t>
      </w:r>
    </w:p>
    <w:p w14:paraId="4C503BB9" w14:textId="77777777" w:rsidR="007E3C62" w:rsidRPr="00587CC8" w:rsidRDefault="007E3C62" w:rsidP="007E3C62">
      <w:pPr>
        <w:spacing w:after="0"/>
        <w:jc w:val="center"/>
        <w:rPr>
          <w:i/>
          <w:kern w:val="28"/>
          <w:sz w:val="25"/>
          <w:szCs w:val="25"/>
          <w:u w:val="single"/>
        </w:rPr>
      </w:pPr>
    </w:p>
    <w:p w14:paraId="3D100B0A" w14:textId="77777777" w:rsidR="007E3C62" w:rsidRPr="00645EE4" w:rsidRDefault="007E3C62" w:rsidP="007E3C62">
      <w:pPr>
        <w:widowControl w:val="0"/>
        <w:autoSpaceDE w:val="0"/>
        <w:autoSpaceDN w:val="0"/>
        <w:adjustRightInd w:val="0"/>
        <w:spacing w:after="0"/>
        <w:jc w:val="center"/>
        <w:rPr>
          <w:kern w:val="2"/>
        </w:rPr>
      </w:pPr>
      <w:r w:rsidRPr="00645EE4">
        <w:rPr>
          <w:bCs/>
        </w:rPr>
        <w:t xml:space="preserve">Предложение о </w:t>
      </w:r>
      <w:r w:rsidRPr="00645EE4">
        <w:rPr>
          <w:kern w:val="2"/>
        </w:rPr>
        <w:t xml:space="preserve">квалификации участников закупки, </w:t>
      </w:r>
    </w:p>
    <w:p w14:paraId="2B844884" w14:textId="77777777" w:rsidR="007E3C62" w:rsidRPr="00645EE4" w:rsidRDefault="007E3C62" w:rsidP="007E3C62">
      <w:pPr>
        <w:widowControl w:val="0"/>
        <w:autoSpaceDE w:val="0"/>
        <w:autoSpaceDN w:val="0"/>
        <w:adjustRightInd w:val="0"/>
        <w:spacing w:after="0"/>
        <w:jc w:val="center"/>
        <w:rPr>
          <w:bCs/>
        </w:rPr>
      </w:pPr>
      <w:r w:rsidRPr="00645EE4">
        <w:rPr>
          <w:kern w:val="2"/>
        </w:rPr>
        <w:t>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0CDEA72E" w14:textId="77777777" w:rsidR="007E3C62" w:rsidRPr="00645EE4" w:rsidRDefault="007E3C62" w:rsidP="007E3C62">
      <w:pPr>
        <w:widowControl w:val="0"/>
        <w:spacing w:after="0"/>
        <w:ind w:left="283"/>
        <w:jc w:val="right"/>
      </w:pPr>
    </w:p>
    <w:p w14:paraId="54C03E2A" w14:textId="77777777" w:rsidR="007E3C62" w:rsidRPr="00DD0A6C" w:rsidRDefault="007E3C62" w:rsidP="007E3C62">
      <w:pPr>
        <w:widowControl w:val="0"/>
        <w:spacing w:after="0"/>
        <w:ind w:left="283"/>
        <w:jc w:val="center"/>
      </w:pPr>
      <w:r w:rsidRPr="00645EE4">
        <w:t xml:space="preserve">Таблица 1. </w:t>
      </w:r>
      <w:r w:rsidRPr="00DD0A6C">
        <w:t>Опыт участника по успешному оказанию услуг сопоставимого характера</w:t>
      </w:r>
    </w:p>
    <w:p w14:paraId="6E1DC2C6" w14:textId="77777777" w:rsidR="007E3C62" w:rsidRPr="00645EE4" w:rsidRDefault="007E3C62" w:rsidP="007E3C62">
      <w:pPr>
        <w:widowControl w:val="0"/>
        <w:spacing w:after="0"/>
        <w:ind w:left="283"/>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94"/>
        <w:gridCol w:w="1276"/>
        <w:gridCol w:w="1418"/>
        <w:gridCol w:w="3969"/>
      </w:tblGrid>
      <w:tr w:rsidR="007E3C62" w:rsidRPr="00DE5238" w14:paraId="2150ADCF" w14:textId="77777777" w:rsidTr="00657ECE">
        <w:trPr>
          <w:trHeight w:val="6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6C606E4" w14:textId="77777777" w:rsidR="007E3C62" w:rsidRPr="00DE5238" w:rsidRDefault="007E3C62" w:rsidP="00657ECE">
            <w:pPr>
              <w:widowControl w:val="0"/>
              <w:spacing w:after="0" w:line="256" w:lineRule="auto"/>
              <w:jc w:val="center"/>
              <w:rPr>
                <w:b/>
                <w:sz w:val="20"/>
                <w:szCs w:val="20"/>
                <w:lang w:eastAsia="en-US"/>
              </w:rPr>
            </w:pPr>
            <w:r w:rsidRPr="00DE5238">
              <w:rPr>
                <w:b/>
                <w:sz w:val="20"/>
                <w:szCs w:val="20"/>
                <w:lang w:eastAsia="en-US"/>
              </w:rPr>
              <w:t>№ п/п</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76030E19" w14:textId="77777777" w:rsidR="007E3C62" w:rsidRPr="00DE5238" w:rsidRDefault="007E3C62" w:rsidP="00657ECE">
            <w:pPr>
              <w:widowControl w:val="0"/>
              <w:spacing w:after="0" w:line="256" w:lineRule="auto"/>
              <w:ind w:left="79"/>
              <w:jc w:val="center"/>
              <w:rPr>
                <w:b/>
                <w:sz w:val="20"/>
                <w:szCs w:val="20"/>
                <w:lang w:eastAsia="en-US"/>
              </w:rPr>
            </w:pPr>
            <w:r w:rsidRPr="00DE5238">
              <w:rPr>
                <w:b/>
                <w:sz w:val="20"/>
                <w:szCs w:val="20"/>
                <w:lang w:eastAsia="en-US"/>
              </w:rPr>
              <w:t>Наименование работ/услуг</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E40DAE7" w14:textId="77777777" w:rsidR="007E3C62" w:rsidRPr="00DE5238" w:rsidRDefault="007E3C62" w:rsidP="00657ECE">
            <w:pPr>
              <w:widowControl w:val="0"/>
              <w:spacing w:after="0" w:line="256" w:lineRule="auto"/>
              <w:jc w:val="center"/>
              <w:rPr>
                <w:b/>
                <w:sz w:val="20"/>
                <w:szCs w:val="20"/>
                <w:lang w:eastAsia="en-US"/>
              </w:rPr>
            </w:pPr>
            <w:r w:rsidRPr="00DE5238">
              <w:rPr>
                <w:b/>
                <w:sz w:val="20"/>
                <w:szCs w:val="20"/>
                <w:lang w:eastAsia="en-US"/>
              </w:rPr>
              <w:t>Период выполнения работ</w:t>
            </w:r>
            <w:r>
              <w:rPr>
                <w:b/>
                <w:sz w:val="20"/>
                <w:szCs w:val="20"/>
                <w:lang w:eastAsia="en-US"/>
              </w:rPr>
              <w:t xml:space="preserve"> (оказания услуг)</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91AB9A4" w14:textId="77777777" w:rsidR="007E3C62" w:rsidRPr="00DE5238" w:rsidRDefault="007E3C62" w:rsidP="00657ECE">
            <w:pPr>
              <w:widowControl w:val="0"/>
              <w:spacing w:after="0" w:line="256" w:lineRule="auto"/>
              <w:jc w:val="center"/>
              <w:rPr>
                <w:b/>
                <w:sz w:val="20"/>
                <w:szCs w:val="20"/>
                <w:lang w:eastAsia="en-US"/>
              </w:rPr>
            </w:pPr>
            <w:r w:rsidRPr="00DE5238">
              <w:rPr>
                <w:b/>
                <w:sz w:val="20"/>
                <w:szCs w:val="20"/>
                <w:lang w:eastAsia="en-US"/>
              </w:rPr>
              <w:t xml:space="preserve">Реестровый номер контракта в ЕИС/Номер и дата контракта </w:t>
            </w:r>
          </w:p>
        </w:tc>
      </w:tr>
      <w:tr w:rsidR="007E3C62" w:rsidRPr="00DE5238" w14:paraId="2A92EC2D" w14:textId="77777777" w:rsidTr="00657ECE">
        <w:trPr>
          <w:trHeight w:val="677"/>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F28A0E3" w14:textId="77777777" w:rsidR="007E3C62" w:rsidRPr="00DE5238" w:rsidRDefault="007E3C62" w:rsidP="00657ECE">
            <w:pPr>
              <w:spacing w:after="0" w:line="256" w:lineRule="auto"/>
              <w:jc w:val="left"/>
              <w:rPr>
                <w:b/>
                <w:sz w:val="20"/>
                <w:szCs w:val="20"/>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4B0F144" w14:textId="77777777" w:rsidR="007E3C62" w:rsidRPr="00DE5238" w:rsidRDefault="007E3C62" w:rsidP="00657ECE">
            <w:pPr>
              <w:spacing w:after="0" w:line="256" w:lineRule="auto"/>
              <w:jc w:val="left"/>
              <w:rPr>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249E82" w14:textId="77777777" w:rsidR="007E3C62" w:rsidRPr="00DE5238" w:rsidRDefault="007E3C62" w:rsidP="00657ECE">
            <w:pPr>
              <w:widowControl w:val="0"/>
              <w:spacing w:after="0" w:line="256" w:lineRule="auto"/>
              <w:jc w:val="center"/>
              <w:rPr>
                <w:b/>
                <w:sz w:val="20"/>
                <w:szCs w:val="20"/>
                <w:lang w:eastAsia="en-US"/>
              </w:rPr>
            </w:pPr>
            <w:r w:rsidRPr="00DE5238">
              <w:rPr>
                <w:b/>
                <w:sz w:val="20"/>
                <w:szCs w:val="20"/>
                <w:lang w:eastAsia="en-US"/>
              </w:rPr>
              <w:t>начало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E1D524" w14:textId="77777777" w:rsidR="007E3C62" w:rsidRPr="00DE5238" w:rsidRDefault="007E3C62" w:rsidP="00657ECE">
            <w:pPr>
              <w:widowControl w:val="0"/>
              <w:spacing w:after="0" w:line="256" w:lineRule="auto"/>
              <w:jc w:val="center"/>
              <w:rPr>
                <w:b/>
                <w:sz w:val="20"/>
                <w:szCs w:val="20"/>
                <w:lang w:eastAsia="en-US"/>
              </w:rPr>
            </w:pPr>
            <w:r w:rsidRPr="00DE5238">
              <w:rPr>
                <w:b/>
                <w:sz w:val="20"/>
                <w:szCs w:val="20"/>
                <w:lang w:eastAsia="en-US"/>
              </w:rPr>
              <w:t>окончание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8BA9FD7" w14:textId="77777777" w:rsidR="007E3C62" w:rsidRPr="00DE5238" w:rsidRDefault="007E3C62" w:rsidP="00657ECE">
            <w:pPr>
              <w:spacing w:after="0" w:line="256" w:lineRule="auto"/>
              <w:jc w:val="left"/>
              <w:rPr>
                <w:b/>
                <w:sz w:val="20"/>
                <w:szCs w:val="20"/>
                <w:lang w:eastAsia="en-US"/>
              </w:rPr>
            </w:pPr>
          </w:p>
        </w:tc>
      </w:tr>
      <w:tr w:rsidR="007E3C62" w:rsidRPr="00DE5238" w14:paraId="6E6F66AA" w14:textId="77777777" w:rsidTr="00657ECE">
        <w:trPr>
          <w:trHeight w:val="67"/>
        </w:trPr>
        <w:tc>
          <w:tcPr>
            <w:tcW w:w="708" w:type="dxa"/>
            <w:tcBorders>
              <w:top w:val="single" w:sz="4" w:space="0" w:color="auto"/>
              <w:left w:val="single" w:sz="4" w:space="0" w:color="auto"/>
              <w:bottom w:val="single" w:sz="4" w:space="0" w:color="auto"/>
              <w:right w:val="single" w:sz="4" w:space="0" w:color="auto"/>
            </w:tcBorders>
            <w:hideMark/>
          </w:tcPr>
          <w:p w14:paraId="617B3191" w14:textId="77777777" w:rsidR="007E3C62" w:rsidRPr="00DE5238" w:rsidRDefault="007E3C62" w:rsidP="00657ECE">
            <w:pPr>
              <w:widowControl w:val="0"/>
              <w:spacing w:after="0" w:line="256" w:lineRule="auto"/>
              <w:jc w:val="center"/>
              <w:rPr>
                <w:sz w:val="20"/>
                <w:szCs w:val="20"/>
                <w:lang w:eastAsia="en-US"/>
              </w:rPr>
            </w:pPr>
            <w:r w:rsidRPr="00DE5238">
              <w:rPr>
                <w:sz w:val="20"/>
                <w:szCs w:val="20"/>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14:paraId="4E2982DB" w14:textId="77777777" w:rsidR="007E3C62" w:rsidRPr="00DE5238" w:rsidRDefault="007E3C62" w:rsidP="00657ECE">
            <w:pPr>
              <w:widowControl w:val="0"/>
              <w:spacing w:after="0" w:line="256" w:lineRule="auto"/>
              <w:ind w:left="79"/>
              <w:jc w:val="center"/>
              <w:rPr>
                <w:sz w:val="20"/>
                <w:szCs w:val="20"/>
                <w:lang w:eastAsia="en-US"/>
              </w:rPr>
            </w:pPr>
            <w:r w:rsidRPr="00DE5238">
              <w:rPr>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298DFD14" w14:textId="77777777" w:rsidR="007E3C62" w:rsidRPr="00DE5238" w:rsidRDefault="007E3C62" w:rsidP="00657ECE">
            <w:pPr>
              <w:widowControl w:val="0"/>
              <w:spacing w:after="0" w:line="256" w:lineRule="auto"/>
              <w:jc w:val="center"/>
              <w:rPr>
                <w:sz w:val="20"/>
                <w:szCs w:val="20"/>
                <w:lang w:eastAsia="en-US"/>
              </w:rPr>
            </w:pPr>
            <w:r w:rsidRPr="00DE5238">
              <w:rPr>
                <w:sz w:val="20"/>
                <w:szCs w:val="20"/>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14:paraId="4732A2DC" w14:textId="77777777" w:rsidR="007E3C62" w:rsidRPr="00DE5238" w:rsidRDefault="007E3C62" w:rsidP="00657ECE">
            <w:pPr>
              <w:widowControl w:val="0"/>
              <w:spacing w:after="0" w:line="256" w:lineRule="auto"/>
              <w:jc w:val="center"/>
              <w:rPr>
                <w:sz w:val="20"/>
                <w:szCs w:val="20"/>
                <w:lang w:eastAsia="en-US"/>
              </w:rPr>
            </w:pPr>
            <w:r w:rsidRPr="00DE5238">
              <w:rPr>
                <w:sz w:val="20"/>
                <w:szCs w:val="20"/>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14:paraId="7C9EAD68" w14:textId="77777777" w:rsidR="007E3C62" w:rsidRPr="00DE5238" w:rsidRDefault="007E3C62" w:rsidP="00657ECE">
            <w:pPr>
              <w:widowControl w:val="0"/>
              <w:spacing w:after="0" w:line="256" w:lineRule="auto"/>
              <w:jc w:val="center"/>
              <w:rPr>
                <w:sz w:val="20"/>
                <w:szCs w:val="20"/>
                <w:lang w:eastAsia="en-US"/>
              </w:rPr>
            </w:pPr>
            <w:r w:rsidRPr="00DE5238">
              <w:rPr>
                <w:sz w:val="20"/>
                <w:szCs w:val="20"/>
                <w:lang w:eastAsia="en-US"/>
              </w:rPr>
              <w:t>6</w:t>
            </w:r>
          </w:p>
        </w:tc>
      </w:tr>
      <w:tr w:rsidR="007E3C62" w:rsidRPr="00DE5238" w14:paraId="206F2515" w14:textId="77777777" w:rsidTr="00657ECE">
        <w:trPr>
          <w:trHeight w:val="67"/>
        </w:trPr>
        <w:tc>
          <w:tcPr>
            <w:tcW w:w="708" w:type="dxa"/>
            <w:tcBorders>
              <w:top w:val="single" w:sz="4" w:space="0" w:color="auto"/>
              <w:left w:val="single" w:sz="4" w:space="0" w:color="auto"/>
              <w:bottom w:val="single" w:sz="4" w:space="0" w:color="auto"/>
              <w:right w:val="single" w:sz="4" w:space="0" w:color="auto"/>
            </w:tcBorders>
            <w:hideMark/>
          </w:tcPr>
          <w:p w14:paraId="42C27993" w14:textId="77777777" w:rsidR="007E3C62" w:rsidRPr="00DE5238" w:rsidRDefault="007E3C62" w:rsidP="00657ECE">
            <w:pPr>
              <w:widowControl w:val="0"/>
              <w:spacing w:after="0" w:line="256" w:lineRule="auto"/>
              <w:jc w:val="center"/>
              <w:rPr>
                <w:sz w:val="20"/>
                <w:szCs w:val="20"/>
                <w:lang w:eastAsia="en-US"/>
              </w:rPr>
            </w:pPr>
            <w:r w:rsidRPr="00DE5238">
              <w:rPr>
                <w:sz w:val="20"/>
                <w:szCs w:val="20"/>
                <w:lang w:eastAsia="en-US"/>
              </w:rPr>
              <w:t>…</w:t>
            </w:r>
          </w:p>
        </w:tc>
        <w:tc>
          <w:tcPr>
            <w:tcW w:w="2694" w:type="dxa"/>
            <w:tcBorders>
              <w:top w:val="single" w:sz="4" w:space="0" w:color="auto"/>
              <w:left w:val="single" w:sz="4" w:space="0" w:color="auto"/>
              <w:bottom w:val="single" w:sz="4" w:space="0" w:color="auto"/>
              <w:right w:val="single" w:sz="4" w:space="0" w:color="auto"/>
            </w:tcBorders>
          </w:tcPr>
          <w:p w14:paraId="39BED2F2" w14:textId="77777777" w:rsidR="007E3C62" w:rsidRPr="00DE5238" w:rsidRDefault="007E3C62" w:rsidP="00657ECE">
            <w:pPr>
              <w:widowControl w:val="0"/>
              <w:spacing w:after="0" w:line="256" w:lineRule="auto"/>
              <w:ind w:left="79"/>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8AF5FE2" w14:textId="77777777" w:rsidR="007E3C62" w:rsidRPr="00DE5238" w:rsidRDefault="007E3C62" w:rsidP="00657ECE">
            <w:pPr>
              <w:widowControl w:val="0"/>
              <w:spacing w:after="0" w:line="256" w:lineRule="auto"/>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AFE565E" w14:textId="77777777" w:rsidR="007E3C62" w:rsidRPr="00DE5238" w:rsidRDefault="007E3C62" w:rsidP="00657ECE">
            <w:pPr>
              <w:widowControl w:val="0"/>
              <w:spacing w:after="0" w:line="256" w:lineRule="auto"/>
              <w:jc w:val="center"/>
              <w:rPr>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7A4411E3" w14:textId="77777777" w:rsidR="007E3C62" w:rsidRPr="00DE5238" w:rsidRDefault="007E3C62" w:rsidP="00657ECE">
            <w:pPr>
              <w:widowControl w:val="0"/>
              <w:spacing w:after="0" w:line="256" w:lineRule="auto"/>
              <w:jc w:val="center"/>
              <w:rPr>
                <w:sz w:val="20"/>
                <w:szCs w:val="20"/>
                <w:lang w:eastAsia="en-US"/>
              </w:rPr>
            </w:pPr>
          </w:p>
        </w:tc>
      </w:tr>
    </w:tbl>
    <w:p w14:paraId="62EE5498" w14:textId="77777777" w:rsidR="007E3C62" w:rsidRPr="00645EE4" w:rsidRDefault="007E3C62" w:rsidP="007E3C62">
      <w:pPr>
        <w:widowControl w:val="0"/>
        <w:spacing w:after="0"/>
        <w:ind w:firstLine="720"/>
      </w:pPr>
    </w:p>
    <w:p w14:paraId="6C302D5F" w14:textId="77777777" w:rsidR="007E3C62" w:rsidRPr="00645EE4" w:rsidRDefault="007E3C62" w:rsidP="007E3C62">
      <w:pPr>
        <w:spacing w:after="0"/>
        <w:jc w:val="center"/>
      </w:pPr>
      <w:r w:rsidRPr="00645EE4">
        <w:t xml:space="preserve">Таблица 2. </w:t>
      </w:r>
      <w:r w:rsidRPr="00E70BE2">
        <w:rPr>
          <w:color w:val="000000"/>
        </w:rPr>
        <w:t>Наличие сотрудников с высшим образованием, имеющих опыт</w:t>
      </w:r>
      <w:r>
        <w:rPr>
          <w:color w:val="000000"/>
        </w:rPr>
        <w:t xml:space="preserve"> </w:t>
      </w:r>
      <w:r w:rsidRPr="00E70BE2">
        <w:rPr>
          <w:color w:val="000000"/>
        </w:rPr>
        <w:t>работы в сфере журналистики не менее трех лет</w:t>
      </w:r>
    </w:p>
    <w:tbl>
      <w:tblPr>
        <w:tblpPr w:leftFromText="180" w:rightFromText="180" w:vertAnchor="text" w:horzAnchor="margin" w:tblpXSpec="center" w:tblpY="25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696"/>
        <w:gridCol w:w="3120"/>
        <w:gridCol w:w="3255"/>
      </w:tblGrid>
      <w:tr w:rsidR="007E3C62" w:rsidRPr="00645EE4" w14:paraId="740DFF39" w14:textId="77777777" w:rsidTr="00657ECE">
        <w:trPr>
          <w:trHeight w:val="271"/>
        </w:trPr>
        <w:tc>
          <w:tcPr>
            <w:tcW w:w="676" w:type="dxa"/>
            <w:tcBorders>
              <w:top w:val="single" w:sz="4" w:space="0" w:color="auto"/>
              <w:left w:val="single" w:sz="4" w:space="0" w:color="auto"/>
              <w:bottom w:val="single" w:sz="4" w:space="0" w:color="auto"/>
              <w:right w:val="single" w:sz="4" w:space="0" w:color="auto"/>
            </w:tcBorders>
            <w:vAlign w:val="center"/>
            <w:hideMark/>
          </w:tcPr>
          <w:p w14:paraId="0F4993C5" w14:textId="77777777" w:rsidR="007E3C62" w:rsidRPr="00645EE4" w:rsidRDefault="007E3C62" w:rsidP="00657ECE">
            <w:pPr>
              <w:autoSpaceDE w:val="0"/>
              <w:autoSpaceDN w:val="0"/>
              <w:adjustRightInd w:val="0"/>
              <w:spacing w:after="0"/>
              <w:jc w:val="center"/>
              <w:rPr>
                <w:b/>
                <w:color w:val="000000"/>
              </w:rPr>
            </w:pPr>
            <w:r w:rsidRPr="00645EE4">
              <w:rPr>
                <w:b/>
                <w:bCs/>
                <w:color w:val="000000"/>
              </w:rPr>
              <w:t>№</w:t>
            </w:r>
          </w:p>
          <w:p w14:paraId="14B6A298" w14:textId="77777777" w:rsidR="007E3C62" w:rsidRPr="00645EE4" w:rsidRDefault="007E3C62" w:rsidP="00657ECE">
            <w:pPr>
              <w:autoSpaceDE w:val="0"/>
              <w:autoSpaceDN w:val="0"/>
              <w:adjustRightInd w:val="0"/>
              <w:spacing w:after="0"/>
              <w:jc w:val="center"/>
              <w:rPr>
                <w:b/>
                <w:color w:val="000000"/>
              </w:rPr>
            </w:pPr>
            <w:r w:rsidRPr="00645EE4">
              <w:rPr>
                <w:b/>
                <w:bCs/>
                <w:color w:val="000000"/>
              </w:rPr>
              <w:t>п/п</w:t>
            </w:r>
          </w:p>
        </w:tc>
        <w:tc>
          <w:tcPr>
            <w:tcW w:w="2696" w:type="dxa"/>
            <w:tcBorders>
              <w:top w:val="single" w:sz="4" w:space="0" w:color="auto"/>
              <w:left w:val="single" w:sz="4" w:space="0" w:color="auto"/>
              <w:bottom w:val="single" w:sz="4" w:space="0" w:color="auto"/>
              <w:right w:val="single" w:sz="4" w:space="0" w:color="auto"/>
            </w:tcBorders>
            <w:vAlign w:val="center"/>
            <w:hideMark/>
          </w:tcPr>
          <w:p w14:paraId="3D885345" w14:textId="77777777" w:rsidR="007E3C62" w:rsidRPr="00645EE4" w:rsidRDefault="007E3C62" w:rsidP="00657ECE">
            <w:pPr>
              <w:autoSpaceDE w:val="0"/>
              <w:autoSpaceDN w:val="0"/>
              <w:adjustRightInd w:val="0"/>
              <w:spacing w:after="0"/>
              <w:jc w:val="center"/>
              <w:rPr>
                <w:b/>
                <w:color w:val="000000"/>
              </w:rPr>
            </w:pPr>
            <w:r w:rsidRPr="00645EE4">
              <w:rPr>
                <w:b/>
                <w:bCs/>
                <w:color w:val="000000"/>
              </w:rPr>
              <w:t>Фамилия, имя, отчество</w:t>
            </w:r>
          </w:p>
        </w:tc>
        <w:tc>
          <w:tcPr>
            <w:tcW w:w="3120" w:type="dxa"/>
            <w:tcBorders>
              <w:top w:val="single" w:sz="4" w:space="0" w:color="auto"/>
              <w:left w:val="single" w:sz="4" w:space="0" w:color="auto"/>
              <w:bottom w:val="single" w:sz="4" w:space="0" w:color="auto"/>
              <w:right w:val="single" w:sz="4" w:space="0" w:color="auto"/>
            </w:tcBorders>
            <w:vAlign w:val="center"/>
            <w:hideMark/>
          </w:tcPr>
          <w:p w14:paraId="31EF64CB" w14:textId="77777777" w:rsidR="007E3C62" w:rsidRPr="00645EE4" w:rsidRDefault="007E3C62" w:rsidP="00657ECE">
            <w:pPr>
              <w:autoSpaceDE w:val="0"/>
              <w:autoSpaceDN w:val="0"/>
              <w:adjustRightInd w:val="0"/>
              <w:spacing w:after="0"/>
              <w:jc w:val="center"/>
              <w:rPr>
                <w:b/>
                <w:color w:val="000000"/>
              </w:rPr>
            </w:pPr>
            <w:r w:rsidRPr="00645EE4">
              <w:rPr>
                <w:b/>
                <w:bCs/>
                <w:color w:val="000000"/>
              </w:rPr>
              <w:t>Реквизиты документа, подтверждающего факт трудовых отношений</w:t>
            </w:r>
          </w:p>
        </w:tc>
        <w:tc>
          <w:tcPr>
            <w:tcW w:w="3255" w:type="dxa"/>
            <w:tcBorders>
              <w:top w:val="single" w:sz="4" w:space="0" w:color="auto"/>
              <w:left w:val="single" w:sz="4" w:space="0" w:color="auto"/>
              <w:bottom w:val="single" w:sz="4" w:space="0" w:color="auto"/>
              <w:right w:val="single" w:sz="4" w:space="0" w:color="auto"/>
            </w:tcBorders>
            <w:vAlign w:val="center"/>
          </w:tcPr>
          <w:p w14:paraId="47FA9AB5" w14:textId="77777777" w:rsidR="007E3C62" w:rsidRPr="00645EE4" w:rsidRDefault="007E3C62" w:rsidP="00657ECE">
            <w:pPr>
              <w:autoSpaceDE w:val="0"/>
              <w:autoSpaceDN w:val="0"/>
              <w:adjustRightInd w:val="0"/>
              <w:spacing w:after="0"/>
              <w:jc w:val="center"/>
              <w:rPr>
                <w:b/>
                <w:bCs/>
                <w:color w:val="000000"/>
              </w:rPr>
            </w:pPr>
            <w:r w:rsidRPr="00645EE4">
              <w:rPr>
                <w:b/>
                <w:bCs/>
                <w:color w:val="000000"/>
              </w:rPr>
              <w:t>Реквизиты документа, подтверждающего квалификацию</w:t>
            </w:r>
          </w:p>
        </w:tc>
      </w:tr>
      <w:tr w:rsidR="007E3C62" w:rsidRPr="00645EE4" w14:paraId="593B2A36" w14:textId="77777777" w:rsidTr="00657ECE">
        <w:trPr>
          <w:trHeight w:val="208"/>
        </w:trPr>
        <w:tc>
          <w:tcPr>
            <w:tcW w:w="676" w:type="dxa"/>
            <w:tcBorders>
              <w:top w:val="single" w:sz="4" w:space="0" w:color="auto"/>
              <w:left w:val="single" w:sz="4" w:space="0" w:color="auto"/>
              <w:bottom w:val="single" w:sz="4" w:space="0" w:color="auto"/>
              <w:right w:val="single" w:sz="4" w:space="0" w:color="auto"/>
            </w:tcBorders>
            <w:hideMark/>
          </w:tcPr>
          <w:p w14:paraId="58051602" w14:textId="77777777" w:rsidR="007E3C62" w:rsidRPr="00645EE4" w:rsidRDefault="007E3C62" w:rsidP="00657ECE">
            <w:pPr>
              <w:autoSpaceDE w:val="0"/>
              <w:autoSpaceDN w:val="0"/>
              <w:adjustRightInd w:val="0"/>
              <w:spacing w:after="0"/>
              <w:jc w:val="center"/>
              <w:rPr>
                <w:color w:val="000000"/>
              </w:rPr>
            </w:pPr>
            <w:r w:rsidRPr="00645EE4">
              <w:rPr>
                <w:bCs/>
                <w:color w:val="000000"/>
              </w:rPr>
              <w:t>1</w:t>
            </w:r>
          </w:p>
        </w:tc>
        <w:tc>
          <w:tcPr>
            <w:tcW w:w="2696" w:type="dxa"/>
            <w:tcBorders>
              <w:top w:val="single" w:sz="4" w:space="0" w:color="auto"/>
              <w:left w:val="single" w:sz="4" w:space="0" w:color="auto"/>
              <w:bottom w:val="single" w:sz="4" w:space="0" w:color="auto"/>
              <w:right w:val="single" w:sz="4" w:space="0" w:color="auto"/>
            </w:tcBorders>
          </w:tcPr>
          <w:p w14:paraId="562A1E92" w14:textId="77777777" w:rsidR="007E3C62" w:rsidRPr="00645EE4" w:rsidRDefault="007E3C62" w:rsidP="00657ECE">
            <w:pPr>
              <w:autoSpaceDE w:val="0"/>
              <w:autoSpaceDN w:val="0"/>
              <w:adjustRightInd w:val="0"/>
              <w:spacing w:after="0"/>
              <w:rPr>
                <w:b/>
                <w:color w:val="000000"/>
              </w:rPr>
            </w:pPr>
          </w:p>
        </w:tc>
        <w:tc>
          <w:tcPr>
            <w:tcW w:w="3120" w:type="dxa"/>
            <w:tcBorders>
              <w:top w:val="single" w:sz="4" w:space="0" w:color="auto"/>
              <w:left w:val="single" w:sz="4" w:space="0" w:color="auto"/>
              <w:bottom w:val="single" w:sz="4" w:space="0" w:color="auto"/>
              <w:right w:val="single" w:sz="4" w:space="0" w:color="auto"/>
            </w:tcBorders>
          </w:tcPr>
          <w:p w14:paraId="28E3AAB2" w14:textId="77777777" w:rsidR="007E3C62" w:rsidRPr="00645EE4" w:rsidRDefault="007E3C62" w:rsidP="00657ECE">
            <w:pPr>
              <w:autoSpaceDE w:val="0"/>
              <w:autoSpaceDN w:val="0"/>
              <w:adjustRightInd w:val="0"/>
              <w:spacing w:after="0"/>
              <w:rPr>
                <w:b/>
                <w:color w:val="000000"/>
              </w:rPr>
            </w:pPr>
          </w:p>
        </w:tc>
        <w:tc>
          <w:tcPr>
            <w:tcW w:w="3255" w:type="dxa"/>
            <w:tcBorders>
              <w:top w:val="single" w:sz="4" w:space="0" w:color="auto"/>
              <w:left w:val="single" w:sz="4" w:space="0" w:color="auto"/>
              <w:bottom w:val="single" w:sz="4" w:space="0" w:color="auto"/>
              <w:right w:val="single" w:sz="4" w:space="0" w:color="auto"/>
            </w:tcBorders>
          </w:tcPr>
          <w:p w14:paraId="41183878" w14:textId="77777777" w:rsidR="007E3C62" w:rsidRPr="00645EE4" w:rsidRDefault="007E3C62" w:rsidP="00657ECE">
            <w:pPr>
              <w:autoSpaceDE w:val="0"/>
              <w:autoSpaceDN w:val="0"/>
              <w:adjustRightInd w:val="0"/>
              <w:spacing w:after="0"/>
              <w:rPr>
                <w:b/>
                <w:color w:val="000000"/>
              </w:rPr>
            </w:pPr>
          </w:p>
        </w:tc>
      </w:tr>
      <w:tr w:rsidR="007E3C62" w:rsidRPr="00645EE4" w14:paraId="55C74BCA" w14:textId="77777777" w:rsidTr="00657ECE">
        <w:trPr>
          <w:trHeight w:val="208"/>
        </w:trPr>
        <w:tc>
          <w:tcPr>
            <w:tcW w:w="676" w:type="dxa"/>
            <w:tcBorders>
              <w:top w:val="single" w:sz="4" w:space="0" w:color="auto"/>
              <w:left w:val="single" w:sz="4" w:space="0" w:color="auto"/>
              <w:bottom w:val="single" w:sz="4" w:space="0" w:color="auto"/>
              <w:right w:val="single" w:sz="4" w:space="0" w:color="auto"/>
            </w:tcBorders>
            <w:hideMark/>
          </w:tcPr>
          <w:p w14:paraId="4DCF328E" w14:textId="77777777" w:rsidR="007E3C62" w:rsidRPr="00645EE4" w:rsidRDefault="007E3C62" w:rsidP="00657ECE">
            <w:pPr>
              <w:autoSpaceDE w:val="0"/>
              <w:autoSpaceDN w:val="0"/>
              <w:adjustRightInd w:val="0"/>
              <w:spacing w:after="0"/>
              <w:rPr>
                <w:bCs/>
                <w:color w:val="000000"/>
              </w:rPr>
            </w:pPr>
            <w:r w:rsidRPr="00645EE4">
              <w:rPr>
                <w:color w:val="000000"/>
              </w:rPr>
              <w:t>...</w:t>
            </w:r>
          </w:p>
        </w:tc>
        <w:tc>
          <w:tcPr>
            <w:tcW w:w="2696" w:type="dxa"/>
            <w:tcBorders>
              <w:top w:val="single" w:sz="4" w:space="0" w:color="auto"/>
              <w:left w:val="single" w:sz="4" w:space="0" w:color="auto"/>
              <w:bottom w:val="single" w:sz="4" w:space="0" w:color="auto"/>
              <w:right w:val="single" w:sz="4" w:space="0" w:color="auto"/>
            </w:tcBorders>
          </w:tcPr>
          <w:p w14:paraId="20D362BB" w14:textId="77777777" w:rsidR="007E3C62" w:rsidRPr="00645EE4" w:rsidRDefault="007E3C62" w:rsidP="00657ECE">
            <w:pPr>
              <w:autoSpaceDE w:val="0"/>
              <w:autoSpaceDN w:val="0"/>
              <w:adjustRightInd w:val="0"/>
              <w:spacing w:after="0"/>
              <w:rPr>
                <w:b/>
                <w:bCs/>
                <w:color w:val="000000"/>
              </w:rPr>
            </w:pPr>
          </w:p>
        </w:tc>
        <w:tc>
          <w:tcPr>
            <w:tcW w:w="3120" w:type="dxa"/>
            <w:tcBorders>
              <w:top w:val="single" w:sz="4" w:space="0" w:color="auto"/>
              <w:left w:val="single" w:sz="4" w:space="0" w:color="auto"/>
              <w:bottom w:val="single" w:sz="4" w:space="0" w:color="auto"/>
              <w:right w:val="single" w:sz="4" w:space="0" w:color="auto"/>
            </w:tcBorders>
          </w:tcPr>
          <w:p w14:paraId="687F5E0C" w14:textId="77777777" w:rsidR="007E3C62" w:rsidRPr="00645EE4" w:rsidRDefault="007E3C62" w:rsidP="00657ECE">
            <w:pPr>
              <w:autoSpaceDE w:val="0"/>
              <w:autoSpaceDN w:val="0"/>
              <w:adjustRightInd w:val="0"/>
              <w:spacing w:after="0"/>
              <w:rPr>
                <w:b/>
                <w:bCs/>
                <w:color w:val="000000"/>
              </w:rPr>
            </w:pPr>
          </w:p>
        </w:tc>
        <w:tc>
          <w:tcPr>
            <w:tcW w:w="3255" w:type="dxa"/>
            <w:tcBorders>
              <w:top w:val="single" w:sz="4" w:space="0" w:color="auto"/>
              <w:left w:val="single" w:sz="4" w:space="0" w:color="auto"/>
              <w:bottom w:val="single" w:sz="4" w:space="0" w:color="auto"/>
              <w:right w:val="single" w:sz="4" w:space="0" w:color="auto"/>
            </w:tcBorders>
          </w:tcPr>
          <w:p w14:paraId="7947E273" w14:textId="77777777" w:rsidR="007E3C62" w:rsidRPr="00645EE4" w:rsidRDefault="007E3C62" w:rsidP="00657ECE">
            <w:pPr>
              <w:autoSpaceDE w:val="0"/>
              <w:autoSpaceDN w:val="0"/>
              <w:adjustRightInd w:val="0"/>
              <w:spacing w:after="0"/>
              <w:rPr>
                <w:b/>
                <w:bCs/>
                <w:color w:val="000000"/>
              </w:rPr>
            </w:pPr>
          </w:p>
        </w:tc>
      </w:tr>
    </w:tbl>
    <w:p w14:paraId="59B36184" w14:textId="77777777" w:rsidR="007E3C62" w:rsidRPr="00645EE4" w:rsidRDefault="007E3C62" w:rsidP="007E3C62">
      <w:pPr>
        <w:widowControl w:val="0"/>
        <w:spacing w:after="0"/>
        <w:ind w:firstLine="720"/>
      </w:pPr>
    </w:p>
    <w:p w14:paraId="51B0FCB0" w14:textId="77777777" w:rsidR="007E3C62" w:rsidRPr="00645EE4" w:rsidRDefault="007E3C62" w:rsidP="007E3C62">
      <w:pPr>
        <w:spacing w:after="0"/>
        <w:ind w:firstLine="709"/>
      </w:pPr>
      <w:r w:rsidRPr="00645EE4">
        <w:t xml:space="preserve">Таблица 3.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специализированного программного обеспечения, необходимых для оказания услуг </w:t>
      </w:r>
    </w:p>
    <w:p w14:paraId="0DDACFD2" w14:textId="77777777" w:rsidR="007E3C62" w:rsidRPr="00645EE4" w:rsidRDefault="007E3C62" w:rsidP="007E3C62">
      <w:pPr>
        <w:spacing w:after="0"/>
        <w:ind w:firstLine="709"/>
      </w:pPr>
    </w:p>
    <w:tbl>
      <w:tblPr>
        <w:tblpPr w:leftFromText="180" w:rightFromText="180" w:vertAnchor="text" w:horzAnchor="margin" w:tblpX="250"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8"/>
        <w:gridCol w:w="5354"/>
      </w:tblGrid>
      <w:tr w:rsidR="007E3C62" w:rsidRPr="00645EE4" w14:paraId="33EC37B3" w14:textId="77777777" w:rsidTr="00657ECE">
        <w:trPr>
          <w:trHeight w:val="323"/>
        </w:trPr>
        <w:tc>
          <w:tcPr>
            <w:tcW w:w="675" w:type="dxa"/>
            <w:tcBorders>
              <w:top w:val="single" w:sz="4" w:space="0" w:color="auto"/>
              <w:left w:val="single" w:sz="4" w:space="0" w:color="auto"/>
              <w:bottom w:val="single" w:sz="4" w:space="0" w:color="auto"/>
              <w:right w:val="single" w:sz="4" w:space="0" w:color="auto"/>
            </w:tcBorders>
            <w:vAlign w:val="center"/>
            <w:hideMark/>
          </w:tcPr>
          <w:p w14:paraId="1E6363A3" w14:textId="77777777" w:rsidR="007E3C62" w:rsidRPr="00645EE4" w:rsidRDefault="007E3C62" w:rsidP="00657ECE">
            <w:pPr>
              <w:autoSpaceDE w:val="0"/>
              <w:autoSpaceDN w:val="0"/>
              <w:adjustRightInd w:val="0"/>
              <w:spacing w:after="0"/>
              <w:jc w:val="center"/>
              <w:rPr>
                <w:b/>
                <w:color w:val="000000"/>
              </w:rPr>
            </w:pPr>
            <w:r w:rsidRPr="00645EE4">
              <w:rPr>
                <w:b/>
                <w:bCs/>
                <w:color w:val="000000"/>
              </w:rPr>
              <w:t>№</w:t>
            </w:r>
          </w:p>
          <w:p w14:paraId="65F22E77" w14:textId="77777777" w:rsidR="007E3C62" w:rsidRPr="00645EE4" w:rsidRDefault="007E3C62" w:rsidP="00657ECE">
            <w:pPr>
              <w:autoSpaceDE w:val="0"/>
              <w:autoSpaceDN w:val="0"/>
              <w:adjustRightInd w:val="0"/>
              <w:spacing w:after="0"/>
              <w:jc w:val="center"/>
              <w:rPr>
                <w:b/>
                <w:color w:val="000000"/>
              </w:rPr>
            </w:pPr>
            <w:r w:rsidRPr="00645EE4">
              <w:rPr>
                <w:b/>
                <w:bCs/>
                <w:color w:val="000000"/>
              </w:rPr>
              <w:t>п/п</w:t>
            </w:r>
          </w:p>
        </w:tc>
        <w:tc>
          <w:tcPr>
            <w:tcW w:w="3718" w:type="dxa"/>
            <w:tcBorders>
              <w:top w:val="single" w:sz="4" w:space="0" w:color="auto"/>
              <w:left w:val="single" w:sz="4" w:space="0" w:color="auto"/>
              <w:bottom w:val="single" w:sz="4" w:space="0" w:color="auto"/>
              <w:right w:val="single" w:sz="4" w:space="0" w:color="auto"/>
            </w:tcBorders>
            <w:vAlign w:val="center"/>
            <w:hideMark/>
          </w:tcPr>
          <w:p w14:paraId="16ED8BA9" w14:textId="77777777" w:rsidR="007E3C62" w:rsidRPr="00645EE4" w:rsidRDefault="007E3C62" w:rsidP="00657ECE">
            <w:pPr>
              <w:autoSpaceDE w:val="0"/>
              <w:autoSpaceDN w:val="0"/>
              <w:adjustRightInd w:val="0"/>
              <w:spacing w:after="0"/>
              <w:jc w:val="center"/>
              <w:rPr>
                <w:b/>
                <w:color w:val="000000"/>
              </w:rPr>
            </w:pPr>
            <w:r w:rsidRPr="00645EE4">
              <w:rPr>
                <w:b/>
                <w:bCs/>
                <w:color w:val="000000"/>
              </w:rPr>
              <w:t xml:space="preserve">Наименование </w:t>
            </w:r>
            <w:r w:rsidRPr="00645EE4">
              <w:rPr>
                <w:b/>
              </w:rPr>
              <w:t xml:space="preserve">специализированного </w:t>
            </w:r>
            <w:r w:rsidRPr="00645EE4">
              <w:rPr>
                <w:b/>
                <w:bCs/>
                <w:color w:val="000000"/>
              </w:rPr>
              <w:t>оборудования</w:t>
            </w:r>
          </w:p>
        </w:tc>
        <w:tc>
          <w:tcPr>
            <w:tcW w:w="5354" w:type="dxa"/>
            <w:tcBorders>
              <w:top w:val="single" w:sz="4" w:space="0" w:color="auto"/>
              <w:left w:val="single" w:sz="4" w:space="0" w:color="auto"/>
              <w:bottom w:val="single" w:sz="4" w:space="0" w:color="auto"/>
              <w:right w:val="single" w:sz="4" w:space="0" w:color="auto"/>
            </w:tcBorders>
            <w:vAlign w:val="center"/>
            <w:hideMark/>
          </w:tcPr>
          <w:p w14:paraId="3213929C" w14:textId="77777777" w:rsidR="007E3C62" w:rsidRPr="00645EE4" w:rsidRDefault="007E3C62" w:rsidP="00657ECE">
            <w:pPr>
              <w:autoSpaceDE w:val="0"/>
              <w:autoSpaceDN w:val="0"/>
              <w:adjustRightInd w:val="0"/>
              <w:spacing w:after="0"/>
              <w:jc w:val="center"/>
              <w:rPr>
                <w:b/>
                <w:color w:val="000000"/>
              </w:rPr>
            </w:pPr>
            <w:r w:rsidRPr="00645EE4">
              <w:rPr>
                <w:b/>
                <w:bCs/>
                <w:color w:val="000000"/>
              </w:rPr>
              <w:t xml:space="preserve">Наименование и реквизиты правоустанавливающего документа </w:t>
            </w:r>
          </w:p>
        </w:tc>
      </w:tr>
      <w:tr w:rsidR="007E3C62" w:rsidRPr="00645EE4" w14:paraId="4039168D" w14:textId="77777777" w:rsidTr="00657ECE">
        <w:trPr>
          <w:trHeight w:val="208"/>
        </w:trPr>
        <w:tc>
          <w:tcPr>
            <w:tcW w:w="675" w:type="dxa"/>
            <w:tcBorders>
              <w:top w:val="single" w:sz="4" w:space="0" w:color="auto"/>
              <w:left w:val="single" w:sz="4" w:space="0" w:color="auto"/>
              <w:bottom w:val="single" w:sz="4" w:space="0" w:color="auto"/>
              <w:right w:val="single" w:sz="4" w:space="0" w:color="auto"/>
            </w:tcBorders>
            <w:hideMark/>
          </w:tcPr>
          <w:p w14:paraId="08219D61" w14:textId="77777777" w:rsidR="007E3C62" w:rsidRPr="00645EE4" w:rsidRDefault="007E3C62" w:rsidP="00657ECE">
            <w:pPr>
              <w:autoSpaceDE w:val="0"/>
              <w:autoSpaceDN w:val="0"/>
              <w:adjustRightInd w:val="0"/>
              <w:spacing w:after="0"/>
              <w:jc w:val="center"/>
              <w:rPr>
                <w:color w:val="000000"/>
              </w:rPr>
            </w:pPr>
            <w:r w:rsidRPr="00645EE4">
              <w:rPr>
                <w:bCs/>
                <w:color w:val="000000"/>
              </w:rPr>
              <w:t>1</w:t>
            </w:r>
          </w:p>
        </w:tc>
        <w:tc>
          <w:tcPr>
            <w:tcW w:w="3718" w:type="dxa"/>
            <w:tcBorders>
              <w:top w:val="single" w:sz="4" w:space="0" w:color="auto"/>
              <w:left w:val="single" w:sz="4" w:space="0" w:color="auto"/>
              <w:bottom w:val="single" w:sz="4" w:space="0" w:color="auto"/>
              <w:right w:val="single" w:sz="4" w:space="0" w:color="auto"/>
            </w:tcBorders>
          </w:tcPr>
          <w:p w14:paraId="0C9F536E" w14:textId="77777777" w:rsidR="007E3C62" w:rsidRPr="00645EE4" w:rsidRDefault="007E3C62" w:rsidP="00657ECE">
            <w:pPr>
              <w:autoSpaceDE w:val="0"/>
              <w:autoSpaceDN w:val="0"/>
              <w:adjustRightInd w:val="0"/>
              <w:spacing w:after="0"/>
              <w:rPr>
                <w:b/>
                <w:color w:val="000000"/>
              </w:rPr>
            </w:pPr>
          </w:p>
        </w:tc>
        <w:tc>
          <w:tcPr>
            <w:tcW w:w="5354" w:type="dxa"/>
            <w:tcBorders>
              <w:top w:val="single" w:sz="4" w:space="0" w:color="auto"/>
              <w:left w:val="single" w:sz="4" w:space="0" w:color="auto"/>
              <w:bottom w:val="single" w:sz="4" w:space="0" w:color="auto"/>
              <w:right w:val="single" w:sz="4" w:space="0" w:color="auto"/>
            </w:tcBorders>
          </w:tcPr>
          <w:p w14:paraId="5750577C" w14:textId="77777777" w:rsidR="007E3C62" w:rsidRPr="00645EE4" w:rsidRDefault="007E3C62" w:rsidP="00657ECE">
            <w:pPr>
              <w:autoSpaceDE w:val="0"/>
              <w:autoSpaceDN w:val="0"/>
              <w:adjustRightInd w:val="0"/>
              <w:spacing w:after="0"/>
              <w:rPr>
                <w:b/>
                <w:color w:val="000000"/>
              </w:rPr>
            </w:pPr>
          </w:p>
        </w:tc>
      </w:tr>
      <w:tr w:rsidR="007E3C62" w:rsidRPr="00645EE4" w14:paraId="57EDE375" w14:textId="77777777" w:rsidTr="00657ECE">
        <w:trPr>
          <w:trHeight w:val="208"/>
        </w:trPr>
        <w:tc>
          <w:tcPr>
            <w:tcW w:w="675" w:type="dxa"/>
            <w:tcBorders>
              <w:top w:val="single" w:sz="4" w:space="0" w:color="auto"/>
              <w:left w:val="single" w:sz="4" w:space="0" w:color="auto"/>
              <w:bottom w:val="single" w:sz="4" w:space="0" w:color="auto"/>
              <w:right w:val="single" w:sz="4" w:space="0" w:color="auto"/>
            </w:tcBorders>
            <w:hideMark/>
          </w:tcPr>
          <w:p w14:paraId="6922E547" w14:textId="77777777" w:rsidR="007E3C62" w:rsidRPr="00645EE4" w:rsidRDefault="007E3C62" w:rsidP="00657ECE">
            <w:pPr>
              <w:autoSpaceDE w:val="0"/>
              <w:autoSpaceDN w:val="0"/>
              <w:adjustRightInd w:val="0"/>
              <w:spacing w:after="0"/>
              <w:rPr>
                <w:bCs/>
                <w:color w:val="000000"/>
              </w:rPr>
            </w:pPr>
            <w:r w:rsidRPr="00645EE4">
              <w:rPr>
                <w:bCs/>
                <w:color w:val="000000"/>
              </w:rPr>
              <w:t>…</w:t>
            </w:r>
          </w:p>
        </w:tc>
        <w:tc>
          <w:tcPr>
            <w:tcW w:w="3718" w:type="dxa"/>
            <w:tcBorders>
              <w:top w:val="single" w:sz="4" w:space="0" w:color="auto"/>
              <w:left w:val="single" w:sz="4" w:space="0" w:color="auto"/>
              <w:bottom w:val="single" w:sz="4" w:space="0" w:color="auto"/>
              <w:right w:val="single" w:sz="4" w:space="0" w:color="auto"/>
            </w:tcBorders>
          </w:tcPr>
          <w:p w14:paraId="7AC2CEA0" w14:textId="77777777" w:rsidR="007E3C62" w:rsidRPr="00645EE4" w:rsidRDefault="007E3C62" w:rsidP="00657ECE">
            <w:pPr>
              <w:autoSpaceDE w:val="0"/>
              <w:autoSpaceDN w:val="0"/>
              <w:adjustRightInd w:val="0"/>
              <w:spacing w:after="0"/>
              <w:rPr>
                <w:b/>
                <w:bCs/>
                <w:color w:val="000000"/>
              </w:rPr>
            </w:pPr>
          </w:p>
        </w:tc>
        <w:tc>
          <w:tcPr>
            <w:tcW w:w="5354" w:type="dxa"/>
            <w:tcBorders>
              <w:top w:val="single" w:sz="4" w:space="0" w:color="auto"/>
              <w:left w:val="single" w:sz="4" w:space="0" w:color="auto"/>
              <w:bottom w:val="single" w:sz="4" w:space="0" w:color="auto"/>
              <w:right w:val="single" w:sz="4" w:space="0" w:color="auto"/>
            </w:tcBorders>
          </w:tcPr>
          <w:p w14:paraId="1E7DB74E" w14:textId="77777777" w:rsidR="007E3C62" w:rsidRPr="00645EE4" w:rsidRDefault="007E3C62" w:rsidP="00657ECE">
            <w:pPr>
              <w:autoSpaceDE w:val="0"/>
              <w:autoSpaceDN w:val="0"/>
              <w:adjustRightInd w:val="0"/>
              <w:spacing w:after="0"/>
              <w:rPr>
                <w:b/>
                <w:bCs/>
                <w:color w:val="000000"/>
              </w:rPr>
            </w:pPr>
          </w:p>
        </w:tc>
      </w:tr>
    </w:tbl>
    <w:p w14:paraId="5C3BDB37" w14:textId="77777777" w:rsidR="007E3C62" w:rsidRDefault="007E3C62" w:rsidP="007E3C62">
      <w:pPr>
        <w:widowControl w:val="0"/>
        <w:spacing w:after="0"/>
        <w:ind w:firstLine="720"/>
        <w:jc w:val="right"/>
        <w:rPr>
          <w:sz w:val="25"/>
          <w:szCs w:val="25"/>
        </w:rPr>
      </w:pPr>
    </w:p>
    <w:p w14:paraId="7F55B367" w14:textId="77777777" w:rsidR="007E3C62" w:rsidRDefault="007E3C62" w:rsidP="007E3C62">
      <w:pPr>
        <w:widowControl w:val="0"/>
        <w:spacing w:after="0"/>
        <w:ind w:firstLine="720"/>
        <w:jc w:val="right"/>
        <w:rPr>
          <w:sz w:val="25"/>
          <w:szCs w:val="25"/>
        </w:rPr>
      </w:pPr>
    </w:p>
    <w:p w14:paraId="15D0823D" w14:textId="77777777" w:rsidR="007E3C62" w:rsidRPr="0069469A" w:rsidRDefault="007E3C62" w:rsidP="007E3C62">
      <w:pPr>
        <w:spacing w:after="0"/>
        <w:ind w:firstLine="709"/>
      </w:pPr>
      <w:r w:rsidRPr="00645EE4">
        <w:t xml:space="preserve">Таблица </w:t>
      </w:r>
      <w:r>
        <w:t>4</w:t>
      </w:r>
      <w:r w:rsidRPr="00645EE4">
        <w:t xml:space="preserve">. </w:t>
      </w:r>
      <w:r w:rsidRPr="0069469A">
        <w:t>Наличие вышедших публикаций в федеральных СМИ по социальной тематике, в том числе социального страхования.</w:t>
      </w:r>
    </w:p>
    <w:p w14:paraId="7B210F89" w14:textId="77777777" w:rsidR="007E3C62" w:rsidRDefault="007E3C62" w:rsidP="007E3C62">
      <w:pPr>
        <w:widowControl w:val="0"/>
        <w:spacing w:after="0"/>
        <w:ind w:firstLine="720"/>
        <w:jc w:val="right"/>
        <w:rPr>
          <w:sz w:val="25"/>
          <w:szCs w:val="25"/>
        </w:rPr>
      </w:pPr>
    </w:p>
    <w:tbl>
      <w:tblPr>
        <w:tblpPr w:leftFromText="180" w:rightFromText="180" w:vertAnchor="text" w:horzAnchor="margin" w:tblpX="250"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8"/>
        <w:gridCol w:w="2094"/>
        <w:gridCol w:w="3260"/>
      </w:tblGrid>
      <w:tr w:rsidR="007E3C62" w:rsidRPr="00645EE4" w14:paraId="350DDB94" w14:textId="77777777" w:rsidTr="00657ECE">
        <w:trPr>
          <w:trHeight w:val="323"/>
        </w:trPr>
        <w:tc>
          <w:tcPr>
            <w:tcW w:w="675" w:type="dxa"/>
            <w:tcBorders>
              <w:top w:val="single" w:sz="4" w:space="0" w:color="auto"/>
              <w:left w:val="single" w:sz="4" w:space="0" w:color="auto"/>
              <w:bottom w:val="single" w:sz="4" w:space="0" w:color="auto"/>
              <w:right w:val="single" w:sz="4" w:space="0" w:color="auto"/>
            </w:tcBorders>
            <w:vAlign w:val="center"/>
            <w:hideMark/>
          </w:tcPr>
          <w:p w14:paraId="3E5DEF82" w14:textId="77777777" w:rsidR="007E3C62" w:rsidRPr="00645EE4" w:rsidRDefault="007E3C62" w:rsidP="00657ECE">
            <w:pPr>
              <w:autoSpaceDE w:val="0"/>
              <w:autoSpaceDN w:val="0"/>
              <w:adjustRightInd w:val="0"/>
              <w:spacing w:after="0"/>
              <w:jc w:val="center"/>
              <w:rPr>
                <w:b/>
                <w:color w:val="000000"/>
              </w:rPr>
            </w:pPr>
            <w:r w:rsidRPr="00645EE4">
              <w:rPr>
                <w:b/>
                <w:bCs/>
                <w:color w:val="000000"/>
              </w:rPr>
              <w:t>№</w:t>
            </w:r>
          </w:p>
          <w:p w14:paraId="34BA2811" w14:textId="77777777" w:rsidR="007E3C62" w:rsidRPr="00645EE4" w:rsidRDefault="007E3C62" w:rsidP="00657ECE">
            <w:pPr>
              <w:autoSpaceDE w:val="0"/>
              <w:autoSpaceDN w:val="0"/>
              <w:adjustRightInd w:val="0"/>
              <w:spacing w:after="0"/>
              <w:jc w:val="center"/>
              <w:rPr>
                <w:b/>
                <w:color w:val="000000"/>
              </w:rPr>
            </w:pPr>
            <w:r w:rsidRPr="00645EE4">
              <w:rPr>
                <w:b/>
                <w:bCs/>
                <w:color w:val="000000"/>
              </w:rPr>
              <w:t>п/п</w:t>
            </w:r>
          </w:p>
        </w:tc>
        <w:tc>
          <w:tcPr>
            <w:tcW w:w="3718" w:type="dxa"/>
            <w:tcBorders>
              <w:top w:val="single" w:sz="4" w:space="0" w:color="auto"/>
              <w:left w:val="single" w:sz="4" w:space="0" w:color="auto"/>
              <w:bottom w:val="single" w:sz="4" w:space="0" w:color="auto"/>
              <w:right w:val="single" w:sz="4" w:space="0" w:color="auto"/>
            </w:tcBorders>
            <w:vAlign w:val="center"/>
            <w:hideMark/>
          </w:tcPr>
          <w:p w14:paraId="649FE5D9" w14:textId="77777777" w:rsidR="007E3C62" w:rsidRPr="00645EE4" w:rsidRDefault="007E3C62" w:rsidP="00657ECE">
            <w:pPr>
              <w:autoSpaceDE w:val="0"/>
              <w:autoSpaceDN w:val="0"/>
              <w:adjustRightInd w:val="0"/>
              <w:spacing w:after="0"/>
              <w:jc w:val="center"/>
              <w:rPr>
                <w:b/>
                <w:color w:val="000000"/>
              </w:rPr>
            </w:pPr>
            <w:r w:rsidRPr="00645EE4">
              <w:rPr>
                <w:b/>
                <w:bCs/>
                <w:color w:val="000000"/>
              </w:rPr>
              <w:t xml:space="preserve">Наименование </w:t>
            </w:r>
            <w:r w:rsidRPr="004B4A16">
              <w:rPr>
                <w:b/>
                <w:bCs/>
                <w:color w:val="000000"/>
              </w:rPr>
              <w:t>федерального СМИ</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5418F38" w14:textId="77777777" w:rsidR="007E3C62" w:rsidRPr="00645EE4" w:rsidRDefault="007E3C62" w:rsidP="00657ECE">
            <w:pPr>
              <w:autoSpaceDE w:val="0"/>
              <w:autoSpaceDN w:val="0"/>
              <w:adjustRightInd w:val="0"/>
              <w:spacing w:after="0"/>
              <w:jc w:val="center"/>
              <w:rPr>
                <w:b/>
                <w:color w:val="000000"/>
              </w:rPr>
            </w:pPr>
            <w:r>
              <w:rPr>
                <w:b/>
                <w:color w:val="000000"/>
              </w:rPr>
              <w:t>Тема</w:t>
            </w:r>
          </w:p>
        </w:tc>
        <w:tc>
          <w:tcPr>
            <w:tcW w:w="3260" w:type="dxa"/>
            <w:tcBorders>
              <w:top w:val="single" w:sz="4" w:space="0" w:color="auto"/>
              <w:left w:val="single" w:sz="4" w:space="0" w:color="auto"/>
              <w:bottom w:val="single" w:sz="4" w:space="0" w:color="auto"/>
              <w:right w:val="single" w:sz="4" w:space="0" w:color="auto"/>
            </w:tcBorders>
          </w:tcPr>
          <w:p w14:paraId="1F204BEF" w14:textId="77777777" w:rsidR="007E3C62" w:rsidRDefault="007E3C62" w:rsidP="00657ECE">
            <w:pPr>
              <w:autoSpaceDE w:val="0"/>
              <w:autoSpaceDN w:val="0"/>
              <w:adjustRightInd w:val="0"/>
              <w:spacing w:after="0"/>
              <w:jc w:val="center"/>
              <w:rPr>
                <w:b/>
                <w:color w:val="000000"/>
              </w:rPr>
            </w:pPr>
            <w:r>
              <w:rPr>
                <w:b/>
                <w:color w:val="000000"/>
              </w:rPr>
              <w:t>Вид публикации</w:t>
            </w:r>
          </w:p>
        </w:tc>
      </w:tr>
      <w:tr w:rsidR="007E3C62" w:rsidRPr="00645EE4" w14:paraId="719246BC" w14:textId="77777777" w:rsidTr="00657ECE">
        <w:trPr>
          <w:trHeight w:val="208"/>
        </w:trPr>
        <w:tc>
          <w:tcPr>
            <w:tcW w:w="675" w:type="dxa"/>
            <w:tcBorders>
              <w:top w:val="single" w:sz="4" w:space="0" w:color="auto"/>
              <w:left w:val="single" w:sz="4" w:space="0" w:color="auto"/>
              <w:bottom w:val="single" w:sz="4" w:space="0" w:color="auto"/>
              <w:right w:val="single" w:sz="4" w:space="0" w:color="auto"/>
            </w:tcBorders>
            <w:hideMark/>
          </w:tcPr>
          <w:p w14:paraId="6FAD88BE" w14:textId="77777777" w:rsidR="007E3C62" w:rsidRPr="00645EE4" w:rsidRDefault="007E3C62" w:rsidP="00657ECE">
            <w:pPr>
              <w:autoSpaceDE w:val="0"/>
              <w:autoSpaceDN w:val="0"/>
              <w:adjustRightInd w:val="0"/>
              <w:spacing w:after="0"/>
              <w:jc w:val="center"/>
              <w:rPr>
                <w:color w:val="000000"/>
              </w:rPr>
            </w:pPr>
            <w:r w:rsidRPr="00645EE4">
              <w:rPr>
                <w:bCs/>
                <w:color w:val="000000"/>
              </w:rPr>
              <w:t>1</w:t>
            </w:r>
          </w:p>
        </w:tc>
        <w:tc>
          <w:tcPr>
            <w:tcW w:w="3718" w:type="dxa"/>
            <w:tcBorders>
              <w:top w:val="single" w:sz="4" w:space="0" w:color="auto"/>
              <w:left w:val="single" w:sz="4" w:space="0" w:color="auto"/>
              <w:bottom w:val="single" w:sz="4" w:space="0" w:color="auto"/>
              <w:right w:val="single" w:sz="4" w:space="0" w:color="auto"/>
            </w:tcBorders>
          </w:tcPr>
          <w:p w14:paraId="6F63C1E7" w14:textId="77777777" w:rsidR="007E3C62" w:rsidRPr="00645EE4" w:rsidRDefault="007E3C62" w:rsidP="00657ECE">
            <w:pPr>
              <w:autoSpaceDE w:val="0"/>
              <w:autoSpaceDN w:val="0"/>
              <w:adjustRightInd w:val="0"/>
              <w:spacing w:after="0"/>
              <w:rPr>
                <w:b/>
                <w:color w:val="000000"/>
              </w:rPr>
            </w:pPr>
          </w:p>
        </w:tc>
        <w:tc>
          <w:tcPr>
            <w:tcW w:w="2094" w:type="dxa"/>
            <w:tcBorders>
              <w:top w:val="single" w:sz="4" w:space="0" w:color="auto"/>
              <w:left w:val="single" w:sz="4" w:space="0" w:color="auto"/>
              <w:bottom w:val="single" w:sz="4" w:space="0" w:color="auto"/>
              <w:right w:val="single" w:sz="4" w:space="0" w:color="auto"/>
            </w:tcBorders>
          </w:tcPr>
          <w:p w14:paraId="6112B5E0" w14:textId="77777777" w:rsidR="007E3C62" w:rsidRPr="00645EE4" w:rsidRDefault="007E3C62" w:rsidP="00657ECE">
            <w:pPr>
              <w:autoSpaceDE w:val="0"/>
              <w:autoSpaceDN w:val="0"/>
              <w:adjustRightInd w:val="0"/>
              <w:spacing w:after="0"/>
              <w:rPr>
                <w:b/>
                <w:color w:val="000000"/>
              </w:rPr>
            </w:pPr>
          </w:p>
        </w:tc>
        <w:tc>
          <w:tcPr>
            <w:tcW w:w="3260" w:type="dxa"/>
            <w:tcBorders>
              <w:top w:val="single" w:sz="4" w:space="0" w:color="auto"/>
              <w:left w:val="single" w:sz="4" w:space="0" w:color="auto"/>
              <w:bottom w:val="single" w:sz="4" w:space="0" w:color="auto"/>
              <w:right w:val="single" w:sz="4" w:space="0" w:color="auto"/>
            </w:tcBorders>
          </w:tcPr>
          <w:p w14:paraId="25D82F10" w14:textId="77777777" w:rsidR="007E3C62" w:rsidRPr="00645EE4" w:rsidRDefault="007E3C62" w:rsidP="00657ECE">
            <w:pPr>
              <w:autoSpaceDE w:val="0"/>
              <w:autoSpaceDN w:val="0"/>
              <w:adjustRightInd w:val="0"/>
              <w:spacing w:after="0"/>
              <w:rPr>
                <w:b/>
                <w:color w:val="000000"/>
              </w:rPr>
            </w:pPr>
          </w:p>
        </w:tc>
      </w:tr>
      <w:tr w:rsidR="007E3C62" w:rsidRPr="00645EE4" w14:paraId="16D59F6F" w14:textId="77777777" w:rsidTr="00657ECE">
        <w:trPr>
          <w:trHeight w:val="208"/>
        </w:trPr>
        <w:tc>
          <w:tcPr>
            <w:tcW w:w="675" w:type="dxa"/>
            <w:tcBorders>
              <w:top w:val="single" w:sz="4" w:space="0" w:color="auto"/>
              <w:left w:val="single" w:sz="4" w:space="0" w:color="auto"/>
              <w:bottom w:val="single" w:sz="4" w:space="0" w:color="auto"/>
              <w:right w:val="single" w:sz="4" w:space="0" w:color="auto"/>
            </w:tcBorders>
            <w:hideMark/>
          </w:tcPr>
          <w:p w14:paraId="13B096E8" w14:textId="77777777" w:rsidR="007E3C62" w:rsidRPr="00645EE4" w:rsidRDefault="007E3C62" w:rsidP="00657ECE">
            <w:pPr>
              <w:autoSpaceDE w:val="0"/>
              <w:autoSpaceDN w:val="0"/>
              <w:adjustRightInd w:val="0"/>
              <w:spacing w:after="0"/>
              <w:rPr>
                <w:bCs/>
                <w:color w:val="000000"/>
              </w:rPr>
            </w:pPr>
            <w:r w:rsidRPr="00645EE4">
              <w:rPr>
                <w:bCs/>
                <w:color w:val="000000"/>
              </w:rPr>
              <w:t>…</w:t>
            </w:r>
          </w:p>
        </w:tc>
        <w:tc>
          <w:tcPr>
            <w:tcW w:w="3718" w:type="dxa"/>
            <w:tcBorders>
              <w:top w:val="single" w:sz="4" w:space="0" w:color="auto"/>
              <w:left w:val="single" w:sz="4" w:space="0" w:color="auto"/>
              <w:bottom w:val="single" w:sz="4" w:space="0" w:color="auto"/>
              <w:right w:val="single" w:sz="4" w:space="0" w:color="auto"/>
            </w:tcBorders>
          </w:tcPr>
          <w:p w14:paraId="7899F874" w14:textId="77777777" w:rsidR="007E3C62" w:rsidRPr="00645EE4" w:rsidRDefault="007E3C62" w:rsidP="00657ECE">
            <w:pPr>
              <w:autoSpaceDE w:val="0"/>
              <w:autoSpaceDN w:val="0"/>
              <w:adjustRightInd w:val="0"/>
              <w:spacing w:after="0"/>
              <w:rPr>
                <w:b/>
                <w:bCs/>
                <w:color w:val="000000"/>
              </w:rPr>
            </w:pPr>
          </w:p>
        </w:tc>
        <w:tc>
          <w:tcPr>
            <w:tcW w:w="2094" w:type="dxa"/>
            <w:tcBorders>
              <w:top w:val="single" w:sz="4" w:space="0" w:color="auto"/>
              <w:left w:val="single" w:sz="4" w:space="0" w:color="auto"/>
              <w:bottom w:val="single" w:sz="4" w:space="0" w:color="auto"/>
              <w:right w:val="single" w:sz="4" w:space="0" w:color="auto"/>
            </w:tcBorders>
          </w:tcPr>
          <w:p w14:paraId="45DD607E" w14:textId="77777777" w:rsidR="007E3C62" w:rsidRPr="00645EE4" w:rsidRDefault="007E3C62" w:rsidP="00657ECE">
            <w:pPr>
              <w:autoSpaceDE w:val="0"/>
              <w:autoSpaceDN w:val="0"/>
              <w:adjustRightInd w:val="0"/>
              <w:spacing w:after="0"/>
              <w:rPr>
                <w:b/>
                <w:bCs/>
                <w:color w:val="000000"/>
              </w:rPr>
            </w:pPr>
          </w:p>
        </w:tc>
        <w:tc>
          <w:tcPr>
            <w:tcW w:w="3260" w:type="dxa"/>
            <w:tcBorders>
              <w:top w:val="single" w:sz="4" w:space="0" w:color="auto"/>
              <w:left w:val="single" w:sz="4" w:space="0" w:color="auto"/>
              <w:bottom w:val="single" w:sz="4" w:space="0" w:color="auto"/>
              <w:right w:val="single" w:sz="4" w:space="0" w:color="auto"/>
            </w:tcBorders>
          </w:tcPr>
          <w:p w14:paraId="58CBA068" w14:textId="77777777" w:rsidR="007E3C62" w:rsidRPr="00645EE4" w:rsidRDefault="007E3C62" w:rsidP="00657ECE">
            <w:pPr>
              <w:autoSpaceDE w:val="0"/>
              <w:autoSpaceDN w:val="0"/>
              <w:adjustRightInd w:val="0"/>
              <w:spacing w:after="0"/>
              <w:rPr>
                <w:b/>
                <w:bCs/>
                <w:color w:val="000000"/>
              </w:rPr>
            </w:pPr>
          </w:p>
        </w:tc>
      </w:tr>
    </w:tbl>
    <w:p w14:paraId="6E13282E" w14:textId="77777777" w:rsidR="007E3C62" w:rsidRDefault="007E3C62"/>
    <w:sectPr w:rsidR="007E3C62" w:rsidSect="00D4119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1E3"/>
    <w:multiLevelType w:val="hybridMultilevel"/>
    <w:tmpl w:val="4D5E96E8"/>
    <w:lvl w:ilvl="0" w:tplc="730AD92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15:restartNumberingAfterBreak="0">
    <w:nsid w:val="1975468A"/>
    <w:multiLevelType w:val="hybridMultilevel"/>
    <w:tmpl w:val="858839F2"/>
    <w:lvl w:ilvl="0" w:tplc="C36E00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 w15:restartNumberingAfterBreak="0">
    <w:nsid w:val="67EF1A0D"/>
    <w:multiLevelType w:val="hybridMultilevel"/>
    <w:tmpl w:val="86060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F1"/>
    <w:rsid w:val="00006428"/>
    <w:rsid w:val="00236DAA"/>
    <w:rsid w:val="00257527"/>
    <w:rsid w:val="002B310D"/>
    <w:rsid w:val="003321F1"/>
    <w:rsid w:val="003C7543"/>
    <w:rsid w:val="00412F62"/>
    <w:rsid w:val="004639B1"/>
    <w:rsid w:val="00642D08"/>
    <w:rsid w:val="00691938"/>
    <w:rsid w:val="006942EF"/>
    <w:rsid w:val="007E3C62"/>
    <w:rsid w:val="00AD6D85"/>
    <w:rsid w:val="00B5744D"/>
    <w:rsid w:val="00B95CE7"/>
    <w:rsid w:val="00D32329"/>
    <w:rsid w:val="00D41197"/>
    <w:rsid w:val="00DE3D72"/>
    <w:rsid w:val="00E13FBA"/>
    <w:rsid w:val="00E60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6DBE"/>
  <w15:chartTrackingRefBased/>
  <w15:docId w15:val="{C4F29E87-41C1-4242-ABC0-5603E3AA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197"/>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Bulletr List Paragraph,Подпись рисунка,Маркированный список_уровень1,Bullet Number,Индексы,Num Bullet 1,Маркер,Абзац списка нумерованный,it_List1,Bullet 1,Use Case List Paragraph"/>
    <w:basedOn w:val="a"/>
    <w:link w:val="a4"/>
    <w:uiPriority w:val="34"/>
    <w:qFormat/>
    <w:rsid w:val="00D41197"/>
    <w:pPr>
      <w:spacing w:after="0"/>
      <w:ind w:left="708"/>
      <w:jc w:val="left"/>
    </w:pPr>
    <w:rPr>
      <w:lang w:val="x-none" w:eastAsia="x-none"/>
    </w:rPr>
  </w:style>
  <w:style w:type="character" w:customStyle="1" w:styleId="a4">
    <w:name w:val="Абзац списка Знак"/>
    <w:aliases w:val="Bullet List Знак,FooterText Знак,numbered Знак,Paragraphe de liste1 Знак,Bulletr List Paragraph Знак,Подпись рисунка Знак,Маркированный список_уровень1 Знак,Bullet Number Знак,Индексы Знак,Num Bullet 1 Знак,Маркер Знак,it_List1 Знак"/>
    <w:link w:val="a3"/>
    <w:uiPriority w:val="34"/>
    <w:rsid w:val="00D4119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2018</Words>
  <Characters>11504</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критерии и Порядок оценки заявок на участие в Конкурсе</vt:lpstr>
    </vt:vector>
  </TitlesOfParts>
  <Company>ЦА ФСС РФ</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Сухорученкова Юлия Сергеевна</dc:creator>
  <cp:keywords/>
  <dc:description/>
  <cp:lastModifiedBy>Силкина Елена Георгиевна</cp:lastModifiedBy>
  <cp:revision>5</cp:revision>
  <dcterms:created xsi:type="dcterms:W3CDTF">2021-08-12T13:08:00Z</dcterms:created>
  <dcterms:modified xsi:type="dcterms:W3CDTF">2021-08-19T12:40:00Z</dcterms:modified>
</cp:coreProperties>
</file>