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99" w:rsidRPr="00F20A86" w:rsidRDefault="00AD4B99" w:rsidP="00AD4B99">
      <w:pPr>
        <w:pStyle w:val="01zagolovok"/>
        <w:keepNext w:val="0"/>
        <w:pageBreakBefore w:val="0"/>
        <w:widowControl w:val="0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0" w:name="_GoBack"/>
      <w:bookmarkEnd w:id="0"/>
      <w:r w:rsidRPr="00F20A86">
        <w:rPr>
          <w:rFonts w:ascii="Times New Roman" w:hAnsi="Times New Roman"/>
          <w:color w:val="auto"/>
          <w:sz w:val="26"/>
          <w:szCs w:val="26"/>
        </w:rPr>
        <w:t>Критерии оценки заявок на участие в конкурсе</w:t>
      </w:r>
    </w:p>
    <w:p w:rsidR="00AD4B99" w:rsidRPr="00E92554" w:rsidRDefault="00AD4B99" w:rsidP="00AD4B99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7"/>
          <w:szCs w:val="27"/>
          <w:lang w:eastAsia="ru-RU"/>
        </w:rPr>
      </w:pPr>
    </w:p>
    <w:p w:rsidR="00AD4B99" w:rsidRPr="00934276" w:rsidRDefault="00AD4B99" w:rsidP="00AD4B99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Критерии оценки заявок на участие в </w:t>
      </w:r>
      <w:r>
        <w:rPr>
          <w:sz w:val="24"/>
          <w:szCs w:val="24"/>
          <w:lang w:eastAsia="ru-RU"/>
        </w:rPr>
        <w:t>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934276">
        <w:rPr>
          <w:sz w:val="24"/>
          <w:szCs w:val="24"/>
          <w:lang w:eastAsia="ru-RU"/>
        </w:rPr>
        <w:t xml:space="preserve"> </w:t>
      </w:r>
    </w:p>
    <w:p w:rsidR="00AD4B99" w:rsidRPr="00934276" w:rsidRDefault="00AD4B99" w:rsidP="00AD4B99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 w:val="24"/>
          <w:szCs w:val="24"/>
          <w:lang w:eastAsia="ru-RU"/>
        </w:rPr>
      </w:pPr>
    </w:p>
    <w:p w:rsidR="00AD4B99" w:rsidRPr="00934276" w:rsidRDefault="00AD4B99" w:rsidP="00AD4B99">
      <w:pPr>
        <w:keepNext/>
        <w:keepLines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      Оценка заявок </w:t>
      </w:r>
      <w:r>
        <w:rPr>
          <w:sz w:val="24"/>
          <w:szCs w:val="24"/>
          <w:lang w:eastAsia="ru-RU"/>
        </w:rPr>
        <w:t xml:space="preserve">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</w:t>
      </w:r>
      <w:proofErr w:type="gramStart"/>
      <w:r>
        <w:rPr>
          <w:sz w:val="24"/>
          <w:szCs w:val="24"/>
          <w:lang w:eastAsia="ru-RU"/>
        </w:rPr>
        <w:t>нужд,  утвержденными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93427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</w:t>
      </w:r>
      <w:r w:rsidRPr="00934276">
        <w:rPr>
          <w:sz w:val="24"/>
          <w:szCs w:val="24"/>
          <w:lang w:eastAsia="ru-RU"/>
        </w:rPr>
        <w:t>остановлением Правительства Р</w:t>
      </w:r>
      <w:r>
        <w:rPr>
          <w:sz w:val="24"/>
          <w:szCs w:val="24"/>
          <w:lang w:eastAsia="ru-RU"/>
        </w:rPr>
        <w:t>оссийской Федерации</w:t>
      </w:r>
      <w:r w:rsidRPr="00934276">
        <w:rPr>
          <w:sz w:val="24"/>
          <w:szCs w:val="24"/>
          <w:lang w:eastAsia="ru-RU"/>
        </w:rPr>
        <w:t xml:space="preserve"> от 28</w:t>
      </w:r>
      <w:r>
        <w:rPr>
          <w:sz w:val="24"/>
          <w:szCs w:val="24"/>
          <w:lang w:eastAsia="ru-RU"/>
        </w:rPr>
        <w:t xml:space="preserve"> ноября </w:t>
      </w:r>
      <w:r w:rsidRPr="00934276">
        <w:rPr>
          <w:sz w:val="24"/>
          <w:szCs w:val="24"/>
          <w:lang w:eastAsia="ru-RU"/>
        </w:rPr>
        <w:t>2013</w:t>
      </w:r>
      <w:r>
        <w:rPr>
          <w:sz w:val="24"/>
          <w:szCs w:val="24"/>
          <w:lang w:eastAsia="ru-RU"/>
        </w:rPr>
        <w:t>г.</w:t>
      </w:r>
      <w:r w:rsidRPr="00934276">
        <w:rPr>
          <w:sz w:val="24"/>
          <w:szCs w:val="24"/>
          <w:lang w:eastAsia="ru-RU"/>
        </w:rPr>
        <w:t xml:space="preserve"> N 1085 </w:t>
      </w:r>
      <w:r>
        <w:rPr>
          <w:sz w:val="24"/>
          <w:szCs w:val="24"/>
          <w:lang w:eastAsia="ru-RU"/>
        </w:rPr>
        <w:t>с использованием следующих критериев оценки заявок:</w:t>
      </w:r>
    </w:p>
    <w:p w:rsidR="00AD4B99" w:rsidRPr="009F3C6C" w:rsidRDefault="00AD4B99" w:rsidP="00AD4B99">
      <w:pPr>
        <w:keepNext/>
        <w:keepLines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tbl>
      <w:tblPr>
        <w:tblpPr w:leftFromText="180" w:rightFromText="180" w:vertAnchor="text" w:tblpY="1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612"/>
        <w:gridCol w:w="1418"/>
        <w:gridCol w:w="22"/>
        <w:gridCol w:w="1560"/>
        <w:gridCol w:w="1560"/>
      </w:tblGrid>
      <w:tr w:rsidR="00AD4B99" w:rsidRPr="009F3C6C" w:rsidTr="00AD7C20">
        <w:trPr>
          <w:cantSplit/>
          <w:trHeight w:val="2117"/>
        </w:trPr>
        <w:tc>
          <w:tcPr>
            <w:tcW w:w="423" w:type="dxa"/>
            <w:textDirection w:val="btLr"/>
            <w:vAlign w:val="center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 xml:space="preserve">Критерии </w:t>
            </w:r>
            <w:r>
              <w:rPr>
                <w:b/>
                <w:sz w:val="20"/>
                <w:lang w:eastAsia="ru-RU"/>
              </w:rPr>
              <w:t>оценки заявок на участие в к</w:t>
            </w:r>
            <w:r w:rsidRPr="009F3C6C">
              <w:rPr>
                <w:b/>
                <w:sz w:val="20"/>
                <w:lang w:eastAsia="ru-RU"/>
              </w:rPr>
              <w:t>онкурсе</w:t>
            </w:r>
          </w:p>
        </w:tc>
        <w:tc>
          <w:tcPr>
            <w:tcW w:w="2612" w:type="dxa"/>
            <w:vAlign w:val="center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Показател</w:t>
            </w:r>
            <w:r>
              <w:rPr>
                <w:b/>
                <w:sz w:val="20"/>
                <w:lang w:eastAsia="ru-RU"/>
              </w:rPr>
              <w:t xml:space="preserve">ь </w:t>
            </w:r>
            <w:r w:rsidRPr="009F3C6C">
              <w:rPr>
                <w:b/>
                <w:sz w:val="20"/>
                <w:lang w:eastAsia="ru-RU"/>
              </w:rPr>
              <w:t xml:space="preserve">оценки заявок на участие в конкурсе </w:t>
            </w:r>
          </w:p>
        </w:tc>
        <w:tc>
          <w:tcPr>
            <w:tcW w:w="1440" w:type="dxa"/>
            <w:gridSpan w:val="2"/>
            <w:vAlign w:val="center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 xml:space="preserve">Значимость </w:t>
            </w:r>
            <w:r>
              <w:rPr>
                <w:b/>
                <w:sz w:val="20"/>
                <w:lang w:eastAsia="ru-RU"/>
              </w:rPr>
              <w:t>критерия, %</w:t>
            </w:r>
          </w:p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D4B99" w:rsidRDefault="00AD4B99" w:rsidP="00AD7C20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Коэффициент знач</w:t>
            </w:r>
            <w:r>
              <w:rPr>
                <w:b/>
                <w:bCs/>
                <w:sz w:val="20"/>
                <w:lang w:eastAsia="ru-RU"/>
              </w:rPr>
              <w:t>имости</w:t>
            </w:r>
          </w:p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к</w:t>
            </w:r>
            <w:r w:rsidRPr="009F3C6C">
              <w:rPr>
                <w:b/>
                <w:bCs/>
                <w:sz w:val="20"/>
                <w:lang w:eastAsia="ru-RU"/>
              </w:rPr>
              <w:t>ритерия</w:t>
            </w:r>
            <w:r>
              <w:rPr>
                <w:b/>
                <w:bCs/>
                <w:sz w:val="20"/>
                <w:lang w:eastAsia="ru-RU"/>
              </w:rPr>
              <w:t>/показателя</w:t>
            </w:r>
          </w:p>
        </w:tc>
        <w:tc>
          <w:tcPr>
            <w:tcW w:w="1560" w:type="dxa"/>
            <w:vAlign w:val="center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AD4B99" w:rsidRPr="009F3C6C" w:rsidTr="00AD7C20">
        <w:trPr>
          <w:cantSplit/>
          <w:trHeight w:val="258"/>
        </w:trPr>
        <w:tc>
          <w:tcPr>
            <w:tcW w:w="9800" w:type="dxa"/>
            <w:gridSpan w:val="8"/>
            <w:vAlign w:val="center"/>
          </w:tcPr>
          <w:p w:rsidR="00AD4B99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Стоимостной критерий оценки</w:t>
            </w:r>
          </w:p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</w:p>
        </w:tc>
      </w:tr>
      <w:tr w:rsidR="00AD4B99" w:rsidRPr="009F3C6C" w:rsidTr="00AD7C20">
        <w:trPr>
          <w:trHeight w:val="898"/>
        </w:trPr>
        <w:tc>
          <w:tcPr>
            <w:tcW w:w="439" w:type="dxa"/>
            <w:gridSpan w:val="2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1.</w:t>
            </w:r>
          </w:p>
        </w:tc>
        <w:tc>
          <w:tcPr>
            <w:tcW w:w="2189" w:type="dxa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>
              <w:t>«Цена контракта»</w:t>
            </w:r>
          </w:p>
        </w:tc>
        <w:tc>
          <w:tcPr>
            <w:tcW w:w="2612" w:type="dxa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 w:rsidRPr="00FF7BCA">
              <w:t xml:space="preserve">Предложение участников закупки в отношении </w:t>
            </w:r>
            <w:r>
              <w:t>цены контракта</w:t>
            </w:r>
          </w:p>
        </w:tc>
        <w:tc>
          <w:tcPr>
            <w:tcW w:w="1440" w:type="dxa"/>
            <w:gridSpan w:val="2"/>
            <w:vAlign w:val="center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60,0</w:t>
            </w:r>
          </w:p>
        </w:tc>
        <w:tc>
          <w:tcPr>
            <w:tcW w:w="1560" w:type="dxa"/>
            <w:vAlign w:val="center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</w:t>
            </w:r>
            <w:r>
              <w:rPr>
                <w:szCs w:val="22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Ra</w:t>
            </w:r>
          </w:p>
        </w:tc>
      </w:tr>
      <w:tr w:rsidR="00AD4B99" w:rsidRPr="009F3C6C" w:rsidTr="00AD7C20">
        <w:trPr>
          <w:trHeight w:val="187"/>
        </w:trPr>
        <w:tc>
          <w:tcPr>
            <w:tcW w:w="9800" w:type="dxa"/>
            <w:gridSpan w:val="8"/>
          </w:tcPr>
          <w:p w:rsidR="00AD4B99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sz w:val="20"/>
                <w:lang w:eastAsia="ru-RU"/>
              </w:rPr>
            </w:pPr>
            <w:proofErr w:type="spellStart"/>
            <w:r w:rsidRPr="009F3C6C">
              <w:rPr>
                <w:b/>
                <w:sz w:val="20"/>
                <w:lang w:eastAsia="ru-RU"/>
              </w:rPr>
              <w:t>Нестоимостн</w:t>
            </w:r>
            <w:r>
              <w:rPr>
                <w:b/>
                <w:sz w:val="20"/>
                <w:lang w:eastAsia="ru-RU"/>
              </w:rPr>
              <w:t>ой</w:t>
            </w:r>
            <w:proofErr w:type="spellEnd"/>
            <w:r w:rsidRPr="009F3C6C">
              <w:rPr>
                <w:b/>
                <w:sz w:val="20"/>
                <w:lang w:eastAsia="ru-RU"/>
              </w:rPr>
              <w:t xml:space="preserve"> критери</w:t>
            </w:r>
            <w:r>
              <w:rPr>
                <w:b/>
                <w:sz w:val="20"/>
                <w:lang w:eastAsia="ru-RU"/>
              </w:rPr>
              <w:t>й</w:t>
            </w:r>
            <w:r w:rsidRPr="009F3C6C">
              <w:rPr>
                <w:b/>
                <w:sz w:val="20"/>
                <w:lang w:eastAsia="ru-RU"/>
              </w:rPr>
              <w:t xml:space="preserve"> оценки</w:t>
            </w:r>
          </w:p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szCs w:val="22"/>
                <w:lang w:eastAsia="ru-RU"/>
              </w:rPr>
            </w:pPr>
          </w:p>
        </w:tc>
      </w:tr>
      <w:tr w:rsidR="00AD4B99" w:rsidRPr="009F3C6C" w:rsidTr="00AD7C20">
        <w:tc>
          <w:tcPr>
            <w:tcW w:w="439" w:type="dxa"/>
            <w:gridSpan w:val="2"/>
            <w:vMerge w:val="restart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 </w:t>
            </w:r>
          </w:p>
        </w:tc>
        <w:tc>
          <w:tcPr>
            <w:tcW w:w="2189" w:type="dxa"/>
            <w:vMerge w:val="restart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>
              <w:rPr>
                <w:szCs w:val="22"/>
                <w:lang w:eastAsia="ru-RU"/>
              </w:rPr>
              <w:t>»</w:t>
            </w:r>
          </w:p>
        </w:tc>
        <w:tc>
          <w:tcPr>
            <w:tcW w:w="2612" w:type="dxa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1440" w:type="dxa"/>
            <w:gridSpan w:val="2"/>
            <w:vAlign w:val="center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4</w:t>
            </w:r>
            <w:r w:rsidRPr="009F3C6C">
              <w:rPr>
                <w:szCs w:val="22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0</w:t>
            </w:r>
            <w:r w:rsidRPr="009F3C6C">
              <w:rPr>
                <w:szCs w:val="22"/>
                <w:lang w:eastAsia="ru-RU"/>
              </w:rPr>
              <w:t>,</w:t>
            </w:r>
            <w:r>
              <w:rPr>
                <w:szCs w:val="22"/>
                <w:lang w:val="en-US" w:eastAsia="ru-RU"/>
              </w:rPr>
              <w:t>4</w:t>
            </w:r>
          </w:p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proofErr w:type="spellStart"/>
            <w:r w:rsidRPr="009F3C6C">
              <w:rPr>
                <w:szCs w:val="22"/>
                <w:lang w:val="en-US" w:eastAsia="ru-RU"/>
              </w:rPr>
              <w:t>Rb</w:t>
            </w:r>
            <w:proofErr w:type="spellEnd"/>
          </w:p>
        </w:tc>
      </w:tr>
      <w:tr w:rsidR="00AD4B99" w:rsidRPr="009F3C6C" w:rsidTr="00AD7C20">
        <w:tc>
          <w:tcPr>
            <w:tcW w:w="439" w:type="dxa"/>
            <w:gridSpan w:val="2"/>
            <w:vMerge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  <w:vMerge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2.1. </w:t>
            </w: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 xml:space="preserve">Опыт участника </w:t>
            </w:r>
            <w:r>
              <w:rPr>
                <w:szCs w:val="22"/>
                <w:lang w:eastAsia="ru-RU"/>
              </w:rPr>
              <w:t xml:space="preserve">конкурса </w:t>
            </w:r>
            <w:r w:rsidRPr="009F3C6C">
              <w:rPr>
                <w:szCs w:val="22"/>
                <w:lang w:eastAsia="ru-RU"/>
              </w:rPr>
              <w:t xml:space="preserve">по </w:t>
            </w:r>
            <w:r>
              <w:rPr>
                <w:szCs w:val="22"/>
                <w:lang w:eastAsia="ru-RU"/>
              </w:rPr>
              <w:t>успешному выполнению работ по изготовлению протезов</w:t>
            </w:r>
            <w:r w:rsidRPr="009F3C6C">
              <w:rPr>
                <w:szCs w:val="22"/>
                <w:lang w:eastAsia="ru-RU"/>
              </w:rPr>
              <w:t xml:space="preserve"> сопоставимого объема</w:t>
            </w:r>
            <w:r>
              <w:rPr>
                <w:szCs w:val="22"/>
                <w:lang w:eastAsia="ru-RU"/>
              </w:rPr>
              <w:t xml:space="preserve"> и характера»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0,4</w:t>
            </w:r>
          </w:p>
        </w:tc>
        <w:tc>
          <w:tcPr>
            <w:tcW w:w="1560" w:type="dxa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b1</w:t>
            </w:r>
          </w:p>
        </w:tc>
      </w:tr>
      <w:tr w:rsidR="00AD4B99" w:rsidRPr="009F3C6C" w:rsidTr="00AD7C20">
        <w:tc>
          <w:tcPr>
            <w:tcW w:w="439" w:type="dxa"/>
            <w:gridSpan w:val="2"/>
            <w:vMerge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  <w:vMerge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2.2.  </w:t>
            </w: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 xml:space="preserve">Опыт участника </w:t>
            </w:r>
            <w:r>
              <w:rPr>
                <w:szCs w:val="22"/>
                <w:lang w:eastAsia="ru-RU"/>
              </w:rPr>
              <w:t xml:space="preserve">конкурса </w:t>
            </w:r>
            <w:r w:rsidRPr="009F3C6C">
              <w:rPr>
                <w:szCs w:val="22"/>
                <w:lang w:eastAsia="ru-RU"/>
              </w:rPr>
              <w:t xml:space="preserve">по </w:t>
            </w:r>
            <w:r>
              <w:rPr>
                <w:szCs w:val="22"/>
                <w:lang w:eastAsia="ru-RU"/>
              </w:rPr>
              <w:t>успешному выполнению работ по изготовлению протезов</w:t>
            </w:r>
            <w:r w:rsidRPr="009F3C6C">
              <w:rPr>
                <w:szCs w:val="22"/>
                <w:lang w:eastAsia="ru-RU"/>
              </w:rPr>
              <w:t xml:space="preserve"> сопоставимого объема</w:t>
            </w:r>
            <w:r>
              <w:rPr>
                <w:szCs w:val="22"/>
                <w:lang w:eastAsia="ru-RU"/>
              </w:rPr>
              <w:t xml:space="preserve"> и характера»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0,6</w:t>
            </w:r>
          </w:p>
        </w:tc>
        <w:tc>
          <w:tcPr>
            <w:tcW w:w="1560" w:type="dxa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b2</w:t>
            </w:r>
          </w:p>
        </w:tc>
      </w:tr>
      <w:tr w:rsidR="00AD4B99" w:rsidRPr="009F3C6C" w:rsidTr="00AD7C20">
        <w:tc>
          <w:tcPr>
            <w:tcW w:w="5240" w:type="dxa"/>
            <w:gridSpan w:val="4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Совоку</w:t>
            </w:r>
            <w:r>
              <w:rPr>
                <w:b/>
                <w:szCs w:val="22"/>
                <w:lang w:eastAsia="ru-RU"/>
              </w:rPr>
              <w:t xml:space="preserve">пная значимость всех критериев </w:t>
            </w:r>
            <w:r w:rsidRPr="009F3C6C">
              <w:rPr>
                <w:b/>
                <w:szCs w:val="22"/>
                <w:lang w:eastAsia="ru-RU"/>
              </w:rPr>
              <w:t>в процентах</w:t>
            </w:r>
          </w:p>
        </w:tc>
        <w:tc>
          <w:tcPr>
            <w:tcW w:w="1418" w:type="dxa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100</w:t>
            </w:r>
          </w:p>
        </w:tc>
        <w:tc>
          <w:tcPr>
            <w:tcW w:w="3142" w:type="dxa"/>
            <w:gridSpan w:val="3"/>
          </w:tcPr>
          <w:p w:rsidR="00AD4B99" w:rsidRPr="009F3C6C" w:rsidRDefault="00AD4B99" w:rsidP="00AD7C20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</w:p>
        </w:tc>
      </w:tr>
    </w:tbl>
    <w:p w:rsidR="00AD4B99" w:rsidRPr="00934276" w:rsidRDefault="00AD4B99" w:rsidP="00AD4B99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pacing w:line="240" w:lineRule="auto"/>
        <w:rPr>
          <w:b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lastRenderedPageBreak/>
        <w:t xml:space="preserve">                       </w:t>
      </w:r>
      <w:r>
        <w:rPr>
          <w:b/>
          <w:sz w:val="24"/>
          <w:szCs w:val="24"/>
          <w:lang w:eastAsia="ru-RU"/>
        </w:rPr>
        <w:t xml:space="preserve">       Стоимостной критерий оценки:</w:t>
      </w:r>
    </w:p>
    <w:p w:rsidR="00AD4B99" w:rsidRPr="00934276" w:rsidRDefault="00AD4B99" w:rsidP="00AD4B99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4B99" w:rsidRPr="00934276" w:rsidRDefault="00AD4B99" w:rsidP="00AD4B9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427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34276">
        <w:rPr>
          <w:rFonts w:ascii="Times New Roman" w:hAnsi="Times New Roman" w:cs="Times New Roman"/>
          <w:b/>
          <w:sz w:val="24"/>
          <w:szCs w:val="24"/>
        </w:rPr>
        <w:t>Цена контракта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D4B99" w:rsidRPr="00934276" w:rsidRDefault="00AD4B99" w:rsidP="00AD4B99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AD4B99" w:rsidRPr="00934276" w:rsidRDefault="00AD4B99" w:rsidP="00AD4B9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Величина значимости критерия «цена контракта»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42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-60</w:t>
      </w:r>
    </w:p>
    <w:p w:rsidR="00AD4B99" w:rsidRPr="00934276" w:rsidRDefault="00AD4B99" w:rsidP="00AD4B9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0,6</w:t>
      </w:r>
    </w:p>
    <w:p w:rsidR="00AD4B99" w:rsidRPr="00934276" w:rsidRDefault="00AD4B99" w:rsidP="00AD4B9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AD4B99" w:rsidRPr="00934276" w:rsidRDefault="00AD4B99" w:rsidP="00AD4B99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AD4B99" w:rsidRPr="00934276" w:rsidRDefault="00AD4B99" w:rsidP="00AD4B99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 Количество баллов, присуждаемых по критерию оценки "цена контракта"(</w:t>
      </w:r>
      <w:proofErr w:type="spellStart"/>
      <w:r w:rsidRPr="00934276">
        <w:rPr>
          <w:sz w:val="24"/>
          <w:szCs w:val="24"/>
        </w:rPr>
        <w:t>ЦБi</w:t>
      </w:r>
      <w:proofErr w:type="spellEnd"/>
      <w:r w:rsidRPr="00934276">
        <w:rPr>
          <w:sz w:val="24"/>
          <w:szCs w:val="24"/>
        </w:rPr>
        <w:t>)</w:t>
      </w:r>
      <w:r w:rsidRPr="00934276">
        <w:rPr>
          <w:sz w:val="24"/>
          <w:szCs w:val="24"/>
          <w:lang w:eastAsia="ru-RU"/>
        </w:rPr>
        <w:t>, определяется по   формуле:</w:t>
      </w:r>
    </w:p>
    <w:p w:rsidR="00AD4B99" w:rsidRPr="00934276" w:rsidRDefault="00AD4B99" w:rsidP="00AD4B9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 xml:space="preserve"> 0,</w:t>
      </w:r>
    </w:p>
    <w:p w:rsidR="00AD4B99" w:rsidRPr="00934276" w:rsidRDefault="00AD4B99" w:rsidP="00AD4B99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AD4B99" w:rsidRPr="00934276" w:rsidRDefault="00AD4B99" w:rsidP="00AD4B99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AD4B99" w:rsidRPr="00934276" w:rsidRDefault="00AD4B99" w:rsidP="00AD4B99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AD4B99" w:rsidRPr="00934276" w:rsidRDefault="00AD4B99" w:rsidP="00AD4B9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Где:</w:t>
      </w:r>
    </w:p>
    <w:p w:rsidR="00AD4B99" w:rsidRPr="00934276" w:rsidRDefault="00AD4B99" w:rsidP="00AD4B9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AD4B99" w:rsidRPr="00934276" w:rsidRDefault="00AD4B99" w:rsidP="00AD4B9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AD4B99" w:rsidRPr="00934276" w:rsidRDefault="00AD4B99" w:rsidP="00AD4B9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AD4B99" w:rsidRPr="00934276" w:rsidRDefault="00AD4B99" w:rsidP="00AD4B99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AD4B99" w:rsidRPr="00934276" w:rsidRDefault="00AD4B99" w:rsidP="00AD4B9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>,</w:t>
      </w:r>
    </w:p>
    <w:p w:rsidR="00AD4B99" w:rsidRPr="00934276" w:rsidRDefault="00AD4B99" w:rsidP="00AD4B99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AD4B99" w:rsidRPr="00934276" w:rsidRDefault="00AD4B99" w:rsidP="00AD4B99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AD4B99" w:rsidRPr="00934276" w:rsidRDefault="00AD4B99" w:rsidP="00AD4B99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AD4B99" w:rsidRPr="00934276" w:rsidRDefault="00AD4B99" w:rsidP="00AD4B9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AD4B99" w:rsidRPr="00934276" w:rsidRDefault="00AD4B99" w:rsidP="00AD4B9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AD4B99" w:rsidRPr="00934276" w:rsidRDefault="00AD4B99" w:rsidP="00AD4B99">
      <w:pPr>
        <w:pStyle w:val="ConsPlusNormal"/>
        <w:keepNext/>
        <w:keepLines/>
        <w:widowControl/>
        <w:ind w:firstLine="12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заявка(предложение) которого оценивается.</w:t>
      </w:r>
    </w:p>
    <w:p w:rsidR="00AD4B99" w:rsidRPr="00934276" w:rsidRDefault="00AD4B99" w:rsidP="00AD4B99">
      <w:pPr>
        <w:pStyle w:val="ConsPlusNormal"/>
        <w:keepNext/>
        <w:keepLines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AD4B99" w:rsidRPr="00934276" w:rsidRDefault="00AD4B99" w:rsidP="00AD4B99">
      <w:pPr>
        <w:pStyle w:val="ConsPlusNormal"/>
        <w:keepNext/>
        <w:keepLines/>
        <w:widowControl/>
        <w:ind w:firstLine="12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D4B99" w:rsidRPr="00934276" w:rsidRDefault="00AD4B99" w:rsidP="00AD4B99">
      <w:pPr>
        <w:pStyle w:val="ConsPlusNormal"/>
        <w:keepNext/>
        <w:keepLines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AD4B99" w:rsidRPr="00934276" w:rsidRDefault="00AD4B99" w:rsidP="00AD4B99">
      <w:pPr>
        <w:pStyle w:val="ConsPlusNormal"/>
        <w:keepNext/>
        <w:keepLines/>
        <w:widowControl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934276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,6</w:t>
      </w:r>
      <w:proofErr w:type="gramEnd"/>
    </w:p>
    <w:p w:rsidR="00AD4B99" w:rsidRDefault="00AD4B99" w:rsidP="00AD4B9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Где:</w:t>
      </w:r>
    </w:p>
    <w:p w:rsidR="00AD4B99" w:rsidRPr="00934276" w:rsidRDefault="00AD4B99" w:rsidP="00AD4B9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КЗ=0,6 указанного критерия</w:t>
      </w:r>
    </w:p>
    <w:p w:rsidR="00AD4B99" w:rsidRPr="00934276" w:rsidRDefault="00AD4B99" w:rsidP="00AD4B9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AD4B99" w:rsidRPr="00934276" w:rsidRDefault="00AD4B99" w:rsidP="00AD4B99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 w:val="24"/>
          <w:szCs w:val="24"/>
          <w:u w:val="single"/>
          <w:lang w:eastAsia="ru-RU"/>
        </w:rPr>
      </w:pPr>
    </w:p>
    <w:p w:rsidR="00AD4B99" w:rsidRPr="00934276" w:rsidRDefault="00AD4B99" w:rsidP="00AD4B99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t xml:space="preserve">2. </w:t>
      </w:r>
      <w:proofErr w:type="spellStart"/>
      <w:r>
        <w:rPr>
          <w:b/>
          <w:sz w:val="24"/>
          <w:szCs w:val="24"/>
          <w:lang w:eastAsia="ru-RU"/>
        </w:rPr>
        <w:t>Нестоимостной</w:t>
      </w:r>
      <w:proofErr w:type="spellEnd"/>
      <w:r>
        <w:rPr>
          <w:b/>
          <w:sz w:val="24"/>
          <w:szCs w:val="24"/>
          <w:lang w:eastAsia="ru-RU"/>
        </w:rPr>
        <w:t xml:space="preserve"> критерий оценки</w:t>
      </w:r>
      <w:r w:rsidRPr="00934276">
        <w:rPr>
          <w:b/>
          <w:sz w:val="24"/>
          <w:szCs w:val="24"/>
          <w:lang w:eastAsia="ru-RU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AD4B99" w:rsidRPr="00934276" w:rsidRDefault="00AD4B99" w:rsidP="00AD4B99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</w:p>
    <w:p w:rsidR="00AD4B99" w:rsidRPr="00934276" w:rsidRDefault="00AD4B99" w:rsidP="00AD4B99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>Величина значимости критерия</w:t>
      </w:r>
      <w:r>
        <w:rPr>
          <w:sz w:val="24"/>
          <w:szCs w:val="24"/>
          <w:lang w:eastAsia="ru-RU"/>
        </w:rPr>
        <w:t xml:space="preserve"> (</w:t>
      </w:r>
      <w:r w:rsidRPr="00934276">
        <w:rPr>
          <w:sz w:val="24"/>
          <w:szCs w:val="24"/>
          <w:lang w:eastAsia="ru-RU"/>
        </w:rPr>
        <w:t>%</w:t>
      </w:r>
      <w:r>
        <w:rPr>
          <w:sz w:val="24"/>
          <w:szCs w:val="24"/>
          <w:lang w:eastAsia="ru-RU"/>
        </w:rPr>
        <w:t>) – 40</w:t>
      </w:r>
    </w:p>
    <w:p w:rsidR="00AD4B99" w:rsidRPr="00934276" w:rsidRDefault="00AD4B99" w:rsidP="00AD4B99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>Коэффициент значимости критерия оценки – 0,4</w:t>
      </w:r>
    </w:p>
    <w:p w:rsidR="00AD4B99" w:rsidRDefault="00AD4B99" w:rsidP="00AD4B99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</w:p>
    <w:p w:rsidR="00AD4B99" w:rsidRPr="00934276" w:rsidRDefault="00AD4B99" w:rsidP="00AD4B99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t xml:space="preserve">2.1. </w:t>
      </w:r>
      <w:r>
        <w:rPr>
          <w:b/>
          <w:sz w:val="24"/>
          <w:szCs w:val="24"/>
          <w:lang w:eastAsia="ru-RU"/>
        </w:rPr>
        <w:t>«</w:t>
      </w:r>
      <w:r w:rsidRPr="00934276">
        <w:rPr>
          <w:b/>
          <w:sz w:val="24"/>
          <w:szCs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>
        <w:rPr>
          <w:b/>
          <w:spacing w:val="-4"/>
          <w:sz w:val="24"/>
          <w:szCs w:val="24"/>
          <w:lang w:eastAsia="ru-RU"/>
        </w:rPr>
        <w:t>»</w:t>
      </w:r>
    </w:p>
    <w:p w:rsidR="00AD4B99" w:rsidRPr="00934276" w:rsidRDefault="00AD4B99" w:rsidP="00AD4B99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>Оценка показателя (баллы)-</w:t>
      </w:r>
      <w:r w:rsidRPr="00934276">
        <w:rPr>
          <w:spacing w:val="-4"/>
          <w:sz w:val="24"/>
          <w:szCs w:val="24"/>
          <w:lang w:eastAsia="ru-RU"/>
        </w:rPr>
        <w:t xml:space="preserve"> 100 </w:t>
      </w:r>
    </w:p>
    <w:p w:rsidR="00AD4B99" w:rsidRPr="00934276" w:rsidRDefault="00AD4B99" w:rsidP="00AD4B99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934276">
        <w:rPr>
          <w:spacing w:val="-4"/>
          <w:sz w:val="24"/>
          <w:szCs w:val="24"/>
          <w:lang w:eastAsia="ru-RU"/>
        </w:rPr>
        <w:t xml:space="preserve">Коэффициент значимости </w:t>
      </w:r>
      <w:proofErr w:type="gramStart"/>
      <w:r w:rsidRPr="00934276">
        <w:rPr>
          <w:spacing w:val="-4"/>
          <w:sz w:val="24"/>
          <w:szCs w:val="24"/>
          <w:lang w:eastAsia="ru-RU"/>
        </w:rPr>
        <w:t>показателя:</w:t>
      </w:r>
      <w:r>
        <w:rPr>
          <w:spacing w:val="-4"/>
          <w:sz w:val="24"/>
          <w:szCs w:val="24"/>
          <w:lang w:eastAsia="ru-RU"/>
        </w:rPr>
        <w:t>-</w:t>
      </w:r>
      <w:proofErr w:type="gramEnd"/>
      <w:r>
        <w:rPr>
          <w:spacing w:val="-4"/>
          <w:sz w:val="24"/>
          <w:szCs w:val="24"/>
          <w:lang w:eastAsia="ru-RU"/>
        </w:rPr>
        <w:t>0,4</w:t>
      </w:r>
    </w:p>
    <w:p w:rsidR="00AD4B99" w:rsidRPr="00934276" w:rsidRDefault="00AD4B99" w:rsidP="00AD4B99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934276">
        <w:rPr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AD4B99" w:rsidRPr="00934276" w:rsidRDefault="00AD4B99" w:rsidP="00AD4B99">
      <w:pPr>
        <w:pStyle w:val="a3"/>
        <w:keepNext/>
        <w:keepLines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427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</w:t>
      </w:r>
      <w:r>
        <w:rPr>
          <w:rFonts w:ascii="Times New Roman" w:hAnsi="Times New Roman"/>
          <w:sz w:val="24"/>
          <w:szCs w:val="24"/>
          <w:lang w:eastAsia="ar-SA"/>
        </w:rPr>
        <w:t>протеза бедра модульного с внешним источником энергии (протез бедра модульного с микропроцессорным управлением</w:t>
      </w:r>
      <w:r w:rsidRPr="00541B4B">
        <w:rPr>
          <w:rFonts w:ascii="Times New Roman" w:hAnsi="Times New Roman"/>
          <w:sz w:val="24"/>
          <w:szCs w:val="24"/>
          <w:lang w:eastAsia="ar-SA"/>
        </w:rPr>
        <w:t>)</w:t>
      </w:r>
      <w:r w:rsidRPr="00934276">
        <w:rPr>
          <w:rFonts w:ascii="Times New Roman" w:hAnsi="Times New Roman"/>
          <w:sz w:val="24"/>
          <w:szCs w:val="24"/>
          <w:lang w:eastAsia="ar-SA"/>
        </w:rPr>
        <w:t xml:space="preserve">, исчисляемый в количестве предоставленных протезов </w:t>
      </w:r>
      <w:r>
        <w:rPr>
          <w:rFonts w:ascii="Times New Roman" w:hAnsi="Times New Roman"/>
          <w:sz w:val="24"/>
          <w:szCs w:val="24"/>
          <w:lang w:eastAsia="ar-SA"/>
        </w:rPr>
        <w:t>нижних</w:t>
      </w:r>
      <w:r w:rsidRPr="00934276">
        <w:rPr>
          <w:rFonts w:ascii="Times New Roman" w:hAnsi="Times New Roman"/>
          <w:sz w:val="24"/>
          <w:szCs w:val="24"/>
          <w:lang w:eastAsia="ar-SA"/>
        </w:rPr>
        <w:t xml:space="preserve">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AD4B99" w:rsidRPr="00934276" w:rsidRDefault="00AD4B99" w:rsidP="00AD4B99">
      <w:pPr>
        <w:keepNext/>
        <w:keepLines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 w:val="24"/>
          <w:szCs w:val="24"/>
          <w:lang w:eastAsia="ru-RU"/>
        </w:rPr>
      </w:pPr>
      <w:r w:rsidRPr="00934276">
        <w:rPr>
          <w:spacing w:val="-4"/>
          <w:sz w:val="24"/>
          <w:szCs w:val="24"/>
          <w:lang w:eastAsia="ru-RU"/>
        </w:rPr>
        <w:t xml:space="preserve"> </w:t>
      </w:r>
      <w:r w:rsidRPr="005F4805">
        <w:rPr>
          <w:spacing w:val="-4"/>
          <w:sz w:val="24"/>
          <w:szCs w:val="24"/>
          <w:lang w:eastAsia="ru-RU"/>
        </w:rPr>
        <w:t xml:space="preserve">При этом, количество </w:t>
      </w:r>
      <w:r w:rsidRPr="005F4805">
        <w:rPr>
          <w:sz w:val="24"/>
          <w:szCs w:val="24"/>
        </w:rPr>
        <w:t xml:space="preserve">предоставленных протезов в каждом контракте должно быть не менее </w:t>
      </w:r>
      <w:r>
        <w:rPr>
          <w:sz w:val="24"/>
          <w:szCs w:val="24"/>
        </w:rPr>
        <w:t>1</w:t>
      </w:r>
      <w:r w:rsidRPr="005F4805">
        <w:rPr>
          <w:sz w:val="24"/>
          <w:szCs w:val="24"/>
        </w:rPr>
        <w:t xml:space="preserve"> штук.</w:t>
      </w:r>
      <w:r w:rsidRPr="00934276">
        <w:rPr>
          <w:b/>
          <w:color w:val="FFFFFF"/>
          <w:sz w:val="24"/>
          <w:szCs w:val="24"/>
        </w:rPr>
        <w:t xml:space="preserve">                 </w:t>
      </w:r>
    </w:p>
    <w:p w:rsidR="00AD4B99" w:rsidRPr="00934276" w:rsidRDefault="00AD4B99" w:rsidP="00AD4B99">
      <w:pPr>
        <w:keepNext/>
        <w:keepLines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 w:val="24"/>
          <w:szCs w:val="24"/>
          <w:lang w:eastAsia="ru-RU"/>
        </w:rPr>
      </w:pPr>
    </w:p>
    <w:p w:rsidR="00AD4B99" w:rsidRPr="00154ED2" w:rsidRDefault="00AD4B99" w:rsidP="00AD4B99">
      <w:pPr>
        <w:pStyle w:val="a3"/>
        <w:keepNext/>
        <w:keepLines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4ED2">
        <w:rPr>
          <w:rFonts w:ascii="Times New Roman" w:hAnsi="Times New Roman"/>
          <w:sz w:val="24"/>
          <w:szCs w:val="24"/>
          <w:lang w:eastAsia="ar-SA"/>
        </w:rPr>
        <w:t>Сведения о наличии опыта участников подтверждается:</w:t>
      </w:r>
    </w:p>
    <w:p w:rsidR="00AD4B99" w:rsidRPr="00154ED2" w:rsidRDefault="00AD4B99" w:rsidP="00AD4B99">
      <w:pPr>
        <w:pStyle w:val="a3"/>
        <w:keepNext/>
        <w:keepLines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4ED2">
        <w:rPr>
          <w:rFonts w:ascii="Times New Roman" w:hAnsi="Times New Roman"/>
          <w:sz w:val="24"/>
          <w:szCs w:val="24"/>
          <w:lang w:eastAsia="ar-SA"/>
        </w:rPr>
        <w:t>- копиями исполненных государственных и муниципальных контрактов, заключенных в соответствии с Федеральным законом № 44-ФЗ,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54ED2">
        <w:rPr>
          <w:rFonts w:ascii="Times New Roman" w:hAnsi="Times New Roman"/>
          <w:sz w:val="24"/>
          <w:szCs w:val="24"/>
          <w:lang w:eastAsia="ar-SA"/>
        </w:rPr>
        <w:t xml:space="preserve">опубликованных на официальном сайте </w:t>
      </w:r>
      <w:hyperlink r:id="rId4" w:history="1">
        <w:r w:rsidRPr="00154ED2">
          <w:rPr>
            <w:rFonts w:ascii="Times New Roman" w:hAnsi="Times New Roman"/>
            <w:sz w:val="24"/>
            <w:szCs w:val="24"/>
            <w:lang w:eastAsia="ar-SA"/>
          </w:rPr>
          <w:t>www.zakupki.gov.ru</w:t>
        </w:r>
      </w:hyperlink>
      <w:r w:rsidRPr="00154ED2">
        <w:rPr>
          <w:rFonts w:ascii="Times New Roman" w:hAnsi="Times New Roman"/>
          <w:sz w:val="24"/>
          <w:szCs w:val="24"/>
          <w:lang w:eastAsia="ar-SA"/>
        </w:rPr>
        <w:t>, с приложением копий актов выполненных работ, иных документов, содержащих сведения об объеме выполненных работ;</w:t>
      </w:r>
    </w:p>
    <w:p w:rsidR="00AD4B99" w:rsidRPr="00154ED2" w:rsidRDefault="00AD4B99" w:rsidP="00AD4B99">
      <w:pPr>
        <w:pStyle w:val="a3"/>
        <w:keepNext/>
        <w:keepLines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4ED2">
        <w:rPr>
          <w:rFonts w:ascii="Times New Roman" w:hAnsi="Times New Roman"/>
          <w:sz w:val="24"/>
          <w:szCs w:val="24"/>
          <w:lang w:eastAsia="ar-SA"/>
        </w:rPr>
        <w:t>- копиями исполненных, государственных и муниципальных контрактов, заключенных в соответствии с Федеральным законом № 223-ФЗ,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54ED2">
        <w:rPr>
          <w:rFonts w:ascii="Times New Roman" w:hAnsi="Times New Roman"/>
          <w:sz w:val="24"/>
          <w:szCs w:val="24"/>
          <w:lang w:eastAsia="ar-SA"/>
        </w:rPr>
        <w:t xml:space="preserve">опубликованных на официальном сайте </w:t>
      </w:r>
      <w:hyperlink r:id="rId5" w:history="1">
        <w:r w:rsidRPr="00154ED2">
          <w:rPr>
            <w:rFonts w:ascii="Times New Roman" w:hAnsi="Times New Roman"/>
            <w:sz w:val="24"/>
            <w:szCs w:val="24"/>
            <w:lang w:eastAsia="ar-SA"/>
          </w:rPr>
          <w:t>www.zakupki.gov.ru</w:t>
        </w:r>
      </w:hyperlink>
      <w:r w:rsidRPr="00154ED2">
        <w:rPr>
          <w:rFonts w:ascii="Times New Roman" w:hAnsi="Times New Roman"/>
          <w:sz w:val="24"/>
          <w:szCs w:val="24"/>
          <w:lang w:eastAsia="ar-SA"/>
        </w:rPr>
        <w:t>, с приложением копий актов выполненных работ, иных документов, содержащих сведения об объеме выполненных работ, 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54ED2">
        <w:rPr>
          <w:rFonts w:ascii="Times New Roman" w:hAnsi="Times New Roman"/>
          <w:sz w:val="24"/>
          <w:szCs w:val="24"/>
          <w:lang w:eastAsia="ar-SA"/>
        </w:rPr>
        <w:t>также документов, подтверждающих факт исполнения таких контрактов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AD4B99" w:rsidRPr="00154ED2" w:rsidRDefault="00AD4B99" w:rsidP="00AD4B99">
      <w:pPr>
        <w:pStyle w:val="a3"/>
        <w:keepNext/>
        <w:keepLines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4ED2">
        <w:rPr>
          <w:rFonts w:ascii="Times New Roman" w:hAnsi="Times New Roman"/>
          <w:sz w:val="24"/>
          <w:szCs w:val="24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54ED2">
        <w:rPr>
          <w:rFonts w:ascii="Times New Roman" w:hAnsi="Times New Roman"/>
          <w:sz w:val="24"/>
          <w:szCs w:val="24"/>
          <w:lang w:eastAsia="ar-SA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D4B99" w:rsidRPr="00154ED2" w:rsidRDefault="00AD4B99" w:rsidP="00AD4B99">
      <w:pPr>
        <w:pStyle w:val="a3"/>
        <w:keepNext/>
        <w:keepLines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4ED2">
        <w:rPr>
          <w:rFonts w:ascii="Times New Roman" w:hAnsi="Times New Roman"/>
          <w:sz w:val="24"/>
          <w:szCs w:val="24"/>
          <w:lang w:eastAsia="ar-SA"/>
        </w:rPr>
        <w:t xml:space="preserve">При оценке заявки по настоящему показателю не учитываются сведения, в отношении которых в составе заявки на участие в конкурсе и (или) на официальном сайте </w:t>
      </w:r>
      <w:hyperlink r:id="rId6" w:history="1">
        <w:r w:rsidRPr="00154ED2">
          <w:rPr>
            <w:rFonts w:ascii="Times New Roman" w:hAnsi="Times New Roman"/>
            <w:sz w:val="24"/>
            <w:szCs w:val="24"/>
            <w:lang w:eastAsia="ar-SA"/>
          </w:rPr>
          <w:t>www.zakupki.gov.ru</w:t>
        </w:r>
      </w:hyperlink>
      <w:r w:rsidRPr="00154ED2">
        <w:rPr>
          <w:rFonts w:ascii="Times New Roman" w:hAnsi="Times New Roman"/>
          <w:sz w:val="24"/>
          <w:szCs w:val="24"/>
          <w:lang w:eastAsia="ar-SA"/>
        </w:rPr>
        <w:t xml:space="preserve"> отсутствует документальное подтверждение фактического объема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54ED2">
        <w:rPr>
          <w:rFonts w:ascii="Times New Roman" w:hAnsi="Times New Roman"/>
          <w:sz w:val="24"/>
          <w:szCs w:val="24"/>
          <w:lang w:eastAsia="ar-SA"/>
        </w:rPr>
        <w:t>выполненных работ, документальное подтверждение исполнения контракта (договора</w:t>
      </w:r>
      <w:r>
        <w:rPr>
          <w:rFonts w:ascii="Times New Roman" w:hAnsi="Times New Roman"/>
          <w:sz w:val="24"/>
          <w:szCs w:val="24"/>
          <w:lang w:eastAsia="ar-SA"/>
        </w:rPr>
        <w:t>)</w:t>
      </w:r>
      <w:r w:rsidRPr="00154ED2">
        <w:rPr>
          <w:rFonts w:ascii="Times New Roman" w:hAnsi="Times New Roman"/>
          <w:sz w:val="24"/>
          <w:szCs w:val="24"/>
          <w:lang w:eastAsia="ar-SA"/>
        </w:rPr>
        <w:t>.</w:t>
      </w:r>
    </w:p>
    <w:p w:rsidR="00AD4B99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AD4B99" w:rsidRPr="00E36DEA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 xml:space="preserve">Данный показатель рассчитывается следующим </w:t>
      </w:r>
      <w:r w:rsidRPr="00E36DEA">
        <w:rPr>
          <w:b/>
          <w:sz w:val="24"/>
          <w:szCs w:val="24"/>
        </w:rPr>
        <w:t>образом: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603544">
        <w:rPr>
          <w:sz w:val="24"/>
          <w:szCs w:val="24"/>
        </w:rPr>
        <w:t xml:space="preserve">Предельное необходимое максимальное значение показателя – </w:t>
      </w:r>
      <w:r>
        <w:rPr>
          <w:sz w:val="24"/>
          <w:szCs w:val="24"/>
        </w:rPr>
        <w:t>5</w:t>
      </w:r>
      <w:r w:rsidRPr="00603544">
        <w:rPr>
          <w:sz w:val="24"/>
          <w:szCs w:val="24"/>
        </w:rPr>
        <w:t xml:space="preserve"> штук.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AD4B99" w:rsidRPr="00934276" w:rsidRDefault="00AD4B99" w:rsidP="00AD4B99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а) в случае если </w:t>
      </w:r>
      <w:r w:rsidRPr="00934276">
        <w:rPr>
          <w:b/>
          <w:sz w:val="24"/>
          <w:szCs w:val="24"/>
        </w:rPr>
        <w:t>К</w:t>
      </w:r>
      <w:r w:rsidRPr="00934276">
        <w:rPr>
          <w:b/>
          <w:sz w:val="24"/>
          <w:szCs w:val="24"/>
          <w:lang w:val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Start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&lt;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spellEnd"/>
      <w:proofErr w:type="gramEnd"/>
      <w:r w:rsidRPr="00934276"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1=КЗ*100*(Кᵢ/К</w:t>
      </w:r>
      <w:r w:rsidRPr="00934276">
        <w:rPr>
          <w:b/>
          <w:sz w:val="24"/>
          <w:szCs w:val="24"/>
          <w:lang w:val="en-US"/>
        </w:rPr>
        <w:t>max</w:t>
      </w:r>
      <w:r w:rsidRPr="00934276">
        <w:rPr>
          <w:b/>
          <w:sz w:val="24"/>
          <w:szCs w:val="24"/>
        </w:rPr>
        <w:t>),</w:t>
      </w:r>
      <w:r w:rsidRPr="00934276">
        <w:rPr>
          <w:sz w:val="24"/>
          <w:szCs w:val="24"/>
        </w:rPr>
        <w:t xml:space="preserve">  </w:t>
      </w:r>
    </w:p>
    <w:p w:rsidR="00AD4B99" w:rsidRPr="00934276" w:rsidRDefault="00AD4B99" w:rsidP="00AD4B99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934276">
        <w:rPr>
          <w:b/>
          <w:sz w:val="24"/>
          <w:szCs w:val="24"/>
        </w:rPr>
        <w:t xml:space="preserve">б) </w:t>
      </w:r>
      <w:r w:rsidRPr="00934276">
        <w:rPr>
          <w:rFonts w:eastAsia="Calibri"/>
          <w:b/>
          <w:sz w:val="24"/>
          <w:szCs w:val="24"/>
          <w:lang w:eastAsia="en-US"/>
        </w:rPr>
        <w:t xml:space="preserve">в случае </w:t>
      </w:r>
      <w:proofErr w:type="gramStart"/>
      <w:r w:rsidRPr="00934276">
        <w:rPr>
          <w:rFonts w:eastAsia="Calibri"/>
          <w:b/>
          <w:sz w:val="24"/>
          <w:szCs w:val="24"/>
          <w:lang w:eastAsia="en-US"/>
        </w:rPr>
        <w:t xml:space="preserve">если </w:t>
      </w:r>
      <w:r w:rsidRPr="00934276">
        <w:rPr>
          <w:rFonts w:eastAsia="Calibri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3F0C07CD" wp14:editId="4B940AA7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76">
        <w:rPr>
          <w:rFonts w:eastAsia="Calibri"/>
          <w:b/>
          <w:sz w:val="24"/>
          <w:szCs w:val="24"/>
          <w:lang w:eastAsia="en-US"/>
        </w:rPr>
        <w:t>,</w:t>
      </w:r>
      <w:proofErr w:type="gramEnd"/>
      <w:r w:rsidRPr="00934276">
        <w:rPr>
          <w:rFonts w:eastAsia="Calibri"/>
          <w:b/>
          <w:sz w:val="24"/>
          <w:szCs w:val="24"/>
          <w:lang w:eastAsia="en-US"/>
        </w:rPr>
        <w:t xml:space="preserve"> - по формуле: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b/>
          <w:sz w:val="24"/>
          <w:szCs w:val="24"/>
          <w:lang w:eastAsia="en-US"/>
        </w:rPr>
        <w:t xml:space="preserve"> = КЗ x 100 x (</w:t>
      </w:r>
      <w:r w:rsidRPr="00934276">
        <w:rPr>
          <w:b/>
          <w:sz w:val="24"/>
          <w:szCs w:val="24"/>
        </w:rPr>
        <w:t>Кᵢ</w:t>
      </w:r>
      <w:r w:rsidRPr="00934276">
        <w:rPr>
          <w:rFonts w:eastAsia="Calibri"/>
          <w:b/>
          <w:sz w:val="24"/>
          <w:szCs w:val="24"/>
          <w:lang w:eastAsia="en-US"/>
        </w:rPr>
        <w:t xml:space="preserve"> / </w:t>
      </w:r>
      <w:proofErr w:type="spellStart"/>
      <w:r w:rsidRPr="00934276">
        <w:rPr>
          <w:rFonts w:eastAsia="Calibri"/>
          <w:b/>
          <w:sz w:val="24"/>
          <w:szCs w:val="24"/>
          <w:lang w:eastAsia="en-US"/>
        </w:rPr>
        <w:t>К</w:t>
      </w:r>
      <w:r w:rsidRPr="00934276">
        <w:rPr>
          <w:rFonts w:eastAsia="Calibri"/>
          <w:b/>
          <w:sz w:val="24"/>
          <w:szCs w:val="24"/>
          <w:vertAlign w:val="superscript"/>
          <w:lang w:eastAsia="en-US"/>
        </w:rPr>
        <w:t>пред</w:t>
      </w:r>
      <w:proofErr w:type="spellEnd"/>
      <w:r w:rsidRPr="00934276">
        <w:rPr>
          <w:rFonts w:eastAsia="Calibri"/>
          <w:b/>
          <w:sz w:val="24"/>
          <w:szCs w:val="24"/>
          <w:lang w:eastAsia="en-US"/>
        </w:rPr>
        <w:t>);</w:t>
      </w:r>
    </w:p>
    <w:p w:rsidR="00AD4B99" w:rsidRPr="00934276" w:rsidRDefault="00AD4B99" w:rsidP="00AD4B99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>при этом 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100,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КЗ – коэффициент значимости показателя.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Кᵢ - предложение участника закупки, заявка (предложение) которого оценивается;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</w:t>
      </w:r>
      <w:r w:rsidRPr="00934276">
        <w:rPr>
          <w:sz w:val="24"/>
          <w:szCs w:val="24"/>
          <w:lang w:val="en-US"/>
        </w:rPr>
        <w:t>max</w:t>
      </w:r>
      <w:r w:rsidRPr="00934276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proofErr w:type="spellStart"/>
      <w:r w:rsidRPr="00934276">
        <w:rPr>
          <w:rFonts w:eastAsia="Calibri"/>
          <w:sz w:val="24"/>
          <w:szCs w:val="24"/>
          <w:lang w:eastAsia="en-US"/>
        </w:rPr>
        <w:t>К</w:t>
      </w:r>
      <w:r w:rsidRPr="00934276">
        <w:rPr>
          <w:rFonts w:eastAsia="Calibri"/>
          <w:sz w:val="24"/>
          <w:szCs w:val="24"/>
          <w:vertAlign w:val="superscript"/>
          <w:lang w:eastAsia="en-US"/>
        </w:rPr>
        <w:t>пред</w:t>
      </w:r>
      <w:proofErr w:type="spellEnd"/>
      <w:r w:rsidRPr="00934276">
        <w:rPr>
          <w:b/>
          <w:sz w:val="24"/>
          <w:szCs w:val="24"/>
        </w:rPr>
        <w:t xml:space="preserve"> –</w:t>
      </w:r>
      <w:r w:rsidRPr="00934276">
        <w:rPr>
          <w:sz w:val="24"/>
          <w:szCs w:val="24"/>
        </w:rPr>
        <w:t>предельно необходимое заказчику максимальное значение показателя.</w:t>
      </w:r>
    </w:p>
    <w:p w:rsidR="00AD4B99" w:rsidRPr="00934276" w:rsidRDefault="00AD4B99" w:rsidP="00AD4B99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34276">
        <w:rPr>
          <w:rFonts w:eastAsia="Calibri"/>
          <w:sz w:val="24"/>
          <w:szCs w:val="24"/>
          <w:lang w:eastAsia="en-US"/>
        </w:rPr>
        <w:t>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sz w:val="24"/>
          <w:szCs w:val="24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AD4B99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AD4B99" w:rsidRPr="00934276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2.2 «</w:t>
      </w:r>
      <w:r w:rsidRPr="00934276">
        <w:rPr>
          <w:b/>
          <w:sz w:val="24"/>
          <w:szCs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 w:rsidRPr="00934276">
        <w:rPr>
          <w:b/>
          <w:sz w:val="24"/>
          <w:szCs w:val="24"/>
        </w:rPr>
        <w:t>»</w:t>
      </w:r>
    </w:p>
    <w:p w:rsidR="00AD4B99" w:rsidRPr="0091490C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1490C">
        <w:rPr>
          <w:sz w:val="24"/>
          <w:szCs w:val="24"/>
        </w:rPr>
        <w:t xml:space="preserve">Оценка показателя (баллы)-100 </w:t>
      </w:r>
    </w:p>
    <w:p w:rsidR="00AD4B99" w:rsidRPr="0091490C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1490C">
        <w:rPr>
          <w:sz w:val="24"/>
          <w:szCs w:val="24"/>
        </w:rPr>
        <w:t>Коэффициент значимости показателя- 0,6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lastRenderedPageBreak/>
        <w:t>По данному показателю оценивается: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  <w:u w:val="single"/>
        </w:rPr>
      </w:pPr>
      <w:r w:rsidRPr="00934276">
        <w:rPr>
          <w:sz w:val="24"/>
          <w:szCs w:val="24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>
        <w:rPr>
          <w:sz w:val="24"/>
          <w:szCs w:val="24"/>
        </w:rPr>
        <w:t>протеза бедра модульного с внешним источником энергии (протез бедра модульного с микропроцессорным управлением</w:t>
      </w:r>
      <w:r w:rsidRPr="00584980">
        <w:rPr>
          <w:sz w:val="24"/>
          <w:szCs w:val="24"/>
        </w:rPr>
        <w:t>),</w:t>
      </w:r>
      <w:r w:rsidRPr="00934276">
        <w:rPr>
          <w:sz w:val="24"/>
          <w:szCs w:val="24"/>
        </w:rPr>
        <w:t xml:space="preserve">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  <w:u w:val="single"/>
        </w:rPr>
      </w:pPr>
      <w:r w:rsidRPr="00A55874">
        <w:rPr>
          <w:sz w:val="24"/>
          <w:szCs w:val="24"/>
        </w:rPr>
        <w:t xml:space="preserve">При этом объем выполненных работ, исчисляемый в рублях, в каждом контракте должен быть не менее </w:t>
      </w:r>
      <w:r>
        <w:rPr>
          <w:color w:val="000000"/>
          <w:sz w:val="24"/>
          <w:szCs w:val="24"/>
        </w:rPr>
        <w:t>2 156 209 (Две тысячи сто пятьдесят шесть тысяч двести девять) рублей 97 копеек</w:t>
      </w:r>
      <w:r w:rsidRPr="00A55874">
        <w:rPr>
          <w:color w:val="000000"/>
          <w:sz w:val="24"/>
          <w:szCs w:val="24"/>
        </w:rPr>
        <w:t>.</w:t>
      </w:r>
    </w:p>
    <w:p w:rsidR="00AD4B99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AD4B99" w:rsidRPr="00FE1702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FE1702">
        <w:rPr>
          <w:sz w:val="24"/>
          <w:szCs w:val="24"/>
        </w:rPr>
        <w:t>Сведения о наличии опыта участников подтверждается:</w:t>
      </w:r>
    </w:p>
    <w:p w:rsidR="00AD4B99" w:rsidRPr="00FE1702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FE1702">
        <w:rPr>
          <w:sz w:val="24"/>
          <w:szCs w:val="24"/>
        </w:rPr>
        <w:t>- копиями исполненных государственных и муниципальных контрактов, заключенных в соответствии с Федеральным законом № 44-ФЗ,</w:t>
      </w:r>
      <w:r>
        <w:rPr>
          <w:sz w:val="24"/>
          <w:szCs w:val="24"/>
        </w:rPr>
        <w:t xml:space="preserve"> </w:t>
      </w:r>
      <w:r w:rsidRPr="00FE1702">
        <w:rPr>
          <w:sz w:val="24"/>
          <w:szCs w:val="24"/>
        </w:rPr>
        <w:t xml:space="preserve">опубликованных на официальном сайте </w:t>
      </w:r>
      <w:hyperlink r:id="rId8" w:history="1">
        <w:r w:rsidRPr="00FE1702">
          <w:rPr>
            <w:sz w:val="24"/>
            <w:szCs w:val="24"/>
          </w:rPr>
          <w:t>www.zakupki.gov.ru</w:t>
        </w:r>
      </w:hyperlink>
      <w:r w:rsidRPr="00FE1702">
        <w:rPr>
          <w:sz w:val="24"/>
          <w:szCs w:val="24"/>
        </w:rPr>
        <w:t>, с приложением копий актов выполненных работ, иных документов, содержащих сведения об объеме выполненных работ;</w:t>
      </w:r>
    </w:p>
    <w:p w:rsidR="00AD4B99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FE1702">
        <w:rPr>
          <w:sz w:val="24"/>
          <w:szCs w:val="24"/>
        </w:rPr>
        <w:t>- копиями исполненных государственных и муниципальных контрактов, заключенных в соответствии с Федеральным законом № 223-ФЗ,</w:t>
      </w:r>
      <w:r>
        <w:rPr>
          <w:sz w:val="24"/>
          <w:szCs w:val="24"/>
        </w:rPr>
        <w:t xml:space="preserve"> </w:t>
      </w:r>
      <w:r w:rsidRPr="00FE1702">
        <w:rPr>
          <w:sz w:val="24"/>
          <w:szCs w:val="24"/>
        </w:rPr>
        <w:t xml:space="preserve">опубликованных на официальном сайте </w:t>
      </w:r>
      <w:hyperlink r:id="rId9" w:history="1">
        <w:r w:rsidRPr="00FE1702">
          <w:rPr>
            <w:sz w:val="24"/>
            <w:szCs w:val="24"/>
          </w:rPr>
          <w:t>www.zakupki.gov.ru</w:t>
        </w:r>
      </w:hyperlink>
      <w:r w:rsidRPr="00FE1702">
        <w:rPr>
          <w:sz w:val="24"/>
          <w:szCs w:val="24"/>
        </w:rPr>
        <w:t>, с приложением копий актов выполненных работ, иных документов, содержащих сведения об объеме выполненных работ, а</w:t>
      </w:r>
      <w:r>
        <w:rPr>
          <w:sz w:val="24"/>
          <w:szCs w:val="24"/>
        </w:rPr>
        <w:t xml:space="preserve"> также</w:t>
      </w:r>
      <w:r w:rsidRPr="00FE1702">
        <w:rPr>
          <w:sz w:val="24"/>
          <w:szCs w:val="24"/>
        </w:rPr>
        <w:t xml:space="preserve"> документов, подтверждающих факт исполнения таких контрактов</w:t>
      </w:r>
      <w:r>
        <w:rPr>
          <w:sz w:val="24"/>
          <w:szCs w:val="24"/>
        </w:rPr>
        <w:t>.</w:t>
      </w:r>
    </w:p>
    <w:p w:rsidR="00AD4B99" w:rsidRPr="00FE1702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FE1702">
        <w:rPr>
          <w:sz w:val="24"/>
          <w:szCs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</w:t>
      </w:r>
      <w:r>
        <w:rPr>
          <w:sz w:val="24"/>
          <w:szCs w:val="24"/>
        </w:rPr>
        <w:t xml:space="preserve"> </w:t>
      </w:r>
      <w:r w:rsidRPr="00FE1702">
        <w:rPr>
          <w:sz w:val="24"/>
          <w:szCs w:val="24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D4B99" w:rsidRPr="00FE1702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FE1702">
        <w:rPr>
          <w:sz w:val="24"/>
          <w:szCs w:val="24"/>
        </w:rPr>
        <w:t xml:space="preserve">При оценке заявки по настоящему показателю не учитываются сведения, в отношении которых в составе заявки на участие в конкурсе и (или) на официальном сайте </w:t>
      </w:r>
      <w:hyperlink r:id="rId10" w:history="1">
        <w:r w:rsidRPr="00FE1702">
          <w:rPr>
            <w:sz w:val="24"/>
            <w:szCs w:val="24"/>
          </w:rPr>
          <w:t>www.zakupki.gov.ru</w:t>
        </w:r>
      </w:hyperlink>
      <w:r w:rsidRPr="00FE1702">
        <w:rPr>
          <w:sz w:val="24"/>
          <w:szCs w:val="24"/>
        </w:rPr>
        <w:t xml:space="preserve"> отсутствует документальное подтверждение фактического объема</w:t>
      </w:r>
      <w:r>
        <w:rPr>
          <w:sz w:val="24"/>
          <w:szCs w:val="24"/>
        </w:rPr>
        <w:t xml:space="preserve"> </w:t>
      </w:r>
      <w:r w:rsidRPr="00FE1702">
        <w:rPr>
          <w:sz w:val="24"/>
          <w:szCs w:val="24"/>
        </w:rPr>
        <w:t>выполненных работ, документальное подтверждение исп</w:t>
      </w:r>
      <w:r>
        <w:rPr>
          <w:sz w:val="24"/>
          <w:szCs w:val="24"/>
        </w:rPr>
        <w:t>олнения контракта (договора)</w:t>
      </w:r>
      <w:r w:rsidRPr="00FE1702">
        <w:rPr>
          <w:sz w:val="24"/>
          <w:szCs w:val="24"/>
        </w:rPr>
        <w:t>.</w:t>
      </w:r>
    </w:p>
    <w:p w:rsidR="00AD4B99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AD4B99" w:rsidRPr="00934276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b/>
          <w:sz w:val="24"/>
          <w:szCs w:val="24"/>
        </w:rPr>
        <w:t>Данный показатель рассчитывается следующим образом</w:t>
      </w:r>
      <w:r w:rsidRPr="00934276">
        <w:rPr>
          <w:sz w:val="24"/>
          <w:szCs w:val="24"/>
        </w:rPr>
        <w:t>:</w:t>
      </w:r>
    </w:p>
    <w:p w:rsidR="00AD4B99" w:rsidRPr="00584980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  <w:u w:val="single"/>
        </w:rPr>
      </w:pPr>
      <w:r w:rsidRPr="00934276">
        <w:rPr>
          <w:sz w:val="24"/>
          <w:szCs w:val="24"/>
        </w:rPr>
        <w:t>Предельное необходимое максимальное значение показателя</w:t>
      </w:r>
      <w:r>
        <w:rPr>
          <w:sz w:val="24"/>
          <w:szCs w:val="24"/>
        </w:rPr>
        <w:t xml:space="preserve"> </w:t>
      </w:r>
      <w:r w:rsidRPr="00A55874">
        <w:rPr>
          <w:sz w:val="24"/>
          <w:szCs w:val="24"/>
        </w:rPr>
        <w:t xml:space="preserve">– </w:t>
      </w:r>
      <w:r>
        <w:rPr>
          <w:sz w:val="24"/>
          <w:szCs w:val="24"/>
        </w:rPr>
        <w:t>10 781 049 (Десять миллионов семьсот восемьдесят одна тысяча сорок девять) рублей 85 копеек.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Количество баллов, присуждаемых по показателю (</w:t>
      </w: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>2), определяется по формуле:</w:t>
      </w:r>
    </w:p>
    <w:p w:rsidR="00AD4B99" w:rsidRPr="00934276" w:rsidRDefault="00AD4B99" w:rsidP="00AD4B99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а) в случае если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Start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&lt;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spellEnd"/>
      <w:proofErr w:type="gramEnd"/>
      <w:r w:rsidRPr="00934276"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:rsidR="00AD4B99" w:rsidRPr="00934276" w:rsidRDefault="00AD4B99" w:rsidP="00AD4B99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 x (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i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/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>);</w:t>
      </w:r>
    </w:p>
    <w:p w:rsidR="00AD4B99" w:rsidRPr="00934276" w:rsidRDefault="00AD4B99" w:rsidP="00AD4B99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б) в случае </w:t>
      </w:r>
      <w:proofErr w:type="gramStart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если </w:t>
      </w:r>
      <w:r w:rsidRPr="00934276">
        <w:rPr>
          <w:rFonts w:eastAsia="Calibri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096997F1" wp14:editId="32F6A1EA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76">
        <w:rPr>
          <w:rFonts w:eastAsia="Calibri"/>
          <w:b/>
          <w:bCs/>
          <w:sz w:val="24"/>
          <w:szCs w:val="24"/>
          <w:lang w:eastAsia="en-US"/>
        </w:rPr>
        <w:t>,</w:t>
      </w:r>
      <w:proofErr w:type="gramEnd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- по формуле:</w:t>
      </w:r>
    </w:p>
    <w:p w:rsidR="00AD4B99" w:rsidRPr="00934276" w:rsidRDefault="00AD4B99" w:rsidP="00AD4B99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lang w:eastAsia="en-US"/>
        </w:rPr>
        <w:t>= КЗ x 100 x (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i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/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>)</w:t>
      </w:r>
    </w:p>
    <w:p w:rsidR="00AD4B99" w:rsidRPr="00934276" w:rsidRDefault="00AD4B99" w:rsidP="00AD4B99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>при этом 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100,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КЗ – коэффициент значимости показателя.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Кᵢ - предложение участника закупки, заявка (предложение) которого оценивается;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</w:t>
      </w:r>
      <w:r w:rsidRPr="00934276">
        <w:rPr>
          <w:sz w:val="24"/>
          <w:szCs w:val="24"/>
          <w:lang w:val="en-US"/>
        </w:rPr>
        <w:t>max</w:t>
      </w:r>
      <w:r w:rsidRPr="00934276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708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 w:rsidRPr="00934276">
        <w:rPr>
          <w:rFonts w:eastAsia="Calibri"/>
          <w:bCs/>
          <w:sz w:val="24"/>
          <w:szCs w:val="24"/>
          <w:lang w:eastAsia="en-US"/>
        </w:rPr>
        <w:t>К</w:t>
      </w:r>
      <w:r w:rsidRPr="00934276">
        <w:rPr>
          <w:rFonts w:eastAsia="Calibri"/>
          <w:bCs/>
          <w:sz w:val="24"/>
          <w:szCs w:val="24"/>
          <w:vertAlign w:val="superscript"/>
          <w:lang w:eastAsia="en-US"/>
        </w:rPr>
        <w:t>пред</w:t>
      </w:r>
      <w:proofErr w:type="spellEnd"/>
      <w:r w:rsidRPr="00934276">
        <w:rPr>
          <w:rFonts w:eastAsia="Calibri"/>
          <w:bCs/>
          <w:sz w:val="24"/>
          <w:szCs w:val="24"/>
          <w:vertAlign w:val="superscript"/>
          <w:lang w:eastAsia="en-US"/>
        </w:rPr>
        <w:t>-</w:t>
      </w:r>
      <w:r w:rsidRPr="00934276">
        <w:rPr>
          <w:rFonts w:eastAsia="Calibri"/>
          <w:bCs/>
          <w:sz w:val="24"/>
          <w:szCs w:val="24"/>
          <w:lang w:eastAsia="en-US"/>
        </w:rPr>
        <w:t>предельно необходимое заказчику максимальное значение показателя.</w:t>
      </w:r>
    </w:p>
    <w:p w:rsidR="00AD4B99" w:rsidRPr="00934276" w:rsidRDefault="00AD4B99" w:rsidP="00AD4B99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4276">
        <w:rPr>
          <w:rFonts w:eastAsia="Calibri"/>
          <w:sz w:val="24"/>
          <w:szCs w:val="24"/>
          <w:lang w:eastAsia="en-US"/>
        </w:rPr>
        <w:t>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sz w:val="24"/>
          <w:szCs w:val="24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AD4B99" w:rsidRPr="00934276" w:rsidRDefault="00AD4B99" w:rsidP="00AD4B99">
      <w:pPr>
        <w:keepNext/>
        <w:keepLines/>
        <w:widowControl/>
        <w:ind w:firstLine="708"/>
        <w:contextualSpacing/>
        <w:rPr>
          <w:sz w:val="24"/>
          <w:szCs w:val="24"/>
        </w:rPr>
      </w:pPr>
    </w:p>
    <w:p w:rsidR="00AD4B99" w:rsidRPr="00934276" w:rsidRDefault="00AD4B99" w:rsidP="00AD4B99">
      <w:pPr>
        <w:keepNext/>
        <w:keepLines/>
        <w:widowControl/>
        <w:spacing w:line="240" w:lineRule="auto"/>
        <w:ind w:firstLine="709"/>
        <w:contextualSpacing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lastRenderedPageBreak/>
        <w:t>Формула расчета рейтинга, присуждаемого заявке по данному критерию оценки:</w:t>
      </w:r>
    </w:p>
    <w:p w:rsidR="00AD4B99" w:rsidRPr="00E36DEA" w:rsidRDefault="00AD4B99" w:rsidP="00AD4B99">
      <w:pPr>
        <w:keepNext/>
        <w:keepLines/>
        <w:widowControl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AD4B99" w:rsidRPr="00934276" w:rsidRDefault="00AD4B99" w:rsidP="00AD4B99">
      <w:pPr>
        <w:keepNext/>
        <w:keepLines/>
        <w:widowControl/>
        <w:spacing w:line="240" w:lineRule="auto"/>
        <w:ind w:firstLine="709"/>
        <w:contextualSpacing/>
        <w:jc w:val="center"/>
        <w:rPr>
          <w:sz w:val="24"/>
          <w:szCs w:val="24"/>
        </w:rPr>
      </w:pPr>
      <w:proofErr w:type="spellStart"/>
      <w:r w:rsidRPr="00934276">
        <w:rPr>
          <w:b/>
          <w:sz w:val="24"/>
          <w:szCs w:val="24"/>
          <w:lang w:val="en-US"/>
        </w:rPr>
        <w:t>Rb</w:t>
      </w:r>
      <w:proofErr w:type="spellEnd"/>
      <w:r w:rsidRPr="00934276">
        <w:rPr>
          <w:b/>
          <w:sz w:val="24"/>
          <w:szCs w:val="24"/>
        </w:rPr>
        <w:t>=КЗ*(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1+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2),</w:t>
      </w:r>
      <w:r w:rsidRPr="00934276">
        <w:rPr>
          <w:sz w:val="24"/>
          <w:szCs w:val="24"/>
        </w:rPr>
        <w:t xml:space="preserve"> 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709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b/>
          <w:sz w:val="24"/>
          <w:szCs w:val="24"/>
        </w:rPr>
        <w:t xml:space="preserve">КЗ – </w:t>
      </w:r>
      <w:r w:rsidRPr="00934276">
        <w:rPr>
          <w:sz w:val="24"/>
          <w:szCs w:val="24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 xml:space="preserve">1, </w:t>
      </w: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spellStart"/>
      <w:r w:rsidRPr="00934276">
        <w:rPr>
          <w:sz w:val="24"/>
          <w:szCs w:val="24"/>
          <w:lang w:val="en-US"/>
        </w:rPr>
        <w:t>Rb</w:t>
      </w:r>
      <w:proofErr w:type="spellEnd"/>
      <w:r w:rsidRPr="00934276">
        <w:rPr>
          <w:sz w:val="24"/>
          <w:szCs w:val="24"/>
        </w:rPr>
        <w:t xml:space="preserve"> – рейтинг (количество баллов) </w:t>
      </w:r>
      <w:proofErr w:type="spellStart"/>
      <w:r w:rsidRPr="00934276">
        <w:rPr>
          <w:sz w:val="24"/>
          <w:szCs w:val="24"/>
          <w:lang w:val="en-US"/>
        </w:rPr>
        <w:t>i</w:t>
      </w:r>
      <w:proofErr w:type="spellEnd"/>
      <w:r w:rsidRPr="00934276">
        <w:rPr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709"/>
        <w:contextualSpacing/>
        <w:jc w:val="both"/>
        <w:rPr>
          <w:b/>
          <w:sz w:val="24"/>
          <w:szCs w:val="24"/>
        </w:rPr>
      </w:pPr>
    </w:p>
    <w:p w:rsidR="00AD4B99" w:rsidRPr="00934276" w:rsidRDefault="00AD4B99" w:rsidP="00AD4B99">
      <w:pPr>
        <w:keepNext/>
        <w:keepLines/>
        <w:widowControl/>
        <w:spacing w:line="240" w:lineRule="auto"/>
        <w:ind w:firstLine="709"/>
        <w:contextualSpacing/>
        <w:rPr>
          <w:b/>
          <w:sz w:val="24"/>
          <w:szCs w:val="24"/>
        </w:rPr>
      </w:pPr>
    </w:p>
    <w:p w:rsidR="00AD4B99" w:rsidRPr="00934276" w:rsidRDefault="00AD4B99" w:rsidP="00AD4B99">
      <w:pPr>
        <w:keepNext/>
        <w:keepLines/>
        <w:widowControl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Расчет итогового рейтинга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709"/>
        <w:contextualSpacing/>
        <w:jc w:val="center"/>
        <w:rPr>
          <w:sz w:val="24"/>
          <w:szCs w:val="24"/>
        </w:rPr>
      </w:pPr>
      <w:r w:rsidRPr="00934276">
        <w:rPr>
          <w:b/>
          <w:sz w:val="24"/>
          <w:szCs w:val="24"/>
          <w:lang w:val="en-US"/>
        </w:rPr>
        <w:t>R</w:t>
      </w:r>
      <w:r w:rsidRPr="00934276">
        <w:rPr>
          <w:b/>
          <w:sz w:val="24"/>
          <w:szCs w:val="24"/>
        </w:rPr>
        <w:t xml:space="preserve">итог= </w:t>
      </w:r>
      <w:r w:rsidRPr="00934276">
        <w:rPr>
          <w:b/>
          <w:sz w:val="24"/>
          <w:szCs w:val="24"/>
          <w:lang w:val="en-US"/>
        </w:rPr>
        <w:t>Ra</w:t>
      </w:r>
      <w:r w:rsidRPr="00934276">
        <w:rPr>
          <w:b/>
          <w:sz w:val="24"/>
          <w:szCs w:val="24"/>
        </w:rPr>
        <w:t>+</w:t>
      </w:r>
      <w:proofErr w:type="spellStart"/>
      <w:r w:rsidRPr="00934276">
        <w:rPr>
          <w:b/>
          <w:sz w:val="24"/>
          <w:szCs w:val="24"/>
          <w:lang w:val="en-US"/>
        </w:rPr>
        <w:t>Rb</w:t>
      </w:r>
      <w:proofErr w:type="spellEnd"/>
      <w:r w:rsidRPr="00934276">
        <w:rPr>
          <w:b/>
          <w:sz w:val="24"/>
          <w:szCs w:val="24"/>
        </w:rPr>
        <w:t>,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</w:t>
      </w:r>
      <w:r w:rsidRPr="00934276">
        <w:rPr>
          <w:sz w:val="24"/>
          <w:szCs w:val="24"/>
        </w:rPr>
        <w:t xml:space="preserve">итог – итоговый рейтинг, присуждаемые </w:t>
      </w:r>
      <w:proofErr w:type="spellStart"/>
      <w:r w:rsidRPr="00934276">
        <w:rPr>
          <w:sz w:val="24"/>
          <w:szCs w:val="24"/>
          <w:lang w:val="en-US"/>
        </w:rPr>
        <w:t>i</w:t>
      </w:r>
      <w:proofErr w:type="spellEnd"/>
      <w:r w:rsidRPr="00934276">
        <w:rPr>
          <w:sz w:val="24"/>
          <w:szCs w:val="24"/>
        </w:rPr>
        <w:t>-ой заявке;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Ra</w:t>
      </w:r>
      <w:r w:rsidRPr="00934276">
        <w:rPr>
          <w:sz w:val="24"/>
          <w:szCs w:val="24"/>
        </w:rPr>
        <w:t xml:space="preserve"> – рейтинг, присуждаемый </w:t>
      </w:r>
      <w:proofErr w:type="spellStart"/>
      <w:r w:rsidRPr="00934276">
        <w:rPr>
          <w:sz w:val="24"/>
          <w:szCs w:val="24"/>
          <w:lang w:val="en-US"/>
        </w:rPr>
        <w:t>i</w:t>
      </w:r>
      <w:proofErr w:type="spellEnd"/>
      <w:r w:rsidRPr="00934276">
        <w:rPr>
          <w:sz w:val="24"/>
          <w:szCs w:val="24"/>
        </w:rPr>
        <w:t>-ой заявке по критерию «Сумма цен единиц работ»;</w:t>
      </w:r>
    </w:p>
    <w:p w:rsidR="00AD4B99" w:rsidRPr="00934276" w:rsidRDefault="00AD4B99" w:rsidP="00AD4B99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spellStart"/>
      <w:r w:rsidRPr="00934276">
        <w:rPr>
          <w:sz w:val="24"/>
          <w:szCs w:val="24"/>
          <w:lang w:val="en-US"/>
        </w:rPr>
        <w:t>Rb</w:t>
      </w:r>
      <w:proofErr w:type="spellEnd"/>
      <w:r w:rsidRPr="00934276">
        <w:rPr>
          <w:sz w:val="24"/>
          <w:szCs w:val="24"/>
        </w:rPr>
        <w:t xml:space="preserve"> – рейтинг, присуждаемый </w:t>
      </w:r>
      <w:proofErr w:type="spellStart"/>
      <w:r w:rsidRPr="00934276">
        <w:rPr>
          <w:sz w:val="24"/>
          <w:szCs w:val="24"/>
          <w:lang w:val="en-US"/>
        </w:rPr>
        <w:t>i</w:t>
      </w:r>
      <w:proofErr w:type="spellEnd"/>
      <w:r w:rsidRPr="00934276">
        <w:rPr>
          <w:sz w:val="24"/>
          <w:szCs w:val="24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41F52" w:rsidRDefault="00B41F52"/>
    <w:sectPr w:rsidR="00B4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99"/>
    <w:rsid w:val="00AD4B99"/>
    <w:rsid w:val="00B41F52"/>
    <w:rsid w:val="00E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E3523-4AF8-47E1-9C37-3F1B7C9D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99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zagolovok">
    <w:name w:val="01_zagolovok"/>
    <w:basedOn w:val="a"/>
    <w:uiPriority w:val="99"/>
    <w:rsid w:val="00AD4B99"/>
    <w:pPr>
      <w:keepNext/>
      <w:pageBreakBefore/>
      <w:widowControl/>
      <w:tabs>
        <w:tab w:val="clear" w:pos="552"/>
      </w:tabs>
      <w:suppressAutoHyphens w:val="0"/>
      <w:spacing w:before="360" w:after="120" w:line="240" w:lineRule="auto"/>
      <w:outlineLvl w:val="0"/>
    </w:pPr>
    <w:rPr>
      <w:rFonts w:ascii="GaramondC" w:hAnsi="GaramondC"/>
      <w:b/>
      <w:color w:val="000000"/>
      <w:sz w:val="40"/>
      <w:szCs w:val="62"/>
      <w:lang w:eastAsia="ru-RU"/>
    </w:rPr>
  </w:style>
  <w:style w:type="paragraph" w:customStyle="1" w:styleId="ConsPlusNormal">
    <w:name w:val="ConsPlusNormal"/>
    <w:link w:val="ConsPlusNormal0"/>
    <w:rsid w:val="00AD4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rsid w:val="00AD4B99"/>
    <w:pPr>
      <w:widowControl/>
      <w:tabs>
        <w:tab w:val="clear" w:pos="552"/>
      </w:tabs>
      <w:suppressAutoHyphens w:val="0"/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AD4B9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D4B9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2</cp:revision>
  <dcterms:created xsi:type="dcterms:W3CDTF">2021-09-03T01:43:00Z</dcterms:created>
  <dcterms:modified xsi:type="dcterms:W3CDTF">2021-09-03T01:43:00Z</dcterms:modified>
</cp:coreProperties>
</file>