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7A" w:rsidRPr="00B17760" w:rsidRDefault="009D5B7A" w:rsidP="009D5B7A">
      <w:pPr>
        <w:widowControl w:val="0"/>
        <w:suppressAutoHyphens/>
        <w:spacing w:before="240" w:after="60"/>
        <w:jc w:val="center"/>
        <w:outlineLvl w:val="0"/>
        <w:rPr>
          <w:b/>
          <w:bCs/>
          <w:kern w:val="2"/>
          <w:sz w:val="28"/>
          <w:szCs w:val="28"/>
          <w:lang w:eastAsia="zh-CN"/>
        </w:rPr>
      </w:pPr>
      <w:r w:rsidRPr="00B17760">
        <w:rPr>
          <w:b/>
          <w:sz w:val="28"/>
          <w:szCs w:val="28"/>
          <w:lang w:eastAsia="zh-CN"/>
        </w:rPr>
        <w:t>Порядок и критерии оценки заявок на участие в открытом конкурсе  в электронной форме</w:t>
      </w:r>
    </w:p>
    <w:p w:rsidR="009D5B7A" w:rsidRPr="00F0423C" w:rsidRDefault="009D5B7A" w:rsidP="009D5B7A">
      <w:pPr>
        <w:widowControl w:val="0"/>
        <w:suppressAutoHyphens/>
        <w:spacing w:before="240" w:after="60"/>
        <w:jc w:val="center"/>
        <w:outlineLvl w:val="0"/>
        <w:rPr>
          <w:b/>
          <w:bCs/>
          <w:kern w:val="2"/>
          <w:lang w:eastAsia="zh-CN"/>
        </w:rPr>
      </w:pPr>
      <w:r w:rsidRPr="00B17760">
        <w:rPr>
          <w:b/>
          <w:lang w:eastAsia="zh-CN"/>
        </w:rPr>
        <w:t xml:space="preserve">Критерии оценки заявок на участие в открытом конкурсе  в электронной форме на поставку </w:t>
      </w:r>
      <w:r w:rsidRPr="00F0423C">
        <w:rPr>
          <w:b/>
        </w:rPr>
        <w:t>технических средств реабилитации, а именно кресел-колясок с ручным приводом различных модификаций для обеспечения инвалидов в 2021 году</w:t>
      </w:r>
    </w:p>
    <w:p w:rsidR="009D5B7A" w:rsidRPr="00B17760" w:rsidRDefault="009D5B7A" w:rsidP="009D5B7A">
      <w:pPr>
        <w:ind w:firstLine="708"/>
        <w:jc w:val="both"/>
        <w:rPr>
          <w:b/>
        </w:rPr>
      </w:pPr>
    </w:p>
    <w:p w:rsidR="009D5B7A" w:rsidRDefault="009D5B7A" w:rsidP="009D5B7A">
      <w:pPr>
        <w:ind w:firstLine="708"/>
        <w:jc w:val="both"/>
      </w:pPr>
    </w:p>
    <w:p w:rsidR="009D5B7A" w:rsidRDefault="009D5B7A" w:rsidP="009D5B7A">
      <w:pPr>
        <w:ind w:firstLine="708"/>
        <w:jc w:val="both"/>
      </w:pPr>
      <w:r>
        <w:rPr>
          <w:b/>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p w:rsidR="009D5B7A" w:rsidRDefault="009D5B7A" w:rsidP="009D5B7A">
      <w:pPr>
        <w:ind w:firstLine="708"/>
        <w:jc w:val="both"/>
      </w:pPr>
    </w:p>
    <w:p w:rsidR="009D5B7A" w:rsidRDefault="009D5B7A" w:rsidP="009D5B7A">
      <w:pPr>
        <w:ind w:firstLine="708"/>
        <w:jc w:val="both"/>
      </w:pPr>
      <w: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№1085.</w:t>
      </w:r>
    </w:p>
    <w:p w:rsidR="009D5B7A" w:rsidRDefault="009D5B7A" w:rsidP="009D5B7A">
      <w:pPr>
        <w:ind w:firstLine="708"/>
        <w:jc w:val="both"/>
      </w:pPr>
      <w:r>
        <w:t>Оценка заявок производится с использованием не менее 2 критериев оценки заявок. Сумма величин значимости критериев оценки заявок, установленных в конкурсной документации, составляет 100 процентов.</w:t>
      </w:r>
    </w:p>
    <w:p w:rsidR="009D5B7A" w:rsidRDefault="009D5B7A" w:rsidP="009D5B7A">
      <w:pPr>
        <w:ind w:firstLine="708"/>
        <w:jc w:val="both"/>
      </w:pPr>
      <w:r>
        <w:t>При оценке заявок применяются следующие термины, установленные в Правилах:</w:t>
      </w:r>
    </w:p>
    <w:p w:rsidR="009D5B7A" w:rsidRDefault="009D5B7A" w:rsidP="009D5B7A">
      <w:pPr>
        <w:ind w:firstLine="708"/>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9D5B7A" w:rsidRDefault="009D5B7A" w:rsidP="009D5B7A">
      <w:pPr>
        <w:ind w:firstLine="708"/>
        <w:jc w:val="both"/>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9D5B7A" w:rsidRDefault="009D5B7A" w:rsidP="009D5B7A">
      <w:pPr>
        <w:ind w:firstLine="708"/>
        <w:jc w:val="both"/>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9D5B7A" w:rsidRDefault="009D5B7A" w:rsidP="009D5B7A">
      <w:pPr>
        <w:ind w:firstLine="708"/>
        <w:jc w:val="both"/>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9D5B7A" w:rsidRDefault="009D5B7A" w:rsidP="009D5B7A">
      <w:pPr>
        <w:ind w:firstLine="708"/>
        <w:jc w:val="both"/>
      </w:pPr>
      <w:r>
        <w:t>Итоговый рейтинг заявки (предложения) вычисляется как сумма рейтингов по каждому критерию оценки заявки (предложения).</w:t>
      </w:r>
    </w:p>
    <w:p w:rsidR="009D5B7A" w:rsidRDefault="009D5B7A" w:rsidP="009D5B7A">
      <w:pPr>
        <w:ind w:firstLine="708"/>
        <w:jc w:val="both"/>
      </w:pPr>
      <w: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9D5B7A" w:rsidRDefault="009D5B7A" w:rsidP="009D5B7A">
      <w:pPr>
        <w:ind w:firstLine="708"/>
        <w:jc w:val="both"/>
      </w:pPr>
      <w:r>
        <w:t>Оценка заявок производится с использованием следующих критериев оценки заявок:</w:t>
      </w:r>
    </w:p>
    <w:p w:rsidR="009D5B7A" w:rsidRDefault="009D5B7A" w:rsidP="009D5B7A">
      <w:pPr>
        <w:ind w:firstLine="708"/>
        <w:jc w:val="both"/>
        <w:rPr>
          <w:b/>
        </w:rPr>
      </w:pPr>
      <w:r>
        <w:rPr>
          <w:b/>
        </w:rPr>
        <w:t>Критерии оценки, величины значимости этих критериев. Порядок оценки и сопоставление заявок:</w:t>
      </w:r>
    </w:p>
    <w:tbl>
      <w:tblPr>
        <w:tblStyle w:val="a4"/>
        <w:tblW w:w="0" w:type="auto"/>
        <w:tblLook w:val="04A0" w:firstRow="1" w:lastRow="0" w:firstColumn="1" w:lastColumn="0" w:noHBand="0" w:noVBand="1"/>
      </w:tblPr>
      <w:tblGrid>
        <w:gridCol w:w="534"/>
        <w:gridCol w:w="3260"/>
        <w:gridCol w:w="3544"/>
        <w:gridCol w:w="708"/>
        <w:gridCol w:w="709"/>
        <w:gridCol w:w="816"/>
      </w:tblGrid>
      <w:tr w:rsidR="009D5B7A" w:rsidTr="00266AD1">
        <w:trPr>
          <w:cantSplit/>
          <w:trHeight w:val="3023"/>
        </w:trPr>
        <w:tc>
          <w:tcPr>
            <w:tcW w:w="534" w:type="dxa"/>
            <w:tcBorders>
              <w:top w:val="single" w:sz="4" w:space="0" w:color="auto"/>
              <w:left w:val="single" w:sz="4" w:space="0" w:color="auto"/>
              <w:bottom w:val="single" w:sz="4" w:space="0" w:color="auto"/>
              <w:right w:val="single" w:sz="4" w:space="0" w:color="auto"/>
            </w:tcBorders>
            <w:textDirection w:val="btLr"/>
            <w:hideMark/>
          </w:tcPr>
          <w:p w:rsidR="009D5B7A" w:rsidRDefault="009D5B7A" w:rsidP="00266AD1">
            <w:pPr>
              <w:ind w:left="113" w:right="113"/>
              <w:jc w:val="both"/>
              <w:rPr>
                <w:b/>
              </w:rPr>
            </w:pPr>
            <w:r>
              <w:rPr>
                <w:b/>
              </w:rPr>
              <w:lastRenderedPageBreak/>
              <w:t xml:space="preserve">Номер критерия </w:t>
            </w:r>
          </w:p>
        </w:tc>
        <w:tc>
          <w:tcPr>
            <w:tcW w:w="3260" w:type="dxa"/>
            <w:tcBorders>
              <w:top w:val="single" w:sz="4" w:space="0" w:color="auto"/>
              <w:left w:val="single" w:sz="4" w:space="0" w:color="auto"/>
              <w:bottom w:val="single" w:sz="4" w:space="0" w:color="auto"/>
              <w:right w:val="single" w:sz="4" w:space="0" w:color="auto"/>
            </w:tcBorders>
            <w:textDirection w:val="btLr"/>
            <w:hideMark/>
          </w:tcPr>
          <w:p w:rsidR="009D5B7A" w:rsidRDefault="009D5B7A" w:rsidP="00266AD1">
            <w:pPr>
              <w:ind w:left="113" w:right="113"/>
              <w:jc w:val="both"/>
              <w:rPr>
                <w:b/>
              </w:rPr>
            </w:pPr>
            <w:r>
              <w:rPr>
                <w:b/>
              </w:rPr>
              <w:t xml:space="preserve">Критерии оценки заявок на участие в конкурсе </w:t>
            </w:r>
          </w:p>
        </w:tc>
        <w:tc>
          <w:tcPr>
            <w:tcW w:w="3544" w:type="dxa"/>
            <w:tcBorders>
              <w:top w:val="single" w:sz="4" w:space="0" w:color="auto"/>
              <w:left w:val="single" w:sz="4" w:space="0" w:color="auto"/>
              <w:bottom w:val="single" w:sz="4" w:space="0" w:color="auto"/>
              <w:right w:val="single" w:sz="4" w:space="0" w:color="auto"/>
            </w:tcBorders>
            <w:textDirection w:val="btLr"/>
            <w:hideMark/>
          </w:tcPr>
          <w:p w:rsidR="009D5B7A" w:rsidRDefault="009D5B7A" w:rsidP="00266AD1">
            <w:pPr>
              <w:ind w:left="113" w:right="113"/>
              <w:jc w:val="both"/>
              <w:rPr>
                <w:b/>
              </w:rPr>
            </w:pPr>
            <w:r>
              <w:rPr>
                <w:b/>
              </w:rPr>
              <w:t>Показатели критериев оценки заявок на участие в конкурсе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D5B7A" w:rsidRDefault="009D5B7A" w:rsidP="00266AD1">
            <w:pPr>
              <w:ind w:left="113" w:right="113"/>
              <w:jc w:val="both"/>
              <w:rPr>
                <w:b/>
              </w:rPr>
            </w:pPr>
            <w:r>
              <w:rPr>
                <w:b/>
              </w:rPr>
              <w:t xml:space="preserve">Значимость критерия </w:t>
            </w:r>
            <w:proofErr w:type="gramStart"/>
            <w:r>
              <w:rPr>
                <w:b/>
              </w:rPr>
              <w:t>в</w:t>
            </w:r>
            <w:proofErr w:type="gramEnd"/>
            <w:r>
              <w:rPr>
                <w:b/>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D5B7A" w:rsidRDefault="009D5B7A" w:rsidP="00266AD1">
            <w:pPr>
              <w:ind w:left="113" w:right="113"/>
              <w:jc w:val="both"/>
              <w:rPr>
                <w:b/>
              </w:rPr>
            </w:pPr>
            <w:r>
              <w:rPr>
                <w:b/>
              </w:rPr>
              <w:t>Коэффициент значимости критерия/показателя</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9D5B7A" w:rsidRDefault="009D5B7A" w:rsidP="00266AD1">
            <w:pPr>
              <w:ind w:left="113" w:right="113"/>
              <w:jc w:val="both"/>
              <w:rPr>
                <w:b/>
              </w:rPr>
            </w:pPr>
            <w:r>
              <w:rPr>
                <w:b/>
              </w:rPr>
              <w:t>Обозначение рейтинга по критерию/ показателю</w:t>
            </w:r>
          </w:p>
        </w:tc>
      </w:tr>
      <w:tr w:rsidR="009D5B7A" w:rsidTr="00266AD1">
        <w:tc>
          <w:tcPr>
            <w:tcW w:w="9571" w:type="dxa"/>
            <w:gridSpan w:val="6"/>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rPr>
            </w:pPr>
            <w:r>
              <w:rPr>
                <w:b/>
              </w:rPr>
              <w:t>Стоимостный критерий оценки</w:t>
            </w:r>
          </w:p>
        </w:tc>
      </w:tr>
      <w:tr w:rsidR="009D5B7A" w:rsidTr="00266AD1">
        <w:tc>
          <w:tcPr>
            <w:tcW w:w="534" w:type="dxa"/>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rPr>
            </w:pPr>
            <w:r>
              <w:rPr>
                <w:b/>
              </w:rPr>
              <w:t>1.</w:t>
            </w:r>
          </w:p>
        </w:tc>
        <w:tc>
          <w:tcPr>
            <w:tcW w:w="3260" w:type="dxa"/>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rPr>
            </w:pPr>
            <w:r>
              <w:rPr>
                <w:b/>
              </w:rPr>
              <w:t>1.1 Цена контракта</w:t>
            </w:r>
          </w:p>
        </w:tc>
        <w:tc>
          <w:tcPr>
            <w:tcW w:w="3544" w:type="dxa"/>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rPr>
            </w:pPr>
            <w:r>
              <w:rPr>
                <w:b/>
              </w:rPr>
              <w:t>Цена</w:t>
            </w:r>
          </w:p>
        </w:tc>
        <w:tc>
          <w:tcPr>
            <w:tcW w:w="708" w:type="dxa"/>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rPr>
            </w:pPr>
            <w:r>
              <w:rPr>
                <w:b/>
              </w:rPr>
              <w:t>70</w:t>
            </w:r>
          </w:p>
        </w:tc>
        <w:tc>
          <w:tcPr>
            <w:tcW w:w="709" w:type="dxa"/>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rPr>
            </w:pPr>
            <w:r>
              <w:rPr>
                <w:b/>
              </w:rPr>
              <w:t>0,70</w:t>
            </w:r>
          </w:p>
        </w:tc>
        <w:tc>
          <w:tcPr>
            <w:tcW w:w="816" w:type="dxa"/>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rPr>
            </w:pPr>
            <w:r>
              <w:rPr>
                <w:b/>
                <w:lang w:val="en-US"/>
              </w:rPr>
              <w:t>Ra</w:t>
            </w:r>
          </w:p>
        </w:tc>
      </w:tr>
      <w:tr w:rsidR="009D5B7A" w:rsidTr="00266AD1">
        <w:tc>
          <w:tcPr>
            <w:tcW w:w="9571" w:type="dxa"/>
            <w:gridSpan w:val="6"/>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rPr>
            </w:pPr>
            <w:proofErr w:type="spellStart"/>
            <w:r>
              <w:rPr>
                <w:b/>
              </w:rPr>
              <w:t>Нестоимостные</w:t>
            </w:r>
            <w:proofErr w:type="spellEnd"/>
            <w:r>
              <w:rPr>
                <w:b/>
              </w:rPr>
              <w:t xml:space="preserve"> критерии оценки</w:t>
            </w:r>
          </w:p>
        </w:tc>
      </w:tr>
      <w:tr w:rsidR="009D5B7A" w:rsidTr="00266AD1">
        <w:tc>
          <w:tcPr>
            <w:tcW w:w="534" w:type="dxa"/>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rPr>
            </w:pPr>
            <w:r>
              <w:rPr>
                <w:b/>
              </w:rPr>
              <w:t xml:space="preserve">2. </w:t>
            </w:r>
          </w:p>
        </w:tc>
        <w:tc>
          <w:tcPr>
            <w:tcW w:w="3260" w:type="dxa"/>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rPr>
            </w:pPr>
            <w:r>
              <w:rPr>
                <w:b/>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tcPr>
          <w:p w:rsidR="009D5B7A" w:rsidRDefault="009D5B7A" w:rsidP="00266AD1">
            <w:pPr>
              <w:jc w:val="both"/>
              <w:rPr>
                <w:b/>
              </w:rPr>
            </w:pPr>
          </w:p>
        </w:tc>
        <w:tc>
          <w:tcPr>
            <w:tcW w:w="708" w:type="dxa"/>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rPr>
            </w:pPr>
            <w:r>
              <w:rPr>
                <w:b/>
              </w:rPr>
              <w:t>30</w:t>
            </w:r>
          </w:p>
        </w:tc>
        <w:tc>
          <w:tcPr>
            <w:tcW w:w="709" w:type="dxa"/>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rPr>
            </w:pPr>
            <w:r>
              <w:rPr>
                <w:b/>
              </w:rPr>
              <w:t>0,30</w:t>
            </w:r>
          </w:p>
        </w:tc>
        <w:tc>
          <w:tcPr>
            <w:tcW w:w="816" w:type="dxa"/>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rPr>
            </w:pPr>
            <w:proofErr w:type="spellStart"/>
            <w:r>
              <w:rPr>
                <w:b/>
                <w:lang w:val="en-US"/>
              </w:rPr>
              <w:t>Rb</w:t>
            </w:r>
            <w:proofErr w:type="spellEnd"/>
          </w:p>
        </w:tc>
      </w:tr>
      <w:tr w:rsidR="009D5B7A" w:rsidTr="00266AD1">
        <w:tc>
          <w:tcPr>
            <w:tcW w:w="534" w:type="dxa"/>
            <w:tcBorders>
              <w:top w:val="single" w:sz="4" w:space="0" w:color="auto"/>
              <w:left w:val="single" w:sz="4" w:space="0" w:color="auto"/>
              <w:bottom w:val="single" w:sz="4" w:space="0" w:color="auto"/>
              <w:right w:val="single" w:sz="4" w:space="0" w:color="auto"/>
            </w:tcBorders>
          </w:tcPr>
          <w:p w:rsidR="009D5B7A" w:rsidRDefault="009D5B7A" w:rsidP="00266AD1">
            <w:pPr>
              <w:jc w:val="both"/>
            </w:pPr>
          </w:p>
        </w:tc>
        <w:tc>
          <w:tcPr>
            <w:tcW w:w="3260" w:type="dxa"/>
            <w:tcBorders>
              <w:top w:val="single" w:sz="4" w:space="0" w:color="auto"/>
              <w:left w:val="single" w:sz="4" w:space="0" w:color="auto"/>
              <w:bottom w:val="single" w:sz="4" w:space="0" w:color="auto"/>
              <w:right w:val="single" w:sz="4" w:space="0" w:color="auto"/>
            </w:tcBorders>
          </w:tcPr>
          <w:p w:rsidR="009D5B7A" w:rsidRDefault="009D5B7A" w:rsidP="00266AD1">
            <w:pPr>
              <w:jc w:val="both"/>
            </w:pPr>
          </w:p>
        </w:tc>
        <w:tc>
          <w:tcPr>
            <w:tcW w:w="3544" w:type="dxa"/>
            <w:tcBorders>
              <w:top w:val="single" w:sz="4" w:space="0" w:color="auto"/>
              <w:left w:val="single" w:sz="4" w:space="0" w:color="auto"/>
              <w:bottom w:val="single" w:sz="4" w:space="0" w:color="auto"/>
              <w:right w:val="single" w:sz="4" w:space="0" w:color="auto"/>
            </w:tcBorders>
            <w:hideMark/>
          </w:tcPr>
          <w:p w:rsidR="009D5B7A" w:rsidRDefault="009D5B7A" w:rsidP="00266AD1">
            <w:pPr>
              <w:jc w:val="both"/>
            </w:pPr>
            <w:r>
              <w:t xml:space="preserve">2.1.1. опыт участника по успешной поставке товара, выполнению работ, оказанию услуг сопоставимого характера и объема (количество исполненных контрактов, при этом, количество поставленных товаров (в штуках) в каждом контракте должно быть не менее 240 штук) </w:t>
            </w:r>
          </w:p>
        </w:tc>
        <w:tc>
          <w:tcPr>
            <w:tcW w:w="708" w:type="dxa"/>
            <w:tcBorders>
              <w:top w:val="single" w:sz="4" w:space="0" w:color="auto"/>
              <w:left w:val="single" w:sz="4" w:space="0" w:color="auto"/>
              <w:bottom w:val="single" w:sz="4" w:space="0" w:color="auto"/>
              <w:right w:val="single" w:sz="4" w:space="0" w:color="auto"/>
            </w:tcBorders>
          </w:tcPr>
          <w:p w:rsidR="009D5B7A" w:rsidRDefault="009D5B7A" w:rsidP="00266AD1">
            <w:pPr>
              <w:jc w:val="both"/>
            </w:pPr>
          </w:p>
        </w:tc>
        <w:tc>
          <w:tcPr>
            <w:tcW w:w="709" w:type="dxa"/>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rPr>
            </w:pPr>
            <w:r>
              <w:rPr>
                <w:b/>
              </w:rPr>
              <w:t>0,40</w:t>
            </w:r>
          </w:p>
        </w:tc>
        <w:tc>
          <w:tcPr>
            <w:tcW w:w="816" w:type="dxa"/>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lang w:val="en-US"/>
              </w:rPr>
            </w:pPr>
            <w:r>
              <w:rPr>
                <w:b/>
                <w:lang w:val="en-US"/>
              </w:rPr>
              <w:t>b1</w:t>
            </w:r>
          </w:p>
        </w:tc>
      </w:tr>
      <w:tr w:rsidR="009D5B7A" w:rsidTr="00266AD1">
        <w:tc>
          <w:tcPr>
            <w:tcW w:w="534" w:type="dxa"/>
            <w:tcBorders>
              <w:top w:val="single" w:sz="4" w:space="0" w:color="auto"/>
              <w:left w:val="single" w:sz="4" w:space="0" w:color="auto"/>
              <w:bottom w:val="single" w:sz="4" w:space="0" w:color="auto"/>
              <w:right w:val="single" w:sz="4" w:space="0" w:color="auto"/>
            </w:tcBorders>
          </w:tcPr>
          <w:p w:rsidR="009D5B7A" w:rsidRDefault="009D5B7A" w:rsidP="00266AD1">
            <w:pPr>
              <w:jc w:val="both"/>
            </w:pPr>
          </w:p>
        </w:tc>
        <w:tc>
          <w:tcPr>
            <w:tcW w:w="3260" w:type="dxa"/>
            <w:tcBorders>
              <w:top w:val="single" w:sz="4" w:space="0" w:color="auto"/>
              <w:left w:val="single" w:sz="4" w:space="0" w:color="auto"/>
              <w:bottom w:val="single" w:sz="4" w:space="0" w:color="auto"/>
              <w:right w:val="single" w:sz="4" w:space="0" w:color="auto"/>
            </w:tcBorders>
          </w:tcPr>
          <w:p w:rsidR="009D5B7A" w:rsidRDefault="009D5B7A" w:rsidP="00266AD1">
            <w:pPr>
              <w:jc w:val="both"/>
            </w:pPr>
          </w:p>
        </w:tc>
        <w:tc>
          <w:tcPr>
            <w:tcW w:w="3544" w:type="dxa"/>
            <w:tcBorders>
              <w:top w:val="single" w:sz="4" w:space="0" w:color="auto"/>
              <w:left w:val="single" w:sz="4" w:space="0" w:color="auto"/>
              <w:bottom w:val="single" w:sz="4" w:space="0" w:color="auto"/>
              <w:right w:val="single" w:sz="4" w:space="0" w:color="auto"/>
            </w:tcBorders>
            <w:hideMark/>
          </w:tcPr>
          <w:p w:rsidR="009D5B7A" w:rsidRDefault="009D5B7A" w:rsidP="00266AD1">
            <w:pPr>
              <w:jc w:val="both"/>
            </w:pPr>
            <w:r>
              <w:t>2.1.2. опыт участника по успешной поставке товара, выполнению работ, оказанию услуг сопоставимого характера и объема (</w:t>
            </w:r>
            <w:r>
              <w:rPr>
                <w:rFonts w:eastAsiaTheme="minorEastAsia"/>
              </w:rPr>
              <w:t>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w:t>
            </w:r>
            <w:proofErr w:type="gramStart"/>
            <w:r>
              <w:rPr>
                <w:rFonts w:eastAsiaTheme="minorEastAsia"/>
              </w:rPr>
              <w:t>и</w:t>
            </w:r>
            <w:proofErr w:type="gramEnd"/>
            <w:r>
              <w:rPr>
                <w:rFonts w:eastAsiaTheme="minorEastAsia"/>
              </w:rPr>
              <w:t xml:space="preserve"> пяти лет до даты подачи заявки на участие в </w:t>
            </w:r>
            <w:r>
              <w:rPr>
                <w:rFonts w:eastAsiaTheme="minorEastAsia"/>
              </w:rPr>
              <w:lastRenderedPageBreak/>
              <w:t xml:space="preserve">конкурсе. </w:t>
            </w:r>
            <w:proofErr w:type="gramStart"/>
            <w:r>
              <w:rPr>
                <w:rFonts w:eastAsiaTheme="minorEastAsia"/>
              </w:rPr>
              <w:t>При этом, количество поставленных товаров (в штуках) в каждом контракте должно быть не менее 240 штук</w:t>
            </w:r>
            <w:r>
              <w:t>)</w:t>
            </w:r>
            <w:proofErr w:type="gramEnd"/>
          </w:p>
        </w:tc>
        <w:tc>
          <w:tcPr>
            <w:tcW w:w="708" w:type="dxa"/>
            <w:tcBorders>
              <w:top w:val="single" w:sz="4" w:space="0" w:color="auto"/>
              <w:left w:val="single" w:sz="4" w:space="0" w:color="auto"/>
              <w:bottom w:val="single" w:sz="4" w:space="0" w:color="auto"/>
              <w:right w:val="single" w:sz="4" w:space="0" w:color="auto"/>
            </w:tcBorders>
          </w:tcPr>
          <w:p w:rsidR="009D5B7A" w:rsidRDefault="009D5B7A" w:rsidP="00266AD1">
            <w:pPr>
              <w:jc w:val="both"/>
            </w:pPr>
          </w:p>
        </w:tc>
        <w:tc>
          <w:tcPr>
            <w:tcW w:w="709" w:type="dxa"/>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rPr>
            </w:pPr>
            <w:r>
              <w:rPr>
                <w:b/>
              </w:rPr>
              <w:t>0,60</w:t>
            </w:r>
          </w:p>
        </w:tc>
        <w:tc>
          <w:tcPr>
            <w:tcW w:w="816" w:type="dxa"/>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lang w:val="en-US"/>
              </w:rPr>
            </w:pPr>
            <w:r>
              <w:rPr>
                <w:b/>
                <w:lang w:val="en-US"/>
              </w:rPr>
              <w:t>b2</w:t>
            </w:r>
          </w:p>
        </w:tc>
      </w:tr>
      <w:tr w:rsidR="009D5B7A" w:rsidTr="00266AD1">
        <w:tc>
          <w:tcPr>
            <w:tcW w:w="3794" w:type="dxa"/>
            <w:gridSpan w:val="2"/>
            <w:tcBorders>
              <w:top w:val="single" w:sz="4" w:space="0" w:color="auto"/>
              <w:left w:val="single" w:sz="4" w:space="0" w:color="auto"/>
              <w:bottom w:val="single" w:sz="4" w:space="0" w:color="auto"/>
              <w:right w:val="single" w:sz="4" w:space="0" w:color="auto"/>
            </w:tcBorders>
            <w:hideMark/>
          </w:tcPr>
          <w:p w:rsidR="009D5B7A" w:rsidRDefault="009D5B7A" w:rsidP="00266AD1">
            <w:pPr>
              <w:jc w:val="both"/>
            </w:pPr>
            <w:r>
              <w:lastRenderedPageBreak/>
              <w:t>Совокупная значимость всех критериев в процентах</w:t>
            </w:r>
          </w:p>
        </w:tc>
        <w:tc>
          <w:tcPr>
            <w:tcW w:w="3544" w:type="dxa"/>
            <w:tcBorders>
              <w:top w:val="single" w:sz="4" w:space="0" w:color="auto"/>
              <w:left w:val="single" w:sz="4" w:space="0" w:color="auto"/>
              <w:bottom w:val="single" w:sz="4" w:space="0" w:color="auto"/>
              <w:right w:val="single" w:sz="4" w:space="0" w:color="auto"/>
            </w:tcBorders>
          </w:tcPr>
          <w:p w:rsidR="009D5B7A" w:rsidRDefault="009D5B7A" w:rsidP="00266AD1">
            <w:pPr>
              <w:jc w:val="both"/>
            </w:pPr>
          </w:p>
        </w:tc>
        <w:tc>
          <w:tcPr>
            <w:tcW w:w="2233" w:type="dxa"/>
            <w:gridSpan w:val="3"/>
            <w:tcBorders>
              <w:top w:val="single" w:sz="4" w:space="0" w:color="auto"/>
              <w:left w:val="single" w:sz="4" w:space="0" w:color="auto"/>
              <w:bottom w:val="single" w:sz="4" w:space="0" w:color="auto"/>
              <w:right w:val="single" w:sz="4" w:space="0" w:color="auto"/>
            </w:tcBorders>
            <w:hideMark/>
          </w:tcPr>
          <w:p w:rsidR="009D5B7A" w:rsidRDefault="009D5B7A" w:rsidP="00266AD1">
            <w:pPr>
              <w:jc w:val="both"/>
              <w:rPr>
                <w:b/>
              </w:rPr>
            </w:pPr>
            <w:r>
              <w:rPr>
                <w:b/>
              </w:rPr>
              <w:t>100</w:t>
            </w:r>
          </w:p>
        </w:tc>
      </w:tr>
    </w:tbl>
    <w:p w:rsidR="009D5B7A" w:rsidRDefault="009D5B7A" w:rsidP="009D5B7A">
      <w:pPr>
        <w:jc w:val="both"/>
      </w:pPr>
    </w:p>
    <w:p w:rsidR="009D5B7A" w:rsidRDefault="009D5B7A" w:rsidP="009D5B7A">
      <w:pPr>
        <w:pStyle w:val="a3"/>
        <w:numPr>
          <w:ilvl w:val="0"/>
          <w:numId w:val="1"/>
        </w:numPr>
        <w:spacing w:line="276" w:lineRule="auto"/>
        <w:ind w:left="720"/>
        <w:jc w:val="both"/>
        <w:rPr>
          <w:b/>
        </w:rPr>
      </w:pPr>
      <w:r>
        <w:rPr>
          <w:b/>
        </w:rPr>
        <w:t>Стоимостный критерий оценки:</w:t>
      </w:r>
    </w:p>
    <w:p w:rsidR="009D5B7A" w:rsidRDefault="009D5B7A" w:rsidP="009D5B7A">
      <w:pPr>
        <w:spacing w:line="276" w:lineRule="auto"/>
        <w:ind w:left="360"/>
        <w:jc w:val="both"/>
        <w:rPr>
          <w:b/>
        </w:rPr>
      </w:pPr>
      <w:r>
        <w:rPr>
          <w:b/>
        </w:rPr>
        <w:t xml:space="preserve">1.1 Цена контракта </w:t>
      </w:r>
    </w:p>
    <w:p w:rsidR="009D5B7A" w:rsidRDefault="009D5B7A" w:rsidP="009D5B7A">
      <w:pPr>
        <w:ind w:left="360"/>
        <w:jc w:val="both"/>
        <w:rPr>
          <w:b/>
        </w:rPr>
      </w:pPr>
      <w:r>
        <w:rPr>
          <w:b/>
        </w:rPr>
        <w:t>Величина значимости критериев – 70%</w:t>
      </w:r>
    </w:p>
    <w:p w:rsidR="009D5B7A" w:rsidRDefault="009D5B7A" w:rsidP="009D5B7A">
      <w:pPr>
        <w:ind w:left="360"/>
        <w:jc w:val="both"/>
        <w:rPr>
          <w:b/>
        </w:rPr>
      </w:pPr>
      <w:r>
        <w:rPr>
          <w:b/>
        </w:rPr>
        <w:t>Коэффициент значимости критериев оценки – 0,7</w:t>
      </w:r>
    </w:p>
    <w:p w:rsidR="009D5B7A" w:rsidRDefault="009D5B7A" w:rsidP="009D5B7A">
      <w:pPr>
        <w:ind w:left="360"/>
        <w:jc w:val="both"/>
        <w:rPr>
          <w:b/>
        </w:rPr>
      </w:pPr>
      <w:r>
        <w:rPr>
          <w:b/>
        </w:rPr>
        <w:t>Оценка критерия (баллы): - 100</w:t>
      </w:r>
    </w:p>
    <w:p w:rsidR="009D5B7A" w:rsidRDefault="009D5B7A" w:rsidP="009D5B7A">
      <w:pPr>
        <w:ind w:left="360"/>
        <w:jc w:val="both"/>
      </w:pPr>
    </w:p>
    <w:p w:rsidR="009D5B7A" w:rsidRDefault="009D5B7A" w:rsidP="009D5B7A">
      <w:pPr>
        <w:ind w:left="360"/>
        <w:jc w:val="both"/>
      </w:pPr>
      <w:r>
        <w:rPr>
          <w:b/>
        </w:rPr>
        <w:t>Содержание:</w:t>
      </w:r>
      <w:r>
        <w:t xml:space="preserve"> Цена Контракта включаются все расходы Поставщика по исполнению настоящего Контракта, с учетом расходов на доставку до места жительства Получателей, страхование, уплату таможенных пошлин, налогов и других обязательных платежей, которые Поставщик должен уплатить в связи с выполнением обязательств по Контракту в соответствии с законодательством Российской Федерации. Рейтинг участника конкурса по данному критерию определяется исходя из сравнения цены контракта, предложенной участниками конкурса. При оценке заявок по данному критерию лучшим условием исполнения контракта признается предложение участника конкурса с наименьшей ценой контракта. В случае если в заявке участника закупки указана цена контракта,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w:t>
      </w:r>
    </w:p>
    <w:p w:rsidR="009D5B7A" w:rsidRDefault="009D5B7A" w:rsidP="009D5B7A">
      <w:pPr>
        <w:ind w:left="360"/>
        <w:jc w:val="both"/>
      </w:pPr>
    </w:p>
    <w:p w:rsidR="009D5B7A" w:rsidRDefault="009D5B7A" w:rsidP="009D5B7A">
      <w:pPr>
        <w:ind w:left="360"/>
        <w:jc w:val="both"/>
      </w:pPr>
      <w:r>
        <w:rPr>
          <w:b/>
        </w:rPr>
        <w:t>Порядок оценки:</w:t>
      </w:r>
      <w:r>
        <w:t xml:space="preserve"> Оценка по критерию осуществляется в соответствии с подпунктом, а) пункта 16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Российской Федерации от 28 ноября 2013 г. № 1085).</w:t>
      </w:r>
    </w:p>
    <w:p w:rsidR="009D5B7A" w:rsidRDefault="009D5B7A" w:rsidP="009D5B7A">
      <w:pPr>
        <w:ind w:left="360"/>
        <w:jc w:val="both"/>
        <w:rPr>
          <w:b/>
        </w:rPr>
      </w:pPr>
      <w:r>
        <w:rPr>
          <w:b/>
        </w:rPr>
        <w:t>Величина значимости критерия: 70 %.</w:t>
      </w:r>
    </w:p>
    <w:p w:rsidR="009D5B7A" w:rsidRDefault="009D5B7A" w:rsidP="009D5B7A">
      <w:pPr>
        <w:ind w:left="360"/>
        <w:jc w:val="both"/>
        <w:rPr>
          <w:b/>
        </w:rPr>
      </w:pPr>
      <w:r>
        <w:rPr>
          <w:b/>
        </w:rPr>
        <w:t>Коэффициент значимости критерия = 0,7</w:t>
      </w:r>
    </w:p>
    <w:p w:rsidR="009D5B7A" w:rsidRDefault="009D5B7A" w:rsidP="009D5B7A">
      <w:pPr>
        <w:ind w:left="360"/>
        <w:jc w:val="both"/>
      </w:pPr>
      <w:r>
        <w:t>Количество баллов, присуждаемых по критерию оценки «цена контракта», определяется по формуле:</w:t>
      </w:r>
    </w:p>
    <w:p w:rsidR="009D5B7A" w:rsidRDefault="009D5B7A" w:rsidP="009D5B7A">
      <w:pPr>
        <w:ind w:left="357" w:firstLine="351"/>
        <w:jc w:val="both"/>
      </w:pPr>
    </w:p>
    <w:p w:rsidR="009D5B7A" w:rsidRDefault="009D5B7A" w:rsidP="009D5B7A">
      <w:pPr>
        <w:ind w:left="357" w:firstLine="351"/>
        <w:jc w:val="both"/>
        <w:rPr>
          <w:rFonts w:eastAsiaTheme="minorEastAsia"/>
          <w:i/>
        </w:rPr>
      </w:pPr>
      <w:r>
        <w:t xml:space="preserve">а) в случае если   </w:t>
      </w:r>
      <m:oMath>
        <m:sSub>
          <m:sSubPr>
            <m:ctrlPr>
              <w:rPr>
                <w:rFonts w:ascii="Cambria Math" w:hAnsi="Cambria Math"/>
                <w:i/>
              </w:rPr>
            </m:ctrlPr>
          </m:sSubPr>
          <m:e>
            <w:proofErr w:type="gramStart"/>
            <m:r>
              <w:rPr>
                <w:rFonts w:ascii="Cambria Math" w:hAnsi="Cambria Math"/>
              </w:rPr>
              <m:t>Ц</m:t>
            </m:r>
            <w:proofErr w:type="gramEnd"/>
          </m:e>
          <m:sub>
            <m:r>
              <w:rPr>
                <w:rFonts w:ascii="Cambria Math" w:hAnsi="Cambria Math"/>
              </w:rPr>
              <m:t>min</m:t>
            </m:r>
          </m:sub>
        </m:sSub>
        <m:r>
          <w:rPr>
            <w:rFonts w:ascii="Cambria Math" w:eastAsiaTheme="minorEastAsia" w:hAnsi="Cambria Math"/>
          </w:rPr>
          <m:t>&gt;0,</m:t>
        </m:r>
      </m:oMath>
    </w:p>
    <w:p w:rsidR="009D5B7A" w:rsidRDefault="009D5B7A" w:rsidP="009D5B7A">
      <w:pPr>
        <w:jc w:val="both"/>
        <w:rPr>
          <w:rFonts w:eastAsiaTheme="minorEastAsia"/>
          <w:i/>
        </w:rPr>
      </w:pPr>
      <m:oMath>
        <m:sSub>
          <m:sSubPr>
            <m:ctrlPr>
              <w:rPr>
                <w:rFonts w:ascii="Cambria Math" w:eastAsiaTheme="minorEastAsia" w:hAnsi="Cambria Math"/>
                <w:i/>
              </w:rPr>
            </m:ctrlPr>
          </m:sSubPr>
          <m:e>
            <m:r>
              <w:rPr>
                <w:rFonts w:ascii="Cambria Math" w:eastAsiaTheme="minorEastAsia" w:hAnsi="Cambria Math"/>
              </w:rPr>
              <m:t xml:space="preserve">         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Ц</m:t>
                </m:r>
              </m:e>
              <m:sub>
                <m:r>
                  <w:rPr>
                    <w:rFonts w:ascii="Cambria Math" w:hAnsi="Cambria Math"/>
                  </w:rPr>
                  <m:t>min</m:t>
                </m:r>
              </m:sub>
            </m:sSub>
          </m:num>
          <m:den>
            <m:sSub>
              <m:sSubPr>
                <m:ctrlPr>
                  <w:rPr>
                    <w:rFonts w:ascii="Cambria Math" w:hAnsi="Cambria Math"/>
                    <w:i/>
                  </w:rPr>
                </m:ctrlPr>
              </m:sSubPr>
              <m:e>
                <m:r>
                  <w:rPr>
                    <w:rFonts w:ascii="Cambria Math" w:hAnsi="Cambria Math"/>
                  </w:rPr>
                  <m:t>Ц</m:t>
                </m:r>
              </m:e>
              <m:sub>
                <m:r>
                  <w:rPr>
                    <w:rFonts w:ascii="Cambria Math" w:hAnsi="Cambria Math"/>
                  </w:rPr>
                  <m:t>i</m:t>
                </m:r>
              </m:sub>
            </m:sSub>
          </m:den>
        </m:f>
        <m:r>
          <w:rPr>
            <w:rFonts w:ascii="Cambria Math" w:eastAsiaTheme="minorEastAsia" w:hAnsi="Cambria Math"/>
          </w:rPr>
          <m:t xml:space="preserve"> *100 </m:t>
        </m:r>
      </m:oMath>
      <w:r>
        <w:rPr>
          <w:rFonts w:eastAsiaTheme="minorEastAsia"/>
          <w:i/>
        </w:rPr>
        <w:t>,</w:t>
      </w:r>
    </w:p>
    <w:p w:rsidR="009D5B7A" w:rsidRDefault="009D5B7A" w:rsidP="009D5B7A">
      <w:pPr>
        <w:ind w:left="357"/>
        <w:jc w:val="both"/>
      </w:pPr>
      <w:r>
        <w:t xml:space="preserve"> где:</w:t>
      </w:r>
    </w:p>
    <w:p w:rsidR="009D5B7A" w:rsidRDefault="009D5B7A" w:rsidP="009D5B7A">
      <w:pPr>
        <w:ind w:left="357"/>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 xml:space="preserve"> 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oMath>
      <w:r>
        <w:rPr>
          <w:rFonts w:eastAsiaTheme="minorEastAsia"/>
        </w:rPr>
        <w:t>- количество баллов по критерию оценки «цена контракта»;</w:t>
      </w:r>
    </w:p>
    <w:p w:rsidR="009D5B7A" w:rsidRDefault="009D5B7A" w:rsidP="009D5B7A">
      <w:pPr>
        <w:ind w:left="357"/>
        <w:jc w:val="both"/>
        <w:rPr>
          <w:rFonts w:eastAsiaTheme="minorEastAsia"/>
        </w:rPr>
      </w:pPr>
      <m:oMath>
        <m:sSub>
          <m:sSubPr>
            <m:ctrlPr>
              <w:rPr>
                <w:rFonts w:ascii="Cambria Math" w:hAnsi="Cambria Math"/>
                <w:i/>
              </w:rPr>
            </m:ctrlPr>
          </m:sSubPr>
          <m:e>
            <m:r>
              <w:rPr>
                <w:rFonts w:ascii="Cambria Math" w:hAnsi="Cambria Math"/>
              </w:rPr>
              <m:t>Ц</m:t>
            </m:r>
          </m:e>
          <m:sub>
            <m:r>
              <w:rPr>
                <w:rFonts w:ascii="Cambria Math" w:hAnsi="Cambria Math"/>
              </w:rPr>
              <m:t>min</m:t>
            </m:r>
          </m:sub>
        </m:sSub>
      </m:oMath>
      <w:r>
        <w:rPr>
          <w:rFonts w:eastAsiaTheme="minorEastAsia"/>
        </w:rPr>
        <w:t>- минимальное предложение из предложений по критерию оценки, сделанных участниками закупки;</w:t>
      </w:r>
    </w:p>
    <w:p w:rsidR="009D5B7A" w:rsidRDefault="009D5B7A" w:rsidP="009D5B7A">
      <w:pPr>
        <w:ind w:left="357"/>
        <w:jc w:val="both"/>
        <w:rPr>
          <w:rFonts w:eastAsiaTheme="minorEastAsia"/>
        </w:rPr>
      </w:pPr>
      <m:oMath>
        <m:sSub>
          <m:sSubPr>
            <m:ctrlPr>
              <w:rPr>
                <w:rFonts w:ascii="Cambria Math" w:hAnsi="Cambria Math"/>
                <w:i/>
              </w:rPr>
            </m:ctrlPr>
          </m:sSubPr>
          <m:e>
            <m:r>
              <w:rPr>
                <w:rFonts w:ascii="Cambria Math" w:hAnsi="Cambria Math"/>
              </w:rPr>
              <m:t>Ц</m:t>
            </m:r>
          </m:e>
          <m:sub>
            <m:r>
              <w:rPr>
                <w:rFonts w:ascii="Cambria Math" w:hAnsi="Cambria Math"/>
              </w:rPr>
              <m:t>i</m:t>
            </m:r>
          </m:sub>
        </m:sSub>
      </m:oMath>
      <w:r>
        <w:rPr>
          <w:rFonts w:eastAsiaTheme="minorEastAsia"/>
        </w:rPr>
        <w:t xml:space="preserve"> – предложе</w:t>
      </w:r>
      <w:proofErr w:type="spellStart"/>
      <w:r>
        <w:rPr>
          <w:rFonts w:eastAsiaTheme="minorEastAsia"/>
        </w:rPr>
        <w:t>ние</w:t>
      </w:r>
      <w:proofErr w:type="spellEnd"/>
      <w:r>
        <w:rPr>
          <w:rFonts w:eastAsiaTheme="minorEastAsia"/>
        </w:rPr>
        <w:t xml:space="preserve"> участника закупки, заявка которого оценивается.</w:t>
      </w:r>
    </w:p>
    <w:p w:rsidR="009D5B7A" w:rsidRDefault="009D5B7A" w:rsidP="009D5B7A">
      <w:pPr>
        <w:ind w:left="357"/>
        <w:jc w:val="both"/>
        <w:rPr>
          <w:rFonts w:eastAsiaTheme="minorEastAsia"/>
        </w:rPr>
      </w:pPr>
      <w:r>
        <w:tab/>
        <w:t xml:space="preserve">б) в случае если </w:t>
      </w:r>
      <m:oMath>
        <m:sSub>
          <m:sSubPr>
            <m:ctrlPr>
              <w:rPr>
                <w:rFonts w:ascii="Cambria Math" w:hAnsi="Cambria Math"/>
                <w:i/>
              </w:rPr>
            </m:ctrlPr>
          </m:sSubPr>
          <m:e>
            <w:proofErr w:type="gramStart"/>
            <m:r>
              <w:rPr>
                <w:rFonts w:ascii="Cambria Math" w:hAnsi="Cambria Math"/>
              </w:rPr>
              <m:t>Ц</m:t>
            </m:r>
            <w:proofErr w:type="gramEnd"/>
          </m:e>
          <m:sub>
            <m:r>
              <w:rPr>
                <w:rFonts w:ascii="Cambria Math" w:hAnsi="Cambria Math"/>
              </w:rPr>
              <m:t>min</m:t>
            </m:r>
          </m:sub>
        </m:sSub>
        <m:r>
          <w:rPr>
            <w:rFonts w:ascii="Cambria Math" w:eastAsiaTheme="minorEastAsia" w:hAnsi="Cambria Math"/>
          </w:rPr>
          <m:t>&lt;0</m:t>
        </m:r>
      </m:oMath>
      <w:r>
        <w:rPr>
          <w:rFonts w:eastAsiaTheme="minorEastAsia"/>
        </w:rPr>
        <w:t>,</w:t>
      </w:r>
    </w:p>
    <w:p w:rsidR="009D5B7A" w:rsidRDefault="009D5B7A" w:rsidP="009D5B7A">
      <w:pPr>
        <w:ind w:left="357"/>
        <w:jc w:val="both"/>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(Ц</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i</m:t>
                  </m:r>
                </m:sub>
              </m:sSub>
              <m:r>
                <w:rPr>
                  <w:rFonts w:ascii="Cambria Math" w:hAnsi="Cambria Math"/>
                </w:rPr>
                <m:t>)</m:t>
              </m:r>
            </m:num>
            <m:den>
              <m:sSub>
                <m:sSubPr>
                  <m:ctrlPr>
                    <w:rPr>
                      <w:rFonts w:ascii="Cambria Math" w:hAnsi="Cambria Math"/>
                      <w:i/>
                    </w:rPr>
                  </m:ctrlPr>
                </m:sSubPr>
                <m:e>
                  <m:r>
                    <w:rPr>
                      <w:rFonts w:ascii="Cambria Math" w:hAnsi="Cambria Math"/>
                    </w:rPr>
                    <m:t>Ц</m:t>
                  </m:r>
                </m:e>
                <m:sub>
                  <m:r>
                    <w:rPr>
                      <w:rFonts w:ascii="Cambria Math" w:hAnsi="Cambria Math"/>
                    </w:rPr>
                    <m:t>max</m:t>
                  </m:r>
                </m:sub>
              </m:sSub>
            </m:den>
          </m:f>
          <m:r>
            <w:rPr>
              <w:rFonts w:ascii="Cambria Math" w:eastAsiaTheme="minorEastAsia" w:hAnsi="Cambria Math"/>
            </w:rPr>
            <m:t xml:space="preserve"> *100</m:t>
          </m:r>
        </m:oMath>
      </m:oMathPara>
    </w:p>
    <w:p w:rsidR="009D5B7A" w:rsidRDefault="009D5B7A" w:rsidP="009D5B7A">
      <w:pPr>
        <w:ind w:left="357"/>
        <w:jc w:val="both"/>
      </w:pPr>
      <w:r>
        <w:t xml:space="preserve"> где:</w:t>
      </w:r>
    </w:p>
    <w:p w:rsidR="009D5B7A" w:rsidRDefault="009D5B7A" w:rsidP="009D5B7A">
      <w:pPr>
        <w:ind w:left="357"/>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oMath>
      <w:r>
        <w:rPr>
          <w:rFonts w:eastAsiaTheme="minorEastAsia"/>
        </w:rPr>
        <w:t>- количество баллов по критерию оценки «цена контракта»;</w:t>
      </w:r>
    </w:p>
    <w:p w:rsidR="009D5B7A" w:rsidRDefault="009D5B7A" w:rsidP="009D5B7A">
      <w:pPr>
        <w:ind w:left="357"/>
        <w:jc w:val="both"/>
        <w:rPr>
          <w:rFonts w:eastAsiaTheme="minorEastAsia"/>
        </w:rPr>
      </w:pPr>
      <m:oMath>
        <m:sSub>
          <m:sSubPr>
            <m:ctrlPr>
              <w:rPr>
                <w:rFonts w:ascii="Cambria Math" w:hAnsi="Cambria Math"/>
                <w:i/>
              </w:rPr>
            </m:ctrlPr>
          </m:sSubPr>
          <m:e>
            <m:r>
              <w:rPr>
                <w:rFonts w:ascii="Cambria Math" w:hAnsi="Cambria Math"/>
              </w:rPr>
              <m:t>Ц</m:t>
            </m:r>
          </m:e>
          <m:sub>
            <m:r>
              <w:rPr>
                <w:rFonts w:ascii="Cambria Math" w:hAnsi="Cambria Math"/>
              </w:rPr>
              <m:t>m</m:t>
            </m:r>
            <m:r>
              <w:rPr>
                <w:rFonts w:ascii="Cambria Math" w:hAnsi="Cambria Math"/>
                <w:lang w:val="en-US"/>
              </w:rPr>
              <m:t>ax</m:t>
            </m:r>
          </m:sub>
        </m:sSub>
      </m:oMath>
      <w:r>
        <w:rPr>
          <w:rFonts w:eastAsiaTheme="minorEastAsia"/>
        </w:rPr>
        <w:t>- максимальное предложение из предложен</w:t>
      </w:r>
      <w:proofErr w:type="spellStart"/>
      <w:r>
        <w:rPr>
          <w:rFonts w:eastAsiaTheme="minorEastAsia"/>
        </w:rPr>
        <w:t>ий</w:t>
      </w:r>
      <w:proofErr w:type="spellEnd"/>
      <w:r>
        <w:rPr>
          <w:rFonts w:eastAsiaTheme="minorEastAsia"/>
        </w:rPr>
        <w:t xml:space="preserve"> по критерию, сделанных участниками закупки.</w:t>
      </w:r>
    </w:p>
    <w:p w:rsidR="009D5B7A" w:rsidRDefault="009D5B7A" w:rsidP="009D5B7A">
      <w:pPr>
        <w:ind w:left="357"/>
        <w:jc w:val="both"/>
        <w:rPr>
          <w:rFonts w:eastAsiaTheme="minorEastAsia"/>
        </w:rPr>
      </w:pPr>
      <m:oMath>
        <m:sSub>
          <m:sSubPr>
            <m:ctrlPr>
              <w:rPr>
                <w:rFonts w:ascii="Cambria Math" w:hAnsi="Cambria Math"/>
                <w:i/>
              </w:rPr>
            </m:ctrlPr>
          </m:sSubPr>
          <m:e>
            <m:r>
              <w:rPr>
                <w:rFonts w:ascii="Cambria Math" w:hAnsi="Cambria Math"/>
              </w:rPr>
              <m:t>Ц</m:t>
            </m:r>
          </m:e>
          <m:sub>
            <m:r>
              <w:rPr>
                <w:rFonts w:ascii="Cambria Math" w:hAnsi="Cambria Math"/>
              </w:rPr>
              <m:t>i</m:t>
            </m:r>
          </m:sub>
        </m:sSub>
      </m:oMath>
      <w:r>
        <w:rPr>
          <w:rFonts w:eastAsiaTheme="minorEastAsia"/>
        </w:rPr>
        <w:t xml:space="preserve"> – предложение участника закупки, заявка которого оценивается.</w:t>
      </w:r>
    </w:p>
    <w:p w:rsidR="009D5B7A" w:rsidRDefault="009D5B7A" w:rsidP="009D5B7A">
      <w:pPr>
        <w:ind w:left="357"/>
        <w:jc w:val="both"/>
        <w:rPr>
          <w:rFonts w:eastAsiaTheme="minorEastAsia"/>
        </w:rPr>
      </w:pPr>
      <w:r>
        <w:rPr>
          <w:rFonts w:eastAsiaTheme="minorEastAsia"/>
        </w:rPr>
        <w:t xml:space="preserve">Для расчета рейтинга, присуждаемого </w:t>
      </w:r>
      <w:proofErr w:type="spellStart"/>
      <w:r>
        <w:rPr>
          <w:rFonts w:eastAsiaTheme="minorEastAsia"/>
          <w:lang w:val="en-US"/>
        </w:rPr>
        <w:t>i</w:t>
      </w:r>
      <w:proofErr w:type="spellEnd"/>
      <w:r>
        <w:rPr>
          <w:rFonts w:eastAsiaTheme="minorEastAsia"/>
        </w:rPr>
        <w:t xml:space="preserve">-й заявке по критерию «Цена контракта», количество баллов, присвоенных </w:t>
      </w:r>
      <w:proofErr w:type="spellStart"/>
      <w:r>
        <w:rPr>
          <w:rFonts w:eastAsiaTheme="minorEastAsia"/>
          <w:lang w:val="en-US"/>
        </w:rPr>
        <w:t>i</w:t>
      </w:r>
      <w:proofErr w:type="spellEnd"/>
      <w:r>
        <w:rPr>
          <w:rFonts w:eastAsiaTheme="minorEastAsia"/>
        </w:rPr>
        <w:t>-й заявке по указанному критерию, умножается на соответствующий указанному критерию коэффициент значимости:</w:t>
      </w:r>
    </w:p>
    <w:p w:rsidR="009D5B7A" w:rsidRDefault="009D5B7A" w:rsidP="009D5B7A">
      <w:pPr>
        <w:ind w:left="357"/>
        <w:jc w:val="both"/>
        <w:rPr>
          <w:rFonts w:eastAsiaTheme="minorEastAsia"/>
        </w:rPr>
      </w:pPr>
      <w:r>
        <w:rPr>
          <w:rFonts w:eastAsiaTheme="minorEastAsia"/>
          <w:lang w:val="en-US"/>
        </w:rPr>
        <w:t>Ra</w:t>
      </w:r>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ЦБ</m:t>
            </m:r>
          </m:e>
          <m:sub>
            <m:eqArr>
              <m:eqArrPr>
                <m:ctrlPr>
                  <w:rPr>
                    <w:rFonts w:ascii="Cambria Math" w:eastAsiaTheme="minorEastAsia" w:hAnsi="Cambria Math"/>
                    <w:i/>
                    <w:lang w:val="en-US"/>
                  </w:rPr>
                </m:ctrlPr>
              </m:eqArrPr>
              <m:e>
                <m:r>
                  <w:rPr>
                    <w:rFonts w:ascii="Cambria Math" w:eastAsiaTheme="minorEastAsia" w:hAnsi="Cambria Math"/>
                    <w:lang w:val="en-US"/>
                  </w:rPr>
                  <m:t>i</m:t>
                </m:r>
              </m:e>
              <m:e/>
            </m:eqArr>
          </m:sub>
        </m:sSub>
      </m:oMath>
      <w:r>
        <w:rPr>
          <w:rFonts w:eastAsiaTheme="minorEastAsia"/>
        </w:rPr>
        <w:t>*0</w:t>
      </w:r>
      <w:proofErr w:type="gramStart"/>
      <w:r>
        <w:rPr>
          <w:rFonts w:eastAsiaTheme="minorEastAsia"/>
        </w:rPr>
        <w:t>,7</w:t>
      </w:r>
      <w:proofErr w:type="gramEnd"/>
    </w:p>
    <w:p w:rsidR="009D5B7A" w:rsidRDefault="009D5B7A" w:rsidP="009D5B7A">
      <w:pPr>
        <w:ind w:left="357"/>
        <w:jc w:val="both"/>
        <w:rPr>
          <w:rFonts w:eastAsiaTheme="minorEastAsia"/>
        </w:rPr>
      </w:pPr>
      <w:r>
        <w:rPr>
          <w:rFonts w:eastAsiaTheme="minorEastAsia"/>
        </w:rPr>
        <w:t>где:</w:t>
      </w:r>
    </w:p>
    <w:p w:rsidR="009D5B7A" w:rsidRDefault="009D5B7A" w:rsidP="009D5B7A">
      <w:pPr>
        <w:ind w:left="357"/>
        <w:jc w:val="both"/>
        <w:rPr>
          <w:rFonts w:eastAsiaTheme="minorEastAsia"/>
        </w:rPr>
      </w:pPr>
      <w:r>
        <w:rPr>
          <w:rFonts w:eastAsiaTheme="minorEastAsia"/>
          <w:b/>
          <w:lang w:val="en-US"/>
        </w:rPr>
        <w:t>Ra</w:t>
      </w:r>
      <w:r>
        <w:rPr>
          <w:rFonts w:eastAsiaTheme="minorEastAsia"/>
        </w:rPr>
        <w:t xml:space="preserve">-рейтинг, присуждаемого </w:t>
      </w:r>
      <w:proofErr w:type="spellStart"/>
      <w:r>
        <w:rPr>
          <w:rFonts w:eastAsiaTheme="minorEastAsia"/>
          <w:lang w:val="en-US"/>
        </w:rPr>
        <w:t>i</w:t>
      </w:r>
      <w:proofErr w:type="spellEnd"/>
      <w:r>
        <w:rPr>
          <w:rFonts w:eastAsiaTheme="minorEastAsia"/>
        </w:rPr>
        <w:t>-й заявке по критерию «Цена контракта»;</w:t>
      </w:r>
    </w:p>
    <w:p w:rsidR="009D5B7A" w:rsidRDefault="009D5B7A" w:rsidP="009D5B7A">
      <w:pPr>
        <w:ind w:left="357"/>
        <w:jc w:val="both"/>
        <w:rPr>
          <w:rFonts w:eastAsiaTheme="minorEastAsia"/>
        </w:rPr>
      </w:pPr>
      <w:r>
        <w:rPr>
          <w:rFonts w:eastAsiaTheme="minorEastAsia"/>
        </w:rPr>
        <w:t>0,7 – коэффициент значимости указанного критерия.</w:t>
      </w:r>
    </w:p>
    <w:p w:rsidR="009D5B7A" w:rsidRDefault="009D5B7A" w:rsidP="009D5B7A">
      <w:pPr>
        <w:ind w:left="357"/>
        <w:jc w:val="both"/>
        <w:rPr>
          <w:rFonts w:eastAsiaTheme="minorEastAsia"/>
        </w:rPr>
      </w:pPr>
    </w:p>
    <w:p w:rsidR="009D5B7A" w:rsidRDefault="009D5B7A" w:rsidP="009D5B7A">
      <w:pPr>
        <w:pStyle w:val="a3"/>
        <w:numPr>
          <w:ilvl w:val="0"/>
          <w:numId w:val="1"/>
        </w:numPr>
        <w:spacing w:line="276" w:lineRule="auto"/>
        <w:ind w:left="720"/>
        <w:jc w:val="both"/>
        <w:rPr>
          <w:b/>
        </w:rPr>
      </w:pPr>
      <w:proofErr w:type="spellStart"/>
      <w:r>
        <w:rPr>
          <w:b/>
        </w:rPr>
        <w:t>Нестоимостные</w:t>
      </w:r>
      <w:proofErr w:type="spellEnd"/>
      <w:r>
        <w:rPr>
          <w:b/>
        </w:rPr>
        <w:t xml:space="preserve"> критерии оценки:</w:t>
      </w:r>
    </w:p>
    <w:p w:rsidR="009D5B7A" w:rsidRDefault="009D5B7A" w:rsidP="009D5B7A">
      <w:pPr>
        <w:ind w:left="357" w:firstLine="351"/>
        <w:jc w:val="both"/>
        <w:rPr>
          <w:rFonts w:eastAsiaTheme="minorEastAsia"/>
          <w:b/>
        </w:rPr>
      </w:pPr>
      <w:r>
        <w:rPr>
          <w:rFonts w:eastAsiaTheme="minorEastAsia"/>
          <w:b/>
        </w:rPr>
        <w:t>2.1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D5B7A" w:rsidRDefault="009D5B7A" w:rsidP="009D5B7A">
      <w:pPr>
        <w:ind w:left="357"/>
        <w:jc w:val="both"/>
        <w:rPr>
          <w:rFonts w:eastAsiaTheme="minorEastAsia"/>
          <w:b/>
        </w:rPr>
      </w:pPr>
    </w:p>
    <w:p w:rsidR="009D5B7A" w:rsidRDefault="009D5B7A" w:rsidP="009D5B7A">
      <w:pPr>
        <w:ind w:left="357"/>
        <w:jc w:val="both"/>
        <w:rPr>
          <w:rFonts w:eastAsiaTheme="minorEastAsia"/>
          <w:b/>
        </w:rPr>
      </w:pPr>
      <w:r>
        <w:rPr>
          <w:rFonts w:eastAsiaTheme="minorEastAsia"/>
          <w:b/>
        </w:rPr>
        <w:t>Величина значимости критерия – 30%</w:t>
      </w:r>
    </w:p>
    <w:p w:rsidR="009D5B7A" w:rsidRDefault="009D5B7A" w:rsidP="009D5B7A">
      <w:pPr>
        <w:ind w:left="357"/>
        <w:jc w:val="both"/>
        <w:rPr>
          <w:rFonts w:eastAsiaTheme="minorEastAsia"/>
          <w:b/>
        </w:rPr>
      </w:pPr>
      <w:r>
        <w:rPr>
          <w:rFonts w:eastAsiaTheme="minorEastAsia"/>
          <w:b/>
        </w:rPr>
        <w:t>Коэффициент значимости критерия оценки – 0,30</w:t>
      </w:r>
    </w:p>
    <w:p w:rsidR="009D5B7A" w:rsidRDefault="009D5B7A" w:rsidP="009D5B7A">
      <w:pPr>
        <w:ind w:left="357"/>
        <w:jc w:val="both"/>
        <w:rPr>
          <w:rFonts w:eastAsiaTheme="minorEastAsia"/>
        </w:rPr>
      </w:pPr>
    </w:p>
    <w:p w:rsidR="009D5B7A" w:rsidRDefault="009D5B7A" w:rsidP="009D5B7A">
      <w:pPr>
        <w:ind w:left="357"/>
        <w:jc w:val="both"/>
        <w:rPr>
          <w:rFonts w:eastAsiaTheme="minorEastAsia"/>
        </w:rPr>
      </w:pPr>
      <w:r>
        <w:rPr>
          <w:rFonts w:eastAsiaTheme="minorEastAsia"/>
          <w:b/>
        </w:rPr>
        <w:t>Содержание:</w:t>
      </w:r>
      <w:r>
        <w:rPr>
          <w:rFonts w:eastAsiaTheme="minorEastAsia"/>
        </w:rPr>
        <w:t xml:space="preserve"> Подтверждение опыта работы участника закупки на рынке оказания услуг, аналогичных предмету закупки, квалификации трудовых ресурсов (руководителей и ключевых специалистов), предлагаемых для оказания услуг, деловой репутация участника закупки.  </w:t>
      </w:r>
    </w:p>
    <w:p w:rsidR="009D5B7A" w:rsidRDefault="009D5B7A" w:rsidP="009D5B7A">
      <w:pPr>
        <w:ind w:left="357"/>
        <w:jc w:val="both"/>
        <w:rPr>
          <w:rFonts w:eastAsiaTheme="minorEastAsia"/>
        </w:rPr>
      </w:pPr>
      <w:r>
        <w:rPr>
          <w:rFonts w:eastAsiaTheme="minorEastAsia"/>
          <w:b/>
        </w:rPr>
        <w:t>Порядок оценки:</w:t>
      </w:r>
      <w:r>
        <w:rPr>
          <w:rFonts w:eastAsiaTheme="minorEastAsia"/>
        </w:rPr>
        <w:t xml:space="preserve"> При оценке заявок по данному критерию лучшим условием исполнения контракта по указанному критерию признается предложение участника конкурса, набравшего наибольшее количество баллов по данному критерию (максимальное кол-во баллов - 100). </w:t>
      </w:r>
    </w:p>
    <w:p w:rsidR="009D5B7A" w:rsidRDefault="009D5B7A" w:rsidP="009D5B7A">
      <w:pPr>
        <w:ind w:left="357"/>
        <w:jc w:val="both"/>
        <w:rPr>
          <w:rFonts w:eastAsiaTheme="minorEastAsia"/>
        </w:rPr>
      </w:pPr>
      <w:r>
        <w:rPr>
          <w:rFonts w:eastAsiaTheme="minorEastAsia"/>
        </w:rPr>
        <w:t xml:space="preserve">Сумма </w:t>
      </w:r>
      <w:proofErr w:type="gramStart"/>
      <w:r>
        <w:rPr>
          <w:rFonts w:eastAsiaTheme="minorEastAsia"/>
        </w:rPr>
        <w:t>величин значимости показателей критерия оценки</w:t>
      </w:r>
      <w:proofErr w:type="gramEnd"/>
      <w:r>
        <w:rPr>
          <w:rFonts w:eastAsiaTheme="minorEastAsia"/>
        </w:rPr>
        <w:t xml:space="preserve"> должна составлять 100 процентов. </w:t>
      </w:r>
    </w:p>
    <w:p w:rsidR="009D5B7A" w:rsidRDefault="009D5B7A" w:rsidP="009D5B7A">
      <w:pPr>
        <w:ind w:left="357"/>
        <w:jc w:val="both"/>
        <w:rPr>
          <w:rFonts w:eastAsiaTheme="minorEastAsia"/>
        </w:rPr>
      </w:pPr>
      <w:r>
        <w:rPr>
          <w:rFonts w:eastAsiaTheme="minorEastAsia"/>
        </w:rPr>
        <w:t xml:space="preserve">Для оценки заявки участника по </w:t>
      </w:r>
      <w:proofErr w:type="spellStart"/>
      <w:r>
        <w:rPr>
          <w:rFonts w:eastAsiaTheme="minorEastAsia"/>
        </w:rPr>
        <w:t>нестоимостному</w:t>
      </w:r>
      <w:proofErr w:type="spellEnd"/>
      <w:r>
        <w:rPr>
          <w:rFonts w:eastAsiaTheme="minorEastAsia"/>
        </w:rPr>
        <w:t xml:space="preserve"> критерию оценки «Квалификация участников закупки» предусмотрены показатели:</w:t>
      </w:r>
    </w:p>
    <w:p w:rsidR="009D5B7A" w:rsidRDefault="009D5B7A" w:rsidP="009D5B7A">
      <w:pPr>
        <w:ind w:left="357"/>
        <w:jc w:val="both"/>
        <w:rPr>
          <w:rFonts w:eastAsiaTheme="minorEastAsia"/>
          <w:b/>
        </w:rPr>
      </w:pPr>
    </w:p>
    <w:p w:rsidR="009D5B7A" w:rsidRDefault="009D5B7A" w:rsidP="009D5B7A">
      <w:pPr>
        <w:jc w:val="both"/>
        <w:rPr>
          <w:rFonts w:eastAsiaTheme="minorEastAsia"/>
          <w:b/>
        </w:rPr>
      </w:pPr>
      <w:r>
        <w:rPr>
          <w:rFonts w:eastAsiaTheme="minorEastAsia"/>
          <w:b/>
        </w:rPr>
        <w:t xml:space="preserve">         2.1.1 Опыт участника по успешной поставке товара, выполнению работ, оказанию услуг сопоставимого характера и объема (количество исполненных контрактов);</w:t>
      </w:r>
    </w:p>
    <w:p w:rsidR="009D5B7A" w:rsidRDefault="009D5B7A" w:rsidP="009D5B7A">
      <w:pPr>
        <w:ind w:left="357" w:firstLine="351"/>
        <w:jc w:val="both"/>
        <w:rPr>
          <w:rFonts w:eastAsiaTheme="minorEastAsia"/>
          <w:b/>
        </w:rPr>
      </w:pPr>
      <w:r>
        <w:rPr>
          <w:rFonts w:eastAsiaTheme="minorEastAsia"/>
          <w:b/>
        </w:rPr>
        <w:t>Оценка показателя (баллы): 100 баллов</w:t>
      </w:r>
    </w:p>
    <w:p w:rsidR="009D5B7A" w:rsidRDefault="009D5B7A" w:rsidP="009D5B7A">
      <w:pPr>
        <w:ind w:left="357" w:firstLine="351"/>
        <w:jc w:val="both"/>
        <w:rPr>
          <w:rFonts w:eastAsiaTheme="minorEastAsia"/>
          <w:b/>
        </w:rPr>
      </w:pPr>
      <w:r>
        <w:rPr>
          <w:rFonts w:eastAsiaTheme="minorEastAsia"/>
          <w:b/>
        </w:rPr>
        <w:t>Коэффициент значимости показателя: 0,40</w:t>
      </w:r>
    </w:p>
    <w:p w:rsidR="009D5B7A" w:rsidRDefault="009D5B7A" w:rsidP="009D5B7A">
      <w:pPr>
        <w:ind w:left="357"/>
        <w:jc w:val="both"/>
        <w:rPr>
          <w:rFonts w:eastAsiaTheme="minorEastAsia"/>
          <w:b/>
        </w:rPr>
      </w:pPr>
    </w:p>
    <w:p w:rsidR="009D5B7A" w:rsidRDefault="009D5B7A" w:rsidP="009D5B7A">
      <w:pPr>
        <w:ind w:left="357" w:firstLine="351"/>
        <w:jc w:val="both"/>
        <w:rPr>
          <w:rFonts w:eastAsiaTheme="minorEastAsia"/>
          <w:b/>
        </w:rPr>
      </w:pPr>
      <w:r>
        <w:rPr>
          <w:rFonts w:eastAsiaTheme="minorEastAsia"/>
          <w:b/>
        </w:rPr>
        <w:t>По данному показателю оценивается:</w:t>
      </w:r>
    </w:p>
    <w:p w:rsidR="009D5B7A" w:rsidRDefault="009D5B7A" w:rsidP="009D5B7A">
      <w:pPr>
        <w:ind w:left="357" w:firstLine="351"/>
        <w:jc w:val="both"/>
        <w:rPr>
          <w:rFonts w:eastAsiaTheme="minorEastAsia"/>
        </w:rPr>
      </w:pPr>
      <w:r>
        <w:rPr>
          <w:rFonts w:eastAsiaTheme="minorEastAsia"/>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заключенных в течение пяти лет до даты подачи заявки на участие в конкурсе. При этом, количество поставленных товаров (в штуках) в каждом контракте должно быть не менее 240 штук.</w:t>
      </w:r>
    </w:p>
    <w:p w:rsidR="009D5B7A" w:rsidRDefault="009D5B7A" w:rsidP="009D5B7A">
      <w:pPr>
        <w:ind w:left="357" w:firstLine="351"/>
        <w:jc w:val="both"/>
        <w:rPr>
          <w:rFonts w:eastAsiaTheme="minorEastAsia"/>
        </w:rPr>
      </w:pPr>
      <w:r>
        <w:rPr>
          <w:rFonts w:eastAsiaTheme="minorEastAsia"/>
        </w:rPr>
        <w:t>Под «опытом успешной поставки товаров» понимается отсутствие внесенных в акты сдачи-приемки поставленных товаров по государственным (или) муниципальным контрактам, на основании которых оказывались такие услуги, сведений о применении к участнику закупки, являющемуся поставщиком, штрафных санкций за неисполнение или ненадлежащее исполнение своих обязательств по таким контрактам.</w:t>
      </w:r>
    </w:p>
    <w:p w:rsidR="009D5B7A" w:rsidRDefault="009D5B7A" w:rsidP="009D5B7A">
      <w:pPr>
        <w:ind w:left="357" w:firstLine="351"/>
        <w:jc w:val="both"/>
        <w:rPr>
          <w:rFonts w:eastAsiaTheme="minorEastAsia"/>
        </w:rPr>
      </w:pPr>
      <w:r>
        <w:rPr>
          <w:rFonts w:eastAsiaTheme="minorEastAsia"/>
        </w:rPr>
        <w:lastRenderedPageBreak/>
        <w:t xml:space="preserve">Подтверждается копиями государственных контрактов, актов оказанных услуг к ним. </w:t>
      </w:r>
    </w:p>
    <w:p w:rsidR="009D5B7A" w:rsidRDefault="009D5B7A" w:rsidP="009D5B7A">
      <w:pPr>
        <w:ind w:left="357" w:firstLine="351"/>
        <w:jc w:val="both"/>
        <w:rPr>
          <w:rFonts w:eastAsiaTheme="minorEastAsia"/>
        </w:rPr>
      </w:pPr>
      <w:r>
        <w:rPr>
          <w:rFonts w:eastAsiaTheme="minorEastAsia"/>
        </w:rPr>
        <w:t xml:space="preserve">Непредставление в составе заявки на участие в открытом конкурсе информации, подтверждающей опыт по успешной поставке товаров сопоставимого характера и объема, не является основанием для отказа в допуске такому участнику в участии в открытом конкурсе. </w:t>
      </w:r>
    </w:p>
    <w:p w:rsidR="009D5B7A" w:rsidRDefault="009D5B7A" w:rsidP="009D5B7A">
      <w:pPr>
        <w:ind w:left="357" w:firstLine="351"/>
        <w:jc w:val="both"/>
        <w:rPr>
          <w:rFonts w:eastAsiaTheme="minorEastAsia"/>
        </w:rPr>
      </w:pPr>
      <w:r>
        <w:rPr>
          <w:rFonts w:eastAsiaTheme="minorEastAsia"/>
        </w:rPr>
        <w:t>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вышеуказанном порядке. Контракт, в отношении которого будет представлен неполный перечень подтверждающих документов и сведений, не будет учтен при оценке заявки на участие в конкурсе.</w:t>
      </w:r>
    </w:p>
    <w:p w:rsidR="009D5B7A" w:rsidRDefault="009D5B7A" w:rsidP="009D5B7A">
      <w:pPr>
        <w:ind w:left="357" w:firstLine="351"/>
        <w:jc w:val="both"/>
        <w:rPr>
          <w:rFonts w:eastAsiaTheme="minorEastAsia"/>
        </w:rPr>
      </w:pPr>
      <w:r>
        <w:rPr>
          <w:rFonts w:eastAsiaTheme="minorEastAsia"/>
        </w:rPr>
        <w:t>Данный показатель рассчитывается следующим образом:</w:t>
      </w:r>
    </w:p>
    <w:p w:rsidR="009D5B7A" w:rsidRDefault="009D5B7A" w:rsidP="009D5B7A">
      <w:pPr>
        <w:ind w:left="357"/>
        <w:jc w:val="both"/>
        <w:rPr>
          <w:rFonts w:eastAsiaTheme="minorEastAsia"/>
        </w:rPr>
      </w:pPr>
      <w:r>
        <w:rPr>
          <w:rFonts w:eastAsiaTheme="minorEastAsia"/>
        </w:rPr>
        <w:t>Количество баллов, присуждаемых по показателю (</w:t>
      </w:r>
      <w:r>
        <w:rPr>
          <w:rFonts w:eastAsiaTheme="minorEastAsia"/>
          <w:lang w:val="en-US"/>
        </w:rPr>
        <w:t>b</w:t>
      </w:r>
      <w:r>
        <w:rPr>
          <w:rFonts w:eastAsiaTheme="minorEastAsia"/>
        </w:rPr>
        <w:t>1), определяется по формуле:</w:t>
      </w:r>
    </w:p>
    <w:p w:rsidR="009D5B7A" w:rsidRDefault="009D5B7A" w:rsidP="009D5B7A">
      <w:pPr>
        <w:ind w:left="357"/>
        <w:jc w:val="both"/>
        <w:rPr>
          <w:rFonts w:eastAsiaTheme="minorEastAsia"/>
          <w:lang w:val="en-US"/>
        </w:rPr>
      </w:pPr>
      <w:r>
        <w:rPr>
          <w:rFonts w:eastAsiaTheme="minorEastAsia"/>
          <w:lang w:val="en-US"/>
        </w:rPr>
        <w:t>b1=K3 x 100 x (Ki / K max)</w:t>
      </w:r>
    </w:p>
    <w:p w:rsidR="009D5B7A" w:rsidRDefault="009D5B7A" w:rsidP="009D5B7A">
      <w:pPr>
        <w:ind w:left="357"/>
        <w:jc w:val="both"/>
        <w:rPr>
          <w:rFonts w:eastAsiaTheme="minorEastAsia"/>
        </w:rPr>
      </w:pPr>
      <w:r>
        <w:rPr>
          <w:rFonts w:eastAsiaTheme="minorEastAsia"/>
        </w:rPr>
        <w:t>где:</w:t>
      </w:r>
    </w:p>
    <w:p w:rsidR="009D5B7A" w:rsidRDefault="009D5B7A" w:rsidP="009D5B7A">
      <w:pPr>
        <w:ind w:left="357"/>
        <w:jc w:val="both"/>
        <w:rPr>
          <w:rFonts w:eastAsiaTheme="minorEastAsia"/>
        </w:rPr>
      </w:pPr>
      <w:proofErr w:type="gramStart"/>
      <w:r>
        <w:rPr>
          <w:rFonts w:eastAsiaTheme="minorEastAsia"/>
        </w:rPr>
        <w:t>КЗ</w:t>
      </w:r>
      <w:proofErr w:type="gramEnd"/>
      <w:r>
        <w:rPr>
          <w:rFonts w:eastAsiaTheme="minorEastAsia"/>
        </w:rPr>
        <w:t xml:space="preserve"> – коэффициент значимости показателя.</w:t>
      </w:r>
    </w:p>
    <w:p w:rsidR="009D5B7A" w:rsidRDefault="009D5B7A" w:rsidP="009D5B7A">
      <w:pPr>
        <w:ind w:left="357"/>
        <w:jc w:val="both"/>
        <w:rPr>
          <w:rFonts w:eastAsiaTheme="minorEastAsia"/>
        </w:rPr>
      </w:pPr>
      <w:r>
        <w:rPr>
          <w:rFonts w:eastAsiaTheme="minorEastAsia"/>
        </w:rPr>
        <w:t>К</w:t>
      </w:r>
      <w:proofErr w:type="spellStart"/>
      <w:proofErr w:type="gramStart"/>
      <w:r>
        <w:rPr>
          <w:rFonts w:eastAsiaTheme="minorEastAsia"/>
          <w:lang w:val="en-US"/>
        </w:rPr>
        <w:t>i</w:t>
      </w:r>
      <w:proofErr w:type="spellEnd"/>
      <w:proofErr w:type="gramEnd"/>
      <w:r>
        <w:rPr>
          <w:rFonts w:eastAsiaTheme="minorEastAsia"/>
        </w:rPr>
        <w:t xml:space="preserve"> – предложение участника закупки, заявка (предложение) которого оценивается;</w:t>
      </w:r>
    </w:p>
    <w:p w:rsidR="009D5B7A" w:rsidRDefault="009D5B7A" w:rsidP="009D5B7A">
      <w:pPr>
        <w:ind w:left="357"/>
        <w:jc w:val="both"/>
        <w:rPr>
          <w:rFonts w:eastAsiaTheme="minorEastAsia"/>
        </w:rPr>
      </w:pPr>
      <w:proofErr w:type="gramStart"/>
      <w:r>
        <w:rPr>
          <w:rFonts w:eastAsiaTheme="minorEastAsia"/>
        </w:rPr>
        <w:t>К</w:t>
      </w:r>
      <w:proofErr w:type="gramEnd"/>
      <w:r>
        <w:rPr>
          <w:rFonts w:eastAsiaTheme="minorEastAsia"/>
          <w:lang w:val="en-US"/>
        </w:rPr>
        <w:t>max</w:t>
      </w:r>
      <w:r>
        <w:rPr>
          <w:rFonts w:eastAsiaTheme="minorEastAsia"/>
        </w:rPr>
        <w:t>- максимальное предложение из предложений по критерию оценки, сделанных участниками закупки.</w:t>
      </w:r>
    </w:p>
    <w:p w:rsidR="009D5B7A" w:rsidRDefault="009D5B7A" w:rsidP="009D5B7A">
      <w:pPr>
        <w:ind w:left="357"/>
        <w:jc w:val="both"/>
        <w:rPr>
          <w:rFonts w:eastAsiaTheme="minorEastAsia"/>
        </w:rPr>
      </w:pPr>
      <w:r>
        <w:rPr>
          <w:rFonts w:eastAsiaTheme="minorEastAsia"/>
        </w:rPr>
        <w:t>Показатели, по которым отсутствуют предложения, оцениваются нулевым количеством баллов.</w:t>
      </w:r>
    </w:p>
    <w:p w:rsidR="009D5B7A" w:rsidRDefault="009D5B7A" w:rsidP="009D5B7A">
      <w:pPr>
        <w:ind w:left="357"/>
        <w:jc w:val="both"/>
        <w:rPr>
          <w:rFonts w:eastAsiaTheme="minorEastAsia"/>
          <w:b/>
        </w:rPr>
      </w:pPr>
    </w:p>
    <w:p w:rsidR="009D5B7A" w:rsidRDefault="009D5B7A" w:rsidP="009D5B7A">
      <w:pPr>
        <w:ind w:left="357" w:firstLine="351"/>
        <w:jc w:val="both"/>
        <w:rPr>
          <w:rFonts w:eastAsiaTheme="minorEastAsia"/>
          <w:b/>
        </w:rPr>
      </w:pPr>
      <w:r>
        <w:rPr>
          <w:rFonts w:eastAsiaTheme="minorEastAsia"/>
          <w:b/>
        </w:rPr>
        <w:t>2.1.2. Опыт участника по успешной поставке товара, выполнению работ, оказанию услуг сопоставимого характера и объема (суммарная стоимость поставленных товаров);</w:t>
      </w:r>
    </w:p>
    <w:p w:rsidR="009D5B7A" w:rsidRDefault="009D5B7A" w:rsidP="009D5B7A">
      <w:pPr>
        <w:ind w:left="357" w:firstLine="351"/>
        <w:jc w:val="both"/>
        <w:rPr>
          <w:rFonts w:eastAsiaTheme="minorEastAsia"/>
          <w:b/>
        </w:rPr>
      </w:pPr>
      <w:r>
        <w:rPr>
          <w:rFonts w:eastAsiaTheme="minorEastAsia"/>
          <w:b/>
        </w:rPr>
        <w:t>Оценка показателя (баллы): 100 баллов</w:t>
      </w:r>
    </w:p>
    <w:p w:rsidR="009D5B7A" w:rsidRDefault="009D5B7A" w:rsidP="009D5B7A">
      <w:pPr>
        <w:ind w:left="357" w:firstLine="351"/>
        <w:jc w:val="both"/>
        <w:rPr>
          <w:rFonts w:eastAsiaTheme="minorEastAsia"/>
          <w:b/>
        </w:rPr>
      </w:pPr>
      <w:r>
        <w:rPr>
          <w:rFonts w:eastAsiaTheme="minorEastAsia"/>
          <w:b/>
        </w:rPr>
        <w:t>Коэффициент значимости показателя: 0,60</w:t>
      </w:r>
    </w:p>
    <w:p w:rsidR="009D5B7A" w:rsidRDefault="009D5B7A" w:rsidP="009D5B7A">
      <w:pPr>
        <w:ind w:left="357" w:firstLine="351"/>
        <w:jc w:val="both"/>
        <w:rPr>
          <w:rFonts w:eastAsiaTheme="minorEastAsia"/>
          <w:b/>
        </w:rPr>
      </w:pPr>
      <w:r>
        <w:rPr>
          <w:rFonts w:eastAsiaTheme="minorEastAsia"/>
          <w:b/>
        </w:rPr>
        <w:t>По данному показателю оценивается:</w:t>
      </w:r>
    </w:p>
    <w:p w:rsidR="009D5B7A" w:rsidRDefault="009D5B7A" w:rsidP="009D5B7A">
      <w:pPr>
        <w:ind w:left="357" w:firstLine="351"/>
        <w:jc w:val="both"/>
        <w:rPr>
          <w:rFonts w:eastAsiaTheme="minorEastAsia"/>
        </w:rPr>
      </w:pPr>
      <w:r>
        <w:rPr>
          <w:rFonts w:eastAsiaTheme="minorEastAsia"/>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w:t>
      </w:r>
      <w:proofErr w:type="gramStart"/>
      <w:r>
        <w:rPr>
          <w:rFonts w:eastAsiaTheme="minorEastAsia"/>
        </w:rPr>
        <w:t>и</w:t>
      </w:r>
      <w:proofErr w:type="gramEnd"/>
      <w:r>
        <w:rPr>
          <w:rFonts w:eastAsiaTheme="minorEastAsia"/>
        </w:rPr>
        <w:t xml:space="preserve">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240 штук.</w:t>
      </w:r>
    </w:p>
    <w:p w:rsidR="009D5B7A" w:rsidRDefault="009D5B7A" w:rsidP="009D5B7A">
      <w:pPr>
        <w:ind w:left="357" w:firstLine="351"/>
        <w:jc w:val="both"/>
        <w:rPr>
          <w:rFonts w:eastAsiaTheme="minorEastAsia"/>
        </w:rPr>
      </w:pPr>
      <w:r>
        <w:rPr>
          <w:rFonts w:eastAsiaTheme="minorEastAsia"/>
        </w:rPr>
        <w:t>Под «опытом успешной поставки товаров» понимается отсутствие внесенных в акты сдачи-приемки поставленных товаров по государственным (или) муниципальным контрактам, на основании которых оказывались такие услуги, сведений о применении к участнику закупки, являющемуся поставщиком, штрафных санкций за неисполнение или ненадлежащее исполнение своих обязательств по таким контрактам.</w:t>
      </w:r>
    </w:p>
    <w:p w:rsidR="009D5B7A" w:rsidRDefault="009D5B7A" w:rsidP="009D5B7A">
      <w:pPr>
        <w:ind w:left="357" w:firstLine="351"/>
        <w:jc w:val="both"/>
        <w:rPr>
          <w:rFonts w:eastAsiaTheme="minorEastAsia"/>
        </w:rPr>
      </w:pPr>
      <w:r>
        <w:rPr>
          <w:rFonts w:eastAsiaTheme="minorEastAsia"/>
        </w:rPr>
        <w:t xml:space="preserve">Непредставление в составе заявки на участие в открытом конкурсе информации, подтверждающей опыт по успешной поставке товаров сопоставимого характера и объема, не является основанием для отказа в допуске такому участнику в участии в открытом конкурсе. </w:t>
      </w:r>
    </w:p>
    <w:p w:rsidR="009D5B7A" w:rsidRDefault="009D5B7A" w:rsidP="009D5B7A">
      <w:pPr>
        <w:ind w:left="357" w:firstLine="351"/>
        <w:jc w:val="both"/>
        <w:rPr>
          <w:rFonts w:eastAsiaTheme="minorEastAsia"/>
        </w:rPr>
      </w:pPr>
      <w:r>
        <w:rPr>
          <w:rFonts w:eastAsiaTheme="minorEastAsia"/>
        </w:rPr>
        <w:t>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вышеуказанном порядке. Стоимость поставленных товаров по контракту, в отношении которого будет представлен неполный перечень подтверждающих документов и сведений, не будет учтена при оценке заявки на участие в конкурсе.</w:t>
      </w:r>
    </w:p>
    <w:p w:rsidR="009D5B7A" w:rsidRDefault="009D5B7A" w:rsidP="009D5B7A">
      <w:pPr>
        <w:ind w:left="357" w:firstLine="351"/>
        <w:jc w:val="both"/>
        <w:rPr>
          <w:rFonts w:eastAsiaTheme="minorEastAsia"/>
        </w:rPr>
      </w:pPr>
      <w:r>
        <w:rPr>
          <w:rFonts w:eastAsiaTheme="minorEastAsia"/>
        </w:rPr>
        <w:t>Данный показатель рассчитывается следующим образом:</w:t>
      </w:r>
    </w:p>
    <w:p w:rsidR="009D5B7A" w:rsidRDefault="009D5B7A" w:rsidP="009D5B7A">
      <w:pPr>
        <w:ind w:left="357"/>
        <w:jc w:val="both"/>
        <w:rPr>
          <w:rFonts w:eastAsiaTheme="minorEastAsia"/>
        </w:rPr>
      </w:pPr>
      <w:r>
        <w:rPr>
          <w:rFonts w:eastAsiaTheme="minorEastAsia"/>
        </w:rPr>
        <w:t>Количество баллов, присуждаемых по показателю (</w:t>
      </w:r>
      <w:r>
        <w:rPr>
          <w:rFonts w:eastAsiaTheme="minorEastAsia"/>
          <w:lang w:val="en-US"/>
        </w:rPr>
        <w:t>b</w:t>
      </w:r>
      <w:r>
        <w:rPr>
          <w:rFonts w:eastAsiaTheme="minorEastAsia"/>
        </w:rPr>
        <w:t>2), определяется по формуле:</w:t>
      </w:r>
    </w:p>
    <w:p w:rsidR="009D5B7A" w:rsidRDefault="009D5B7A" w:rsidP="009D5B7A">
      <w:pPr>
        <w:ind w:left="357"/>
        <w:jc w:val="both"/>
        <w:rPr>
          <w:rFonts w:eastAsiaTheme="minorEastAsia"/>
          <w:lang w:val="en-US"/>
        </w:rPr>
      </w:pPr>
      <w:r>
        <w:rPr>
          <w:rFonts w:eastAsiaTheme="minorEastAsia"/>
          <w:lang w:val="en-US"/>
        </w:rPr>
        <w:lastRenderedPageBreak/>
        <w:t xml:space="preserve">b2=K3 x 100 x (Ki / </w:t>
      </w:r>
      <w:proofErr w:type="spellStart"/>
      <w:r>
        <w:rPr>
          <w:rFonts w:eastAsiaTheme="minorEastAsia"/>
          <w:lang w:val="en-US"/>
        </w:rPr>
        <w:t>Kmax</w:t>
      </w:r>
      <w:proofErr w:type="spellEnd"/>
      <w:r>
        <w:rPr>
          <w:rFonts w:eastAsiaTheme="minorEastAsia"/>
          <w:lang w:val="en-US"/>
        </w:rPr>
        <w:t>)</w:t>
      </w:r>
    </w:p>
    <w:p w:rsidR="009D5B7A" w:rsidRDefault="009D5B7A" w:rsidP="009D5B7A">
      <w:pPr>
        <w:ind w:left="357"/>
        <w:jc w:val="both"/>
        <w:rPr>
          <w:rFonts w:eastAsiaTheme="minorEastAsia"/>
        </w:rPr>
      </w:pPr>
      <w:r>
        <w:rPr>
          <w:rFonts w:eastAsiaTheme="minorEastAsia"/>
        </w:rPr>
        <w:t>где:</w:t>
      </w:r>
    </w:p>
    <w:p w:rsidR="009D5B7A" w:rsidRDefault="009D5B7A" w:rsidP="009D5B7A">
      <w:pPr>
        <w:ind w:left="357"/>
        <w:jc w:val="both"/>
        <w:rPr>
          <w:rFonts w:eastAsiaTheme="minorEastAsia"/>
        </w:rPr>
      </w:pPr>
      <w:proofErr w:type="gramStart"/>
      <w:r>
        <w:rPr>
          <w:rFonts w:eastAsiaTheme="minorEastAsia"/>
        </w:rPr>
        <w:t>КЗ</w:t>
      </w:r>
      <w:proofErr w:type="gramEnd"/>
      <w:r>
        <w:rPr>
          <w:rFonts w:eastAsiaTheme="minorEastAsia"/>
        </w:rPr>
        <w:t xml:space="preserve"> – коэффициент значимости показателя.</w:t>
      </w:r>
    </w:p>
    <w:p w:rsidR="009D5B7A" w:rsidRDefault="009D5B7A" w:rsidP="009D5B7A">
      <w:pPr>
        <w:ind w:left="357"/>
        <w:jc w:val="both"/>
        <w:rPr>
          <w:rFonts w:eastAsiaTheme="minorEastAsia"/>
        </w:rPr>
      </w:pPr>
      <w:r>
        <w:rPr>
          <w:rFonts w:eastAsiaTheme="minorEastAsia"/>
        </w:rPr>
        <w:t>К</w:t>
      </w:r>
      <w:proofErr w:type="spellStart"/>
      <w:proofErr w:type="gramStart"/>
      <w:r>
        <w:rPr>
          <w:rFonts w:eastAsiaTheme="minorEastAsia"/>
          <w:lang w:val="en-US"/>
        </w:rPr>
        <w:t>i</w:t>
      </w:r>
      <w:proofErr w:type="spellEnd"/>
      <w:proofErr w:type="gramEnd"/>
      <w:r>
        <w:rPr>
          <w:rFonts w:eastAsiaTheme="minorEastAsia"/>
        </w:rPr>
        <w:t xml:space="preserve"> – предложение участника закупки, заявка (предложение) которого оценивается;</w:t>
      </w:r>
    </w:p>
    <w:p w:rsidR="009D5B7A" w:rsidRDefault="009D5B7A" w:rsidP="009D5B7A">
      <w:pPr>
        <w:ind w:left="357"/>
        <w:jc w:val="both"/>
        <w:rPr>
          <w:rFonts w:eastAsiaTheme="minorEastAsia"/>
        </w:rPr>
      </w:pPr>
      <w:proofErr w:type="gramStart"/>
      <w:r>
        <w:rPr>
          <w:rFonts w:eastAsiaTheme="minorEastAsia"/>
        </w:rPr>
        <w:t>К</w:t>
      </w:r>
      <w:proofErr w:type="gramEnd"/>
      <w:r>
        <w:rPr>
          <w:rFonts w:eastAsiaTheme="minorEastAsia"/>
          <w:lang w:val="en-US"/>
        </w:rPr>
        <w:t>max</w:t>
      </w:r>
      <w:r>
        <w:rPr>
          <w:rFonts w:eastAsiaTheme="minorEastAsia"/>
        </w:rPr>
        <w:t>- максимальное предложение из предложений по критерию оценки, сделанных участниками закупки</w:t>
      </w:r>
    </w:p>
    <w:p w:rsidR="009D5B7A" w:rsidRDefault="009D5B7A" w:rsidP="009D5B7A">
      <w:pPr>
        <w:ind w:left="357"/>
        <w:jc w:val="both"/>
        <w:rPr>
          <w:rFonts w:eastAsiaTheme="minorEastAsia"/>
        </w:rPr>
      </w:pPr>
      <w:r>
        <w:rPr>
          <w:rFonts w:eastAsiaTheme="minorEastAsia"/>
        </w:rPr>
        <w:t>Показатели, по которым отсутствуют предложения, оцениваются нулевым количеством баллов.</w:t>
      </w:r>
    </w:p>
    <w:p w:rsidR="009D5B7A" w:rsidRDefault="009D5B7A" w:rsidP="009D5B7A">
      <w:pPr>
        <w:ind w:left="357"/>
        <w:jc w:val="both"/>
        <w:rPr>
          <w:rFonts w:eastAsiaTheme="minorEastAsia"/>
          <w:b/>
        </w:rPr>
      </w:pPr>
      <w:r>
        <w:rPr>
          <w:rFonts w:eastAsiaTheme="minorEastAsia"/>
          <w:b/>
        </w:rPr>
        <w:t>Формула расчета рейтинга, присуждаемого заявке по данному критерию оценки:</w:t>
      </w:r>
    </w:p>
    <w:p w:rsidR="009D5B7A" w:rsidRDefault="009D5B7A" w:rsidP="009D5B7A">
      <w:pPr>
        <w:ind w:left="357"/>
        <w:jc w:val="both"/>
        <w:rPr>
          <w:rFonts w:eastAsiaTheme="minorEastAsia"/>
        </w:rPr>
      </w:pPr>
      <w:proofErr w:type="spellStart"/>
      <w:r>
        <w:rPr>
          <w:rFonts w:eastAsiaTheme="minorEastAsia"/>
          <w:lang w:val="en-US"/>
        </w:rPr>
        <w:t>Rb</w:t>
      </w:r>
      <w:proofErr w:type="spellEnd"/>
      <w:r>
        <w:rPr>
          <w:rFonts w:eastAsiaTheme="minorEastAsia"/>
        </w:rPr>
        <w:t>=</w:t>
      </w:r>
      <w:r>
        <w:rPr>
          <w:rFonts w:eastAsiaTheme="minorEastAsia"/>
          <w:lang w:val="en-US"/>
        </w:rPr>
        <w:t>K</w:t>
      </w:r>
      <w:r>
        <w:rPr>
          <w:rFonts w:eastAsiaTheme="minorEastAsia"/>
        </w:rPr>
        <w:t xml:space="preserve">3 </w:t>
      </w:r>
      <w:r>
        <w:rPr>
          <w:rFonts w:eastAsiaTheme="minorEastAsia"/>
          <w:lang w:val="en-US"/>
        </w:rPr>
        <w:t>x</w:t>
      </w:r>
      <w:r>
        <w:rPr>
          <w:rFonts w:eastAsiaTheme="minorEastAsia"/>
        </w:rPr>
        <w:t xml:space="preserve"> (</w:t>
      </w:r>
      <w:r>
        <w:rPr>
          <w:rFonts w:eastAsiaTheme="minorEastAsia"/>
          <w:lang w:val="en-US"/>
        </w:rPr>
        <w:t>b</w:t>
      </w:r>
      <w:r>
        <w:rPr>
          <w:rFonts w:eastAsiaTheme="minorEastAsia"/>
        </w:rPr>
        <w:t xml:space="preserve">1 + </w:t>
      </w:r>
      <w:r>
        <w:rPr>
          <w:rFonts w:eastAsiaTheme="minorEastAsia"/>
          <w:lang w:val="en-US"/>
        </w:rPr>
        <w:t>b</w:t>
      </w:r>
      <w:r>
        <w:rPr>
          <w:rFonts w:eastAsiaTheme="minorEastAsia"/>
        </w:rPr>
        <w:t>2)</w:t>
      </w:r>
    </w:p>
    <w:p w:rsidR="009D5B7A" w:rsidRDefault="009D5B7A" w:rsidP="009D5B7A">
      <w:pPr>
        <w:ind w:left="357"/>
        <w:jc w:val="both"/>
        <w:rPr>
          <w:rFonts w:eastAsiaTheme="minorEastAsia"/>
        </w:rPr>
      </w:pPr>
      <w:r>
        <w:rPr>
          <w:rFonts w:eastAsiaTheme="minorEastAsia"/>
        </w:rPr>
        <w:t xml:space="preserve">  где:</w:t>
      </w:r>
    </w:p>
    <w:p w:rsidR="009D5B7A" w:rsidRDefault="009D5B7A" w:rsidP="009D5B7A">
      <w:pPr>
        <w:ind w:left="357"/>
        <w:jc w:val="both"/>
        <w:rPr>
          <w:rFonts w:eastAsiaTheme="minorEastAsia"/>
        </w:rPr>
      </w:pPr>
      <w:r>
        <w:rPr>
          <w:rFonts w:eastAsiaTheme="minorEastAsia"/>
          <w:b/>
          <w:lang w:val="en-US"/>
        </w:rPr>
        <w:t>K</w:t>
      </w:r>
      <w:r>
        <w:rPr>
          <w:rFonts w:eastAsiaTheme="minorEastAsia"/>
          <w:b/>
        </w:rPr>
        <w:t xml:space="preserve">3 </w:t>
      </w:r>
      <w:r>
        <w:rPr>
          <w:rFonts w:eastAsiaTheme="minorEastAsia"/>
        </w:rPr>
        <w:t>–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D5B7A" w:rsidRDefault="009D5B7A" w:rsidP="009D5B7A">
      <w:pPr>
        <w:ind w:left="357"/>
        <w:jc w:val="both"/>
        <w:rPr>
          <w:rFonts w:eastAsiaTheme="minorEastAsia"/>
          <w:b/>
        </w:rPr>
      </w:pPr>
    </w:p>
    <w:p w:rsidR="009D5B7A" w:rsidRDefault="009D5B7A" w:rsidP="009D5B7A">
      <w:pPr>
        <w:ind w:left="357"/>
        <w:jc w:val="both"/>
        <w:rPr>
          <w:rFonts w:eastAsiaTheme="minorEastAsia"/>
        </w:rPr>
      </w:pPr>
      <w:r>
        <w:rPr>
          <w:rFonts w:eastAsiaTheme="minorEastAsia"/>
          <w:lang w:val="en-US"/>
        </w:rPr>
        <w:t>b</w:t>
      </w:r>
      <w:r>
        <w:rPr>
          <w:rFonts w:eastAsiaTheme="minorEastAsia"/>
        </w:rPr>
        <w:t xml:space="preserve">1, </w:t>
      </w:r>
      <w:r>
        <w:rPr>
          <w:rFonts w:eastAsiaTheme="minorEastAsia"/>
          <w:lang w:val="en-US"/>
        </w:rPr>
        <w:t>b</w:t>
      </w:r>
      <w:r>
        <w:rPr>
          <w:rFonts w:eastAsiaTheme="minorEastAsia"/>
        </w:rPr>
        <w:t>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D5B7A" w:rsidRDefault="009D5B7A" w:rsidP="009D5B7A">
      <w:pPr>
        <w:ind w:left="357"/>
        <w:jc w:val="both"/>
        <w:rPr>
          <w:rFonts w:eastAsiaTheme="minorEastAsia"/>
        </w:rPr>
      </w:pPr>
    </w:p>
    <w:p w:rsidR="009D5B7A" w:rsidRDefault="009D5B7A" w:rsidP="009D5B7A">
      <w:pPr>
        <w:ind w:left="357"/>
        <w:jc w:val="both"/>
        <w:rPr>
          <w:rFonts w:eastAsiaTheme="minorEastAsia"/>
        </w:rPr>
      </w:pPr>
      <w:proofErr w:type="spellStart"/>
      <w:r>
        <w:rPr>
          <w:rFonts w:eastAsiaTheme="minorEastAsia"/>
          <w:lang w:val="en-US"/>
        </w:rPr>
        <w:t>Rb</w:t>
      </w:r>
      <w:proofErr w:type="spellEnd"/>
      <w:r>
        <w:rPr>
          <w:rFonts w:eastAsiaTheme="minorEastAsia"/>
        </w:rPr>
        <w:t xml:space="preserve"> – рейтинг (количество баллов) </w:t>
      </w:r>
      <w:proofErr w:type="spellStart"/>
      <w:r>
        <w:rPr>
          <w:rFonts w:eastAsiaTheme="minorEastAsia"/>
          <w:lang w:val="en-US"/>
        </w:rPr>
        <w:t>i</w:t>
      </w:r>
      <w:proofErr w:type="spellEnd"/>
      <w:r>
        <w:rPr>
          <w:rFonts w:eastAsiaTheme="minorEastAsia"/>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D5B7A" w:rsidRDefault="009D5B7A" w:rsidP="009D5B7A">
      <w:pPr>
        <w:ind w:left="357"/>
        <w:jc w:val="both"/>
        <w:rPr>
          <w:rFonts w:eastAsiaTheme="minorEastAsia"/>
          <w:b/>
        </w:rPr>
      </w:pPr>
    </w:p>
    <w:p w:rsidR="009D5B7A" w:rsidRDefault="009D5B7A" w:rsidP="009D5B7A">
      <w:pPr>
        <w:ind w:left="357"/>
        <w:jc w:val="both"/>
        <w:rPr>
          <w:rFonts w:eastAsiaTheme="minorEastAsia"/>
          <w:b/>
        </w:rPr>
      </w:pPr>
      <w:r>
        <w:rPr>
          <w:rFonts w:eastAsiaTheme="minorEastAsia"/>
          <w:b/>
        </w:rPr>
        <w:t>4. Расчет итогового рейтинга</w:t>
      </w:r>
    </w:p>
    <w:p w:rsidR="009D5B7A" w:rsidRDefault="009D5B7A" w:rsidP="009D5B7A">
      <w:pPr>
        <w:ind w:left="357" w:firstLine="351"/>
        <w:jc w:val="both"/>
        <w:rPr>
          <w:rFonts w:eastAsiaTheme="minorEastAsia"/>
        </w:rPr>
      </w:pPr>
      <w:r>
        <w:rPr>
          <w:rFonts w:eastAsiaTheme="minorEastAsia"/>
        </w:rPr>
        <w:t>Итоговый рейтинг заявки вычисляется как сумма рейтингов по каждому критерию оценки заявки:</w:t>
      </w:r>
    </w:p>
    <w:p w:rsidR="009D5B7A" w:rsidRDefault="009D5B7A" w:rsidP="009D5B7A">
      <w:pPr>
        <w:ind w:left="357"/>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итог</m:t>
            </m:r>
          </m:sub>
        </m:sSub>
      </m:oMath>
      <w:r>
        <w:rPr>
          <w:rFonts w:eastAsiaTheme="minorEastAsia"/>
        </w:rPr>
        <w:t xml:space="preserve"> =</w:t>
      </w:r>
      <w:r>
        <w:rPr>
          <w:rFonts w:eastAsiaTheme="minorEastAsia"/>
          <w:lang w:val="en-US"/>
        </w:rPr>
        <w:t>Ra</w:t>
      </w:r>
      <w:r>
        <w:rPr>
          <w:rFonts w:eastAsiaTheme="minorEastAsia"/>
        </w:rPr>
        <w:t xml:space="preserve"> + </w:t>
      </w:r>
      <w:proofErr w:type="spellStart"/>
      <w:r>
        <w:rPr>
          <w:rFonts w:eastAsiaTheme="minorEastAsia"/>
          <w:lang w:val="en-US"/>
        </w:rPr>
        <w:t>Rb</w:t>
      </w:r>
      <w:proofErr w:type="spellEnd"/>
    </w:p>
    <w:p w:rsidR="009D5B7A" w:rsidRDefault="009D5B7A" w:rsidP="009D5B7A">
      <w:pPr>
        <w:ind w:left="357"/>
        <w:jc w:val="both"/>
        <w:rPr>
          <w:rFonts w:eastAsiaTheme="minorEastAsia"/>
        </w:rPr>
      </w:pPr>
      <w:r>
        <w:rPr>
          <w:rFonts w:eastAsiaTheme="minorEastAsia"/>
        </w:rPr>
        <w:t>где:</w:t>
      </w:r>
    </w:p>
    <w:p w:rsidR="009D5B7A" w:rsidRDefault="009D5B7A" w:rsidP="009D5B7A">
      <w:pPr>
        <w:ind w:left="357"/>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итог</m:t>
            </m:r>
          </m:sub>
        </m:sSub>
      </m:oMath>
      <w:r>
        <w:rPr>
          <w:rFonts w:eastAsiaTheme="minorEastAsia"/>
        </w:rPr>
        <w:t xml:space="preserve"> – итоговый рейтинг, присуждаемый </w:t>
      </w:r>
      <w:proofErr w:type="spellStart"/>
      <w:r>
        <w:rPr>
          <w:rFonts w:eastAsiaTheme="minorEastAsia"/>
          <w:lang w:val="en-US"/>
        </w:rPr>
        <w:t>i</w:t>
      </w:r>
      <w:proofErr w:type="spellEnd"/>
      <w:r>
        <w:rPr>
          <w:rFonts w:eastAsiaTheme="minorEastAsia"/>
        </w:rPr>
        <w:t>-й заявке;</w:t>
      </w:r>
    </w:p>
    <w:p w:rsidR="009D5B7A" w:rsidRDefault="009D5B7A" w:rsidP="009D5B7A">
      <w:pPr>
        <w:ind w:left="357"/>
        <w:jc w:val="both"/>
        <w:rPr>
          <w:rFonts w:eastAsiaTheme="minorEastAsia"/>
        </w:rPr>
      </w:pPr>
    </w:p>
    <w:p w:rsidR="009D5B7A" w:rsidRDefault="009D5B7A" w:rsidP="009D5B7A">
      <w:pPr>
        <w:ind w:left="357" w:firstLine="351"/>
        <w:jc w:val="both"/>
        <w:rPr>
          <w:rFonts w:eastAsiaTheme="minorEastAsia"/>
        </w:rPr>
      </w:pPr>
      <w:r>
        <w:rPr>
          <w:rFonts w:eastAsiaTheme="minorEastAsia"/>
          <w:lang w:val="en-US"/>
        </w:rPr>
        <w:t>Ra</w:t>
      </w:r>
      <w:r>
        <w:rPr>
          <w:rFonts w:eastAsiaTheme="minorEastAsia"/>
        </w:rPr>
        <w:t xml:space="preserve"> –рейтинг, присуждаемый </w:t>
      </w:r>
      <w:proofErr w:type="spellStart"/>
      <w:r>
        <w:rPr>
          <w:rFonts w:eastAsiaTheme="minorEastAsia"/>
          <w:lang w:val="en-US"/>
        </w:rPr>
        <w:t>i</w:t>
      </w:r>
      <w:proofErr w:type="spellEnd"/>
      <w:r>
        <w:rPr>
          <w:rFonts w:eastAsiaTheme="minorEastAsia"/>
        </w:rPr>
        <w:t>-ой заявке по критерию «цена контракта»;</w:t>
      </w:r>
    </w:p>
    <w:p w:rsidR="009D5B7A" w:rsidRDefault="009D5B7A" w:rsidP="009D5B7A">
      <w:pPr>
        <w:ind w:left="357" w:firstLine="351"/>
        <w:jc w:val="both"/>
        <w:rPr>
          <w:rFonts w:eastAsiaTheme="minorEastAsia"/>
        </w:rPr>
      </w:pPr>
      <w:proofErr w:type="spellStart"/>
      <w:r>
        <w:rPr>
          <w:rFonts w:eastAsiaTheme="minorEastAsia"/>
          <w:lang w:val="en-US"/>
        </w:rPr>
        <w:t>Rb</w:t>
      </w:r>
      <w:proofErr w:type="spellEnd"/>
      <w:r>
        <w:rPr>
          <w:rFonts w:eastAsiaTheme="minorEastAsia"/>
        </w:rPr>
        <w:t xml:space="preserve"> -</w:t>
      </w:r>
      <w:r>
        <w:rPr>
          <w:rFonts w:eastAsiaTheme="minorEastAsia"/>
          <w:b/>
        </w:rPr>
        <w:t xml:space="preserve"> </w:t>
      </w:r>
      <w:r>
        <w:rPr>
          <w:rFonts w:eastAsiaTheme="minorEastAsia"/>
        </w:rPr>
        <w:t xml:space="preserve">рейтинг, присуждаемый </w:t>
      </w:r>
      <w:proofErr w:type="spellStart"/>
      <w:r>
        <w:rPr>
          <w:rFonts w:eastAsiaTheme="minorEastAsia"/>
          <w:lang w:val="en-US"/>
        </w:rPr>
        <w:t>i</w:t>
      </w:r>
      <w:proofErr w:type="spellEnd"/>
      <w:r>
        <w:rPr>
          <w:rFonts w:eastAsiaTheme="minorEastAsia"/>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D5B7A" w:rsidRDefault="009D5B7A" w:rsidP="009D5B7A">
      <w:pPr>
        <w:ind w:left="357"/>
        <w:jc w:val="both"/>
        <w:rPr>
          <w:rFonts w:eastAsiaTheme="minorEastAsia"/>
        </w:rPr>
      </w:pPr>
    </w:p>
    <w:p w:rsidR="009D5B7A" w:rsidRDefault="009D5B7A" w:rsidP="009D5B7A">
      <w:pPr>
        <w:ind w:left="357"/>
        <w:jc w:val="both"/>
        <w:rPr>
          <w:rFonts w:eastAsiaTheme="minorEastAsia"/>
          <w:b/>
        </w:rPr>
      </w:pPr>
      <w:r>
        <w:rPr>
          <w:rFonts w:eastAsiaTheme="minorEastAsia"/>
          <w:b/>
        </w:rPr>
        <w:t>Порядок оценки заявок по критериям оценки заявок</w:t>
      </w:r>
    </w:p>
    <w:p w:rsidR="009D5B7A" w:rsidRDefault="009D5B7A" w:rsidP="009D5B7A">
      <w:pPr>
        <w:ind w:left="357"/>
        <w:jc w:val="both"/>
        <w:rPr>
          <w:rFonts w:eastAsiaTheme="minorEastAsia"/>
        </w:rPr>
      </w:pPr>
    </w:p>
    <w:p w:rsidR="009D5B7A" w:rsidRDefault="009D5B7A" w:rsidP="009D5B7A">
      <w:pPr>
        <w:ind w:left="357" w:firstLine="351"/>
        <w:jc w:val="both"/>
        <w:rPr>
          <w:rFonts w:eastAsiaTheme="minorEastAsia"/>
        </w:rPr>
      </w:pPr>
      <w:r>
        <w:rPr>
          <w:rFonts w:eastAsiaTheme="minorEastAsia"/>
        </w:rPr>
        <w:t xml:space="preserve">Сумма величин </w:t>
      </w:r>
      <w:proofErr w:type="gramStart"/>
      <w:r>
        <w:rPr>
          <w:rFonts w:eastAsiaTheme="minorEastAsia"/>
        </w:rPr>
        <w:t>значимости критериев оценки, применяемые заказчиком составляет</w:t>
      </w:r>
      <w:proofErr w:type="gramEnd"/>
      <w:r>
        <w:rPr>
          <w:rFonts w:eastAsiaTheme="minorEastAsia"/>
        </w:rPr>
        <w:t xml:space="preserve"> 100 процентов.</w:t>
      </w:r>
    </w:p>
    <w:p w:rsidR="009D5B7A" w:rsidRDefault="009D5B7A" w:rsidP="009D5B7A">
      <w:pPr>
        <w:ind w:left="357" w:firstLine="351"/>
        <w:jc w:val="both"/>
        <w:rPr>
          <w:rFonts w:eastAsiaTheme="minorEastAsia"/>
        </w:rPr>
      </w:pPr>
      <w:r>
        <w:rPr>
          <w:rFonts w:eastAsiaTheme="minorEastAsia"/>
        </w:rPr>
        <w:t>Для оценки заявок по каждому критерию оценки используется 100-бальнная шкала оценки.</w:t>
      </w:r>
    </w:p>
    <w:p w:rsidR="009D5B7A" w:rsidRDefault="009D5B7A" w:rsidP="009D5B7A">
      <w:pPr>
        <w:ind w:left="357" w:firstLine="351"/>
        <w:jc w:val="both"/>
        <w:rPr>
          <w:rFonts w:eastAsiaTheme="minorEastAsia"/>
        </w:rPr>
      </w:pPr>
      <w:r>
        <w:rPr>
          <w:rFonts w:eastAsiaTheme="minorEastAsia"/>
        </w:rPr>
        <w:t>Итоговый рейтинг заявки вычисляется как сумма рейтингов по каждому критерию оценки заявки.</w:t>
      </w:r>
    </w:p>
    <w:p w:rsidR="009D5B7A" w:rsidRDefault="009D5B7A" w:rsidP="009D5B7A">
      <w:pPr>
        <w:ind w:left="357" w:firstLine="351"/>
        <w:jc w:val="both"/>
        <w:rPr>
          <w:rFonts w:eastAsiaTheme="minorEastAsia"/>
          <w:b/>
        </w:rPr>
      </w:pPr>
      <w:r>
        <w:rPr>
          <w:rFonts w:eastAsiaTheme="minorEastAsia"/>
        </w:rPr>
        <w:lastRenderedPageBreak/>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93DA7" w:rsidRDefault="00693DA7">
      <w:bookmarkStart w:id="0" w:name="_GoBack"/>
      <w:bookmarkEnd w:id="0"/>
    </w:p>
    <w:sectPr w:rsidR="00693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D4A42"/>
    <w:multiLevelType w:val="hybridMultilevel"/>
    <w:tmpl w:val="D5AEFA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7A"/>
    <w:rsid w:val="00693DA7"/>
    <w:rsid w:val="009D5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B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Абзац списка литеральный"/>
    <w:basedOn w:val="a"/>
    <w:uiPriority w:val="34"/>
    <w:qFormat/>
    <w:rsid w:val="009D5B7A"/>
    <w:pPr>
      <w:ind w:left="720"/>
      <w:contextualSpacing/>
    </w:pPr>
  </w:style>
  <w:style w:type="table" w:styleId="a4">
    <w:name w:val="Table Grid"/>
    <w:basedOn w:val="a1"/>
    <w:rsid w:val="009D5B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D5B7A"/>
    <w:rPr>
      <w:rFonts w:ascii="Tahoma" w:hAnsi="Tahoma" w:cs="Tahoma"/>
      <w:sz w:val="16"/>
      <w:szCs w:val="16"/>
    </w:rPr>
  </w:style>
  <w:style w:type="character" w:customStyle="1" w:styleId="a6">
    <w:name w:val="Текст выноски Знак"/>
    <w:basedOn w:val="a0"/>
    <w:link w:val="a5"/>
    <w:uiPriority w:val="99"/>
    <w:semiHidden/>
    <w:rsid w:val="009D5B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B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Абзац списка литеральный"/>
    <w:basedOn w:val="a"/>
    <w:uiPriority w:val="34"/>
    <w:qFormat/>
    <w:rsid w:val="009D5B7A"/>
    <w:pPr>
      <w:ind w:left="720"/>
      <w:contextualSpacing/>
    </w:pPr>
  </w:style>
  <w:style w:type="table" w:styleId="a4">
    <w:name w:val="Table Grid"/>
    <w:basedOn w:val="a1"/>
    <w:rsid w:val="009D5B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D5B7A"/>
    <w:rPr>
      <w:rFonts w:ascii="Tahoma" w:hAnsi="Tahoma" w:cs="Tahoma"/>
      <w:sz w:val="16"/>
      <w:szCs w:val="16"/>
    </w:rPr>
  </w:style>
  <w:style w:type="character" w:customStyle="1" w:styleId="a6">
    <w:name w:val="Текст выноски Знак"/>
    <w:basedOn w:val="a0"/>
    <w:link w:val="a5"/>
    <w:uiPriority w:val="99"/>
    <w:semiHidden/>
    <w:rsid w:val="009D5B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2168</Words>
  <Characters>12358</Characters>
  <Application>Microsoft Office Word</Application>
  <DocSecurity>0</DocSecurity>
  <Lines>102</Lines>
  <Paragraphs>28</Paragraphs>
  <ScaleCrop>false</ScaleCrop>
  <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Барышникова Оксана Владимировна</dc:creator>
  <cp:lastModifiedBy>Барышникова Оксана Владимировна</cp:lastModifiedBy>
  <cp:revision>1</cp:revision>
  <dcterms:created xsi:type="dcterms:W3CDTF">2021-08-17T08:05:00Z</dcterms:created>
  <dcterms:modified xsi:type="dcterms:W3CDTF">2021-08-17T08:06:00Z</dcterms:modified>
</cp:coreProperties>
</file>