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C25C22">
        <w:rPr>
          <w:bCs/>
          <w:iCs/>
        </w:rPr>
        <w:t xml:space="preserve"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</w:t>
      </w:r>
      <w:r w:rsidRPr="00900A81">
        <w:rPr>
          <w:bCs/>
          <w:iCs/>
        </w:rPr>
        <w:t>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C25C22" w:rsidRPr="00900A81" w:rsidRDefault="00C25C22" w:rsidP="00C25C22">
      <w:pPr>
        <w:keepNext/>
        <w:keepLines/>
        <w:shd w:val="clear" w:color="auto" w:fill="FFFFFF"/>
        <w:ind w:firstLine="7"/>
        <w:contextualSpacing/>
      </w:pPr>
      <w:r w:rsidRPr="00900A81">
        <w:rPr>
          <w:bCs/>
          <w:iCs/>
        </w:rPr>
        <w:t xml:space="preserve">Оценка заявок на участие в открытом конкурсе осуществляется по стоимостному критерию оценки – </w:t>
      </w:r>
      <w:r w:rsidRPr="00900A81">
        <w:rPr>
          <w:b/>
        </w:rPr>
        <w:t>«Цена контракта»</w:t>
      </w:r>
      <w:r w:rsidRPr="00900A81">
        <w:t xml:space="preserve"> и </w:t>
      </w:r>
      <w:proofErr w:type="spellStart"/>
      <w:r w:rsidRPr="00900A81">
        <w:t>нестоимостным</w:t>
      </w:r>
      <w:proofErr w:type="spellEnd"/>
      <w:r w:rsidRPr="00900A81">
        <w:t xml:space="preserve"> критериям оценки – </w:t>
      </w:r>
      <w:r w:rsidRPr="00900A81">
        <w:rPr>
          <w:b/>
        </w:rPr>
        <w:t>«Квалификация участников открытого конкурса»</w:t>
      </w:r>
      <w:r w:rsidRPr="00900A81">
        <w:t>.</w:t>
      </w:r>
    </w:p>
    <w:p w:rsidR="00C25C22" w:rsidRPr="00900A81" w:rsidRDefault="00C25C22" w:rsidP="00C25C22">
      <w:pPr>
        <w:keepNext/>
        <w:keepLines/>
        <w:shd w:val="clear" w:color="auto" w:fill="FFFFFF"/>
        <w:contextualSpacing/>
      </w:pPr>
      <w:r w:rsidRPr="00900A81">
        <w:rPr>
          <w:b/>
          <w:i/>
        </w:rPr>
        <w:t xml:space="preserve">Победителем открытого конкурса в электронной форме </w:t>
      </w:r>
      <w:r w:rsidRPr="00900A81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900A81">
        <w:rPr>
          <w:b/>
          <w:i/>
        </w:rPr>
        <w:t>присвоен самый высокий итоговый рейтинг</w:t>
      </w:r>
      <w:r w:rsidRPr="00900A81">
        <w:t xml:space="preserve">, вычисляемый как сумма рейтингов по каждому критерию оценки. </w:t>
      </w:r>
      <w:r w:rsidRPr="00900A81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900A81">
        <w:t xml:space="preserve">. Каждой заявке на участие в открытом конкурсе в электронной форме присваивается порядковый номер в порядке уменьшения степени </w:t>
      </w:r>
      <w:proofErr w:type="gramStart"/>
      <w:r w:rsidRPr="00900A81">
        <w:t>выгодности</w:t>
      </w:r>
      <w:proofErr w:type="gramEnd"/>
      <w:r w:rsidRPr="00900A81">
        <w:t xml:space="preserve">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</w:t>
      </w:r>
      <w:bookmarkStart w:id="0" w:name="_GoBack"/>
      <w:bookmarkEnd w:id="0"/>
      <w:r w:rsidRPr="00900A81">
        <w:t xml:space="preserve">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7"/>
        <w:contextualSpacing/>
      </w:pP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contextualSpacing/>
      </w:pPr>
      <w:r w:rsidRPr="00900A81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C25C22" w:rsidRPr="00900A81" w:rsidRDefault="00C25C22" w:rsidP="00C25C22">
      <w:pPr>
        <w:keepNext/>
        <w:keepLines/>
        <w:contextualSpacing/>
      </w:pPr>
      <w:proofErr w:type="spellStart"/>
      <w:r w:rsidRPr="00900A81">
        <w:rPr>
          <w:bCs/>
        </w:rPr>
        <w:t>R</w:t>
      </w:r>
      <w:r w:rsidRPr="00900A81">
        <w:rPr>
          <w:bCs/>
          <w:vertAlign w:val="subscript"/>
        </w:rPr>
        <w:t>итог</w:t>
      </w:r>
      <w:proofErr w:type="spellEnd"/>
      <w:r w:rsidRPr="00900A81">
        <w:rPr>
          <w:bCs/>
          <w:i/>
          <w:iCs/>
          <w:position w:val="-8"/>
          <w:vertAlign w:val="subscript"/>
        </w:rPr>
        <w:t>i</w:t>
      </w:r>
      <w:r w:rsidRPr="00900A81">
        <w:rPr>
          <w:bCs/>
        </w:rPr>
        <w:t xml:space="preserve"> = ЦБ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rPr>
          <w:bCs/>
          <w:vertAlign w:val="subscript"/>
        </w:rPr>
        <w:t xml:space="preserve"> </w:t>
      </w:r>
      <w:r w:rsidRPr="00900A81">
        <w:rPr>
          <w:bCs/>
          <w:lang w:val="en-US"/>
        </w:rPr>
        <w:t>x</w:t>
      </w:r>
      <w:r w:rsidRPr="00900A81">
        <w:rPr>
          <w:bCs/>
        </w:rPr>
        <w:t xml:space="preserve"> К</w:t>
      </w:r>
      <w:r w:rsidRPr="00900A81">
        <w:rPr>
          <w:bCs/>
          <w:vertAlign w:val="subscript"/>
        </w:rPr>
        <w:t>ЦБ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rPr>
          <w:bCs/>
        </w:rPr>
        <w:t xml:space="preserve"> + </w:t>
      </w: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bCs/>
        </w:rPr>
        <w:t xml:space="preserve"> x К</w:t>
      </w:r>
      <w:r w:rsidRPr="00900A81">
        <w:rPr>
          <w:bCs/>
          <w:vertAlign w:val="subscript"/>
        </w:rPr>
        <w:t>НЦБ1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t>, где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contextualSpacing/>
      </w:pPr>
      <w:proofErr w:type="spellStart"/>
      <w:r w:rsidRPr="00900A81">
        <w:t>ЦБ</w:t>
      </w:r>
      <w:r w:rsidRPr="00900A81">
        <w:rPr>
          <w:vertAlign w:val="subscript"/>
        </w:rPr>
        <w:t>i</w:t>
      </w:r>
      <w:proofErr w:type="spellEnd"/>
      <w:r w:rsidRPr="00900A81">
        <w:t xml:space="preserve"> – количество баллов, присужденных i-й заявке по критерию «Цена контракта»;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contextualSpacing/>
      </w:pPr>
      <w:r w:rsidRPr="00900A81">
        <w:rPr>
          <w:bCs/>
        </w:rPr>
        <w:t>К</w:t>
      </w:r>
      <w:r w:rsidRPr="00900A81">
        <w:rPr>
          <w:bCs/>
          <w:vertAlign w:val="subscript"/>
        </w:rPr>
        <w:t>ЦБ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rPr>
          <w:vertAlign w:val="subscript"/>
        </w:rPr>
        <w:t xml:space="preserve"> </w:t>
      </w:r>
      <w:r w:rsidRPr="00900A81">
        <w:t xml:space="preserve">– коэффициент значимости критерия «Цена контракта»; 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contextualSpacing/>
      </w:pP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t xml:space="preserve"> - количество баллов, присужденных i-й заявке по критерию «Квалификация участников открытого конкурса»;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contextualSpacing/>
      </w:pPr>
      <w:r w:rsidRPr="00900A81">
        <w:rPr>
          <w:bCs/>
        </w:rPr>
        <w:t>К</w:t>
      </w:r>
      <w:r w:rsidRPr="00900A81">
        <w:rPr>
          <w:bCs/>
          <w:vertAlign w:val="subscript"/>
        </w:rPr>
        <w:t>НЦБ1</w:t>
      </w:r>
      <w:proofErr w:type="spellStart"/>
      <w:r w:rsidRPr="00900A81">
        <w:rPr>
          <w:bCs/>
          <w:vertAlign w:val="subscript"/>
          <w:lang w:val="en-US"/>
        </w:rPr>
        <w:t>i</w:t>
      </w:r>
      <w:proofErr w:type="spellEnd"/>
      <w:r w:rsidRPr="00900A81">
        <w:t xml:space="preserve"> – коэффициент значимости критерия «Квалификация участников открытого конкурса».</w:t>
      </w:r>
    </w:p>
    <w:p w:rsidR="00C25C22" w:rsidRPr="00900A81" w:rsidRDefault="00C25C22" w:rsidP="00C25C22">
      <w:pPr>
        <w:keepNext/>
        <w:keepLines/>
        <w:shd w:val="clear" w:color="auto" w:fill="FFFFFF"/>
        <w:contextualSpacing/>
      </w:pPr>
      <w:r w:rsidRPr="00900A81">
        <w:t>Коэффициент значимости критерия оценки равен значимости критерия оценки, деленной на 100.</w:t>
      </w:r>
    </w:p>
    <w:p w:rsidR="00C25C22" w:rsidRPr="00900A81" w:rsidRDefault="00C25C22" w:rsidP="00C25C22">
      <w:pPr>
        <w:pStyle w:val="2"/>
        <w:keepNext/>
        <w:keepLines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900A81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  <w:contextualSpacing/>
      </w:pPr>
      <w:r w:rsidRPr="00900A81">
        <w:t xml:space="preserve">Если в заявках на участие в открытом конкурсе в </w:t>
      </w:r>
      <w:proofErr w:type="spellStart"/>
      <w:r w:rsidRPr="00900A81">
        <w:t>элетронной</w:t>
      </w:r>
      <w:proofErr w:type="spellEnd"/>
      <w:r w:rsidRPr="00900A81">
        <w:t xml:space="preserve"> форме участниками открытого конкурса в электронной форме </w:t>
      </w:r>
      <w:r w:rsidRPr="00900A81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900A81">
        <w:t xml:space="preserve">, необходимого для оценки заявок на участие в открытом конкурсе в электронной форме, </w:t>
      </w:r>
      <w:r w:rsidRPr="00900A81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900A81">
        <w:t xml:space="preserve">, предусмотренные данной документацией об открытом конкурсе электронной форме, такой </w:t>
      </w:r>
      <w:r w:rsidRPr="00900A81">
        <w:rPr>
          <w:b/>
          <w:bCs/>
          <w:i/>
          <w:iCs/>
        </w:rPr>
        <w:t>критерий оценки (показатель) оценивается в 0 баллов</w:t>
      </w:r>
      <w:r w:rsidRPr="00900A81">
        <w:t>.</w:t>
      </w:r>
    </w:p>
    <w:p w:rsidR="00C25C22" w:rsidRPr="00900A81" w:rsidRDefault="00C25C22" w:rsidP="00C25C22">
      <w:pPr>
        <w:keepNext/>
        <w:keepLines/>
        <w:shd w:val="clear" w:color="auto" w:fill="FFFFFF"/>
        <w:rPr>
          <w:sz w:val="12"/>
          <w:szCs w:val="12"/>
        </w:rPr>
      </w:pPr>
    </w:p>
    <w:p w:rsidR="00C25C22" w:rsidRPr="00900A81" w:rsidRDefault="00C25C22" w:rsidP="00C25C22">
      <w:pPr>
        <w:keepNext/>
        <w:keepLines/>
        <w:numPr>
          <w:ilvl w:val="0"/>
          <w:numId w:val="1"/>
        </w:numPr>
        <w:shd w:val="clear" w:color="auto" w:fill="FFFFFF"/>
        <w:tabs>
          <w:tab w:val="left" w:pos="290"/>
        </w:tabs>
        <w:suppressAutoHyphens/>
        <w:ind w:left="7" w:firstLine="0"/>
        <w:rPr>
          <w:b/>
        </w:rPr>
      </w:pPr>
      <w:r w:rsidRPr="00900A81">
        <w:rPr>
          <w:b/>
        </w:rPr>
        <w:t>Стоимостной критерий оценки – «Цена контракта».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Значимость критерия оценки 70%. Максимальное количество баллов – 100.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Информация по критерию оценки указывается в Форме № 4.</w:t>
      </w:r>
    </w:p>
    <w:p w:rsidR="00C25C22" w:rsidRPr="00900A81" w:rsidRDefault="00C25C22" w:rsidP="00C25C22">
      <w:pPr>
        <w:keepNext/>
        <w:keepLines/>
        <w:shd w:val="clear" w:color="auto" w:fill="FFFFFF"/>
        <w:rPr>
          <w:bCs/>
          <w:sz w:val="12"/>
          <w:szCs w:val="12"/>
        </w:rPr>
      </w:pPr>
    </w:p>
    <w:p w:rsidR="00C25C22" w:rsidRPr="00900A81" w:rsidRDefault="00C25C22" w:rsidP="00C25C22">
      <w:pPr>
        <w:keepNext/>
        <w:keepLines/>
        <w:shd w:val="clear" w:color="auto" w:fill="FFFFFF"/>
        <w:rPr>
          <w:bCs/>
        </w:rPr>
      </w:pPr>
      <w:r w:rsidRPr="00900A81">
        <w:rPr>
          <w:bCs/>
        </w:rPr>
        <w:t>Количество баллов, присуждаемых по критерию оценки</w:t>
      </w:r>
      <w:r w:rsidRPr="00900A81">
        <w:t xml:space="preserve"> (ЦБ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bCs/>
        </w:rPr>
        <w:t xml:space="preserve">), определяется по формуле: 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t>а) в случае если Ц</w:t>
      </w:r>
      <w:r w:rsidRPr="00900A81">
        <w:rPr>
          <w:vertAlign w:val="subscript"/>
          <w:lang w:val="en-US"/>
        </w:rPr>
        <w:t>min</w:t>
      </w:r>
      <w:r w:rsidRPr="00900A81">
        <w:rPr>
          <w:vertAlign w:val="subscript"/>
        </w:rPr>
        <w:t xml:space="preserve"> </w:t>
      </w:r>
      <w:r w:rsidRPr="00900A81">
        <w:t>&gt;0,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30"/>
        </w:rPr>
        <w:drawing>
          <wp:inline distT="0" distB="0" distL="0" distR="0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>,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lastRenderedPageBreak/>
        <w:t>где: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12"/>
        </w:rPr>
        <w:drawing>
          <wp:inline distT="0" distB="0" distL="0" distR="0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12"/>
        </w:rPr>
        <w:drawing>
          <wp:inline distT="0" distB="0" distL="0" distR="0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t>б) в случае если Ц</w:t>
      </w:r>
      <w:r w:rsidRPr="00900A81">
        <w:rPr>
          <w:vertAlign w:val="subscript"/>
          <w:lang w:val="en-US"/>
        </w:rPr>
        <w:t>min</w:t>
      </w:r>
      <w:r w:rsidRPr="00900A81">
        <w:rPr>
          <w:vertAlign w:val="subscript"/>
        </w:rPr>
        <w:t xml:space="preserve"> </w:t>
      </w:r>
      <w:r w:rsidRPr="00900A81">
        <w:t>&lt;0,</w:t>
      </w:r>
    </w:p>
    <w:p w:rsidR="00C25C22" w:rsidRPr="00900A81" w:rsidRDefault="00C25C22" w:rsidP="00C25C22">
      <w:pPr>
        <w:keepNext/>
        <w:keepLines/>
        <w:autoSpaceDE w:val="0"/>
        <w:autoSpaceDN w:val="0"/>
        <w:adjustRightInd w:val="0"/>
        <w:ind w:firstLine="6"/>
      </w:pPr>
      <w:r w:rsidRPr="00900A81">
        <w:rPr>
          <w:noProof/>
          <w:position w:val="-30"/>
        </w:rPr>
        <w:drawing>
          <wp:inline distT="0" distB="0" distL="0" distR="0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A81">
        <w:t>,</w:t>
      </w:r>
    </w:p>
    <w:p w:rsidR="00C25C22" w:rsidRPr="00900A81" w:rsidRDefault="00C25C22" w:rsidP="00C25C22">
      <w:pPr>
        <w:keepNext/>
        <w:keepLines/>
        <w:autoSpaceDE w:val="0"/>
      </w:pPr>
      <w:r w:rsidRPr="00900A81">
        <w:t>где Ц</w:t>
      </w:r>
      <w:r w:rsidRPr="00900A81">
        <w:rPr>
          <w:vertAlign w:val="subscript"/>
          <w:lang w:val="en-US"/>
        </w:rPr>
        <w:t>max</w:t>
      </w:r>
      <w:r w:rsidRPr="00900A81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C25C22" w:rsidRPr="00900A81" w:rsidRDefault="00C25C22" w:rsidP="00C25C22">
      <w:pPr>
        <w:keepNext/>
        <w:keepLines/>
        <w:autoSpaceDE w:val="0"/>
        <w:rPr>
          <w:sz w:val="12"/>
          <w:szCs w:val="12"/>
        </w:rPr>
      </w:pPr>
    </w:p>
    <w:p w:rsidR="00C25C22" w:rsidRPr="00900A81" w:rsidRDefault="00C25C22" w:rsidP="00C25C22">
      <w:pPr>
        <w:keepNext/>
        <w:keepLines/>
        <w:shd w:val="clear" w:color="auto" w:fill="FFFFFF"/>
        <w:rPr>
          <w:b/>
        </w:rPr>
      </w:pPr>
      <w:r w:rsidRPr="00900A81">
        <w:rPr>
          <w:b/>
        </w:rPr>
        <w:t xml:space="preserve">2. </w:t>
      </w:r>
      <w:proofErr w:type="spellStart"/>
      <w:r w:rsidRPr="00900A81">
        <w:rPr>
          <w:b/>
        </w:rPr>
        <w:t>Нестоимостные</w:t>
      </w:r>
      <w:proofErr w:type="spellEnd"/>
      <w:r w:rsidRPr="00900A81">
        <w:rPr>
          <w:b/>
        </w:rPr>
        <w:t xml:space="preserve"> критерии оценки:</w:t>
      </w:r>
    </w:p>
    <w:p w:rsidR="00C25C22" w:rsidRPr="00900A81" w:rsidRDefault="00C25C22" w:rsidP="00C25C22">
      <w:pPr>
        <w:keepNext/>
        <w:keepLines/>
        <w:shd w:val="clear" w:color="auto" w:fill="FFFFFF"/>
        <w:rPr>
          <w:b/>
          <w:sz w:val="20"/>
          <w:szCs w:val="20"/>
        </w:rPr>
      </w:pPr>
    </w:p>
    <w:p w:rsidR="00C25C22" w:rsidRPr="00900A81" w:rsidRDefault="00C25C22" w:rsidP="00C25C22">
      <w:pPr>
        <w:keepNext/>
        <w:keepLines/>
        <w:shd w:val="clear" w:color="auto" w:fill="FFFFFF"/>
        <w:rPr>
          <w:b/>
        </w:rPr>
      </w:pPr>
      <w:r w:rsidRPr="00900A81">
        <w:rPr>
          <w:b/>
        </w:rPr>
        <w:t xml:space="preserve"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 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Величина значимости критерия – 30%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Коэффициент значимости критерия оценки – 0,30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Применяемые показатели данного критерия:</w:t>
      </w:r>
    </w:p>
    <w:p w:rsidR="00C25C22" w:rsidRPr="00900A81" w:rsidRDefault="00C25C22" w:rsidP="00C25C22">
      <w:pPr>
        <w:keepNext/>
        <w:keepLines/>
        <w:shd w:val="clear" w:color="auto" w:fill="FFFFFF"/>
        <w:rPr>
          <w:sz w:val="16"/>
          <w:szCs w:val="16"/>
        </w:rPr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2.1. Опыт участника по успешной поставке товара, выполнению работ, оказанию услуг сопоставимого характера и объема: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Оценка показателя (баллы): 100 баллов;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Коэффициент значимости показателя: 0,40.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  <w:rPr>
          <w:b/>
        </w:rPr>
      </w:pPr>
      <w:r w:rsidRPr="00900A81">
        <w:rPr>
          <w:b/>
        </w:rPr>
        <w:t>По данному показателю оцениваются: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 xml:space="preserve">Наличие у участника закупки опыта по успешной поставке товара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>
        <w:t>50</w:t>
      </w:r>
      <w:r w:rsidRPr="00900A81">
        <w:t xml:space="preserve"> штук.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Подтверждается копиями государственных контрактов, актов поставки товаров.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Данный показатель рассчитывается следующим образом: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Количество баллов, присуждаемых по показателю (</w:t>
      </w:r>
      <w:r w:rsidRPr="00900A81">
        <w:rPr>
          <w:lang w:val="en-US"/>
        </w:rPr>
        <w:t>b</w:t>
      </w:r>
      <w:r w:rsidRPr="00900A81">
        <w:t>1), определяется по формуле: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rPr>
          <w:lang w:val="en-US"/>
        </w:rPr>
        <w:t>b</w:t>
      </w:r>
      <w:r w:rsidRPr="00900A81">
        <w:t>1 = КЗ х 100 х (К</w:t>
      </w:r>
      <w:proofErr w:type="spellStart"/>
      <w:r w:rsidRPr="00900A81">
        <w:rPr>
          <w:lang w:val="en-US"/>
        </w:rPr>
        <w:t>i</w:t>
      </w:r>
      <w:proofErr w:type="spellEnd"/>
      <w:r w:rsidRPr="00900A81">
        <w:t xml:space="preserve"> / К</w:t>
      </w:r>
      <w:r w:rsidRPr="00900A81">
        <w:rPr>
          <w:lang w:val="en-US"/>
        </w:rPr>
        <w:t>max</w:t>
      </w:r>
      <w:r w:rsidRPr="00900A81">
        <w:t>)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где: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КЗ – коэффициент значимости показателя.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vertAlign w:val="subscript"/>
        </w:rPr>
        <w:t xml:space="preserve"> </w:t>
      </w:r>
      <w:r w:rsidRPr="00900A81">
        <w:t>– предложение участника закупки, заявка (предложение) которого оценивается;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</w:t>
      </w:r>
      <w:r w:rsidRPr="00900A81">
        <w:rPr>
          <w:lang w:val="en-US"/>
        </w:rPr>
        <w:t>max</w:t>
      </w:r>
      <w:r w:rsidRPr="00900A81">
        <w:t xml:space="preserve"> – максимальное предложение по критерию оценки, сделанных участниками закупки.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2.2. Опыт участника по успешной поставке товара, выполнению работ, оказанию услуг сопоставимого характера и объема: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Оценка показателя (баллы): 100 баллов;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Коэффициент значимости показателя: 0,60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  <w:rPr>
          <w:b/>
        </w:rPr>
      </w:pPr>
      <w:r w:rsidRPr="00900A81">
        <w:rPr>
          <w:b/>
        </w:rPr>
        <w:t>По данному показателю оцениваются: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lastRenderedPageBreak/>
        <w:t xml:space="preserve">Наличие у участника закупки опыта по успешной поставке товара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поставки товаров. При этом, количество поставленных товаров (в штуках) в каждом контракте должно быть не менее </w:t>
      </w:r>
      <w:r>
        <w:t>50</w:t>
      </w:r>
      <w:r w:rsidRPr="00900A81">
        <w:t xml:space="preserve"> штук.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Данный показатель рассчитывается следующим образом: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Количество баллов, присуждаемых по показателю (</w:t>
      </w:r>
      <w:r w:rsidRPr="00900A81">
        <w:rPr>
          <w:lang w:val="en-US"/>
        </w:rPr>
        <w:t>b</w:t>
      </w:r>
      <w:r w:rsidRPr="00900A81">
        <w:t>2), определяется по формуле: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rPr>
          <w:lang w:val="en-US"/>
        </w:rPr>
        <w:t>b</w:t>
      </w:r>
      <w:r w:rsidRPr="00900A81">
        <w:t>2 = КЗ х 100 х (К</w:t>
      </w:r>
      <w:proofErr w:type="spellStart"/>
      <w:r w:rsidRPr="00900A81">
        <w:rPr>
          <w:lang w:val="en-US"/>
        </w:rPr>
        <w:t>i</w:t>
      </w:r>
      <w:proofErr w:type="spellEnd"/>
      <w:r w:rsidRPr="00900A81">
        <w:t xml:space="preserve"> / К</w:t>
      </w:r>
      <w:r w:rsidRPr="00900A81">
        <w:rPr>
          <w:lang w:val="en-US"/>
        </w:rPr>
        <w:t>max</w:t>
      </w:r>
      <w:r w:rsidRPr="00900A81">
        <w:t>)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где: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КЗ – коэффициент значимости показателя.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rPr>
          <w:vertAlign w:val="subscript"/>
        </w:rPr>
        <w:t xml:space="preserve"> </w:t>
      </w:r>
      <w:r w:rsidRPr="00900A81">
        <w:t>– предложение участника закупки, заявка (предложение) которого оценивается;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</w:t>
      </w:r>
      <w:r w:rsidRPr="00900A81">
        <w:rPr>
          <w:lang w:val="en-US"/>
        </w:rPr>
        <w:t>max</w:t>
      </w:r>
      <w:r w:rsidRPr="00900A81">
        <w:t xml:space="preserve"> – максимальное предложение по критерию оценки, сделанных участниками закупки.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Формула расчета рейтинга, присуждаемого заявке по данному критерию оценки: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t xml:space="preserve"> = КЗ х (</w:t>
      </w:r>
      <w:r w:rsidRPr="00900A81">
        <w:rPr>
          <w:lang w:val="en-US"/>
        </w:rPr>
        <w:t>b</w:t>
      </w:r>
      <w:r w:rsidRPr="00900A81">
        <w:t xml:space="preserve">1 + </w:t>
      </w:r>
      <w:r w:rsidRPr="00900A81">
        <w:rPr>
          <w:lang w:val="en-US"/>
        </w:rPr>
        <w:t>b</w:t>
      </w:r>
      <w:r w:rsidRPr="00900A81">
        <w:t>2)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где:</w:t>
      </w: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25C22" w:rsidRPr="00900A81" w:rsidRDefault="00C25C22" w:rsidP="00C25C22">
      <w:pPr>
        <w:keepNext/>
        <w:keepLines/>
        <w:shd w:val="clear" w:color="auto" w:fill="FFFFFF"/>
      </w:pPr>
      <w:r w:rsidRPr="00900A81">
        <w:rPr>
          <w:lang w:val="en-US"/>
        </w:rPr>
        <w:t>b</w:t>
      </w:r>
      <w:r w:rsidRPr="00900A81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C25C22" w:rsidRPr="00900A81" w:rsidRDefault="00C25C22" w:rsidP="00C25C22">
      <w:pPr>
        <w:keepNext/>
        <w:keepLines/>
        <w:shd w:val="clear" w:color="auto" w:fill="FFFFFF"/>
      </w:pPr>
    </w:p>
    <w:p w:rsidR="00C35A12" w:rsidRDefault="00C25C22" w:rsidP="00C25C22">
      <w:pPr>
        <w:keepNext/>
        <w:keepLines/>
      </w:pPr>
      <w:r w:rsidRPr="00900A81">
        <w:t>НЦБ</w:t>
      </w:r>
      <w:r w:rsidRPr="00900A81">
        <w:rPr>
          <w:vertAlign w:val="subscript"/>
        </w:rPr>
        <w:t>1</w:t>
      </w:r>
      <w:proofErr w:type="spellStart"/>
      <w:r w:rsidRPr="00900A81">
        <w:rPr>
          <w:vertAlign w:val="subscript"/>
          <w:lang w:val="en-US"/>
        </w:rPr>
        <w:t>i</w:t>
      </w:r>
      <w:proofErr w:type="spellEnd"/>
      <w:r w:rsidRPr="00900A81">
        <w:t xml:space="preserve"> – рейтинг (количество баллов) </w:t>
      </w:r>
      <w:proofErr w:type="spellStart"/>
      <w:r w:rsidRPr="00900A81">
        <w:rPr>
          <w:lang w:val="en-US"/>
        </w:rPr>
        <w:t>i</w:t>
      </w:r>
      <w:proofErr w:type="spellEnd"/>
      <w:r w:rsidRPr="00900A81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C3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22"/>
    <w:rsid w:val="00C25C22"/>
    <w:rsid w:val="00C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F7FD-AE52-429C-B2F9-EE5AD63A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C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25C22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25C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1</cp:revision>
  <dcterms:created xsi:type="dcterms:W3CDTF">2021-09-08T14:22:00Z</dcterms:created>
  <dcterms:modified xsi:type="dcterms:W3CDTF">2021-09-08T14:22:00Z</dcterms:modified>
</cp:coreProperties>
</file>