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F2534" w:rsidRDefault="00CB29E7" w:rsidP="00A7760D">
      <w:pPr>
        <w:keepNext/>
        <w:widowControl w:val="0"/>
        <w:spacing w:after="0"/>
        <w:contextualSpacing/>
        <w:jc w:val="right"/>
        <w:rPr>
          <w:sz w:val="20"/>
          <w:szCs w:val="20"/>
        </w:rPr>
      </w:pPr>
      <w:bookmarkStart w:id="0" w:name="_Toc447719626"/>
      <w:r w:rsidRPr="008F2534">
        <w:rPr>
          <w:sz w:val="20"/>
          <w:szCs w:val="20"/>
        </w:rPr>
        <w:t>Приложение 1</w:t>
      </w:r>
    </w:p>
    <w:p w:rsidR="00CB29E7" w:rsidRPr="008F2534" w:rsidRDefault="00CB29E7" w:rsidP="00A7760D">
      <w:pPr>
        <w:pStyle w:val="18"/>
        <w:widowControl w:val="0"/>
        <w:spacing w:before="0" w:after="0"/>
        <w:contextualSpacing/>
        <w:jc w:val="right"/>
        <w:rPr>
          <w:b w:val="0"/>
          <w:sz w:val="20"/>
        </w:rPr>
      </w:pPr>
      <w:r w:rsidRPr="008F2534">
        <w:rPr>
          <w:b w:val="0"/>
          <w:sz w:val="20"/>
        </w:rPr>
        <w:t>к Информационной карте</w:t>
      </w:r>
    </w:p>
    <w:p w:rsidR="00CB29E7" w:rsidRPr="008F2534" w:rsidRDefault="00CB29E7" w:rsidP="00A7760D">
      <w:pPr>
        <w:pStyle w:val="18"/>
        <w:widowControl w:val="0"/>
        <w:spacing w:before="0" w:after="0"/>
        <w:contextualSpacing/>
        <w:rPr>
          <w:b w:val="0"/>
          <w:caps/>
          <w:sz w:val="20"/>
        </w:rPr>
      </w:pPr>
      <w:bookmarkStart w:id="1" w:name="_Toc447719625"/>
    </w:p>
    <w:p w:rsidR="00C45ED3" w:rsidRPr="008F2534" w:rsidRDefault="00C45ED3" w:rsidP="00A7760D">
      <w:pPr>
        <w:keepNext/>
        <w:widowControl w:val="0"/>
        <w:spacing w:after="0"/>
        <w:ind w:firstLine="851"/>
        <w:contextualSpacing/>
        <w:jc w:val="center"/>
        <w:rPr>
          <w:sz w:val="20"/>
          <w:szCs w:val="20"/>
        </w:rPr>
      </w:pPr>
      <w:r w:rsidRPr="008F2534">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8F2534" w:rsidRDefault="00C45ED3" w:rsidP="00A7760D">
      <w:pPr>
        <w:keepNext/>
        <w:widowControl w:val="0"/>
        <w:spacing w:after="0"/>
        <w:ind w:firstLine="851"/>
        <w:contextualSpacing/>
        <w:rPr>
          <w:sz w:val="20"/>
          <w:szCs w:val="20"/>
        </w:rPr>
      </w:pPr>
    </w:p>
    <w:bookmarkEnd w:id="1"/>
    <w:p w:rsidR="000B0194" w:rsidRDefault="000B0194" w:rsidP="000B0194">
      <w:pPr>
        <w:keepNext/>
        <w:widowControl w:val="0"/>
        <w:spacing w:after="0"/>
        <w:ind w:firstLine="851"/>
        <w:contextualSpacing/>
        <w:rPr>
          <w:sz w:val="20"/>
          <w:szCs w:val="20"/>
        </w:rPr>
      </w:pPr>
      <w:r w:rsidRPr="008F2534">
        <w:rPr>
          <w:sz w:val="20"/>
          <w:szCs w:val="20"/>
        </w:rPr>
        <w:t xml:space="preserve">Наименование объекта закупки: </w:t>
      </w:r>
      <w:r w:rsidR="00E847AA" w:rsidRPr="00E847AA">
        <w:rPr>
          <w:sz w:val="20"/>
          <w:szCs w:val="20"/>
        </w:rPr>
        <w:t xml:space="preserve">Выполнение работ по изготовлению </w:t>
      </w:r>
      <w:proofErr w:type="spellStart"/>
      <w:r w:rsidR="00E847AA" w:rsidRPr="00E847AA">
        <w:rPr>
          <w:sz w:val="20"/>
          <w:szCs w:val="20"/>
        </w:rPr>
        <w:t>протезно</w:t>
      </w:r>
      <w:proofErr w:type="spellEnd"/>
      <w:r w:rsidR="00E847AA" w:rsidRPr="00E847AA">
        <w:rPr>
          <w:sz w:val="20"/>
          <w:szCs w:val="20"/>
        </w:rPr>
        <w:t xml:space="preserve"> - ортопедических изделий (Протез</w:t>
      </w:r>
      <w:r w:rsidR="0085436B">
        <w:rPr>
          <w:sz w:val="20"/>
          <w:szCs w:val="20"/>
        </w:rPr>
        <w:t>ы</w:t>
      </w:r>
      <w:r w:rsidR="00E847AA" w:rsidRPr="00E847AA">
        <w:rPr>
          <w:sz w:val="20"/>
          <w:szCs w:val="20"/>
        </w:rPr>
        <w:t xml:space="preserve"> </w:t>
      </w:r>
      <w:r w:rsidR="0085436B">
        <w:rPr>
          <w:sz w:val="20"/>
          <w:szCs w:val="20"/>
        </w:rPr>
        <w:t>нижних конечностей</w:t>
      </w:r>
      <w:r w:rsidR="00E847AA" w:rsidRPr="00E847AA">
        <w:rPr>
          <w:sz w:val="20"/>
          <w:szCs w:val="20"/>
        </w:rPr>
        <w:t>) и  обеспечению ими в 2021 году инвалидов</w:t>
      </w:r>
      <w:r w:rsidRPr="008F2534">
        <w:rPr>
          <w:sz w:val="20"/>
          <w:szCs w:val="20"/>
        </w:rPr>
        <w:t>.</w:t>
      </w:r>
    </w:p>
    <w:p w:rsidR="00E847AA" w:rsidRPr="008F2534" w:rsidRDefault="00E847AA" w:rsidP="000B0194">
      <w:pPr>
        <w:keepNext/>
        <w:widowControl w:val="0"/>
        <w:spacing w:after="0"/>
        <w:ind w:firstLine="851"/>
        <w:contextualSpacing/>
        <w:rPr>
          <w:sz w:val="20"/>
          <w:szCs w:val="20"/>
        </w:rPr>
      </w:pPr>
    </w:p>
    <w:p w:rsidR="000B0194" w:rsidRPr="008F2534" w:rsidRDefault="000B0194" w:rsidP="000B0194">
      <w:pPr>
        <w:keepNext/>
        <w:widowControl w:val="0"/>
        <w:snapToGrid w:val="0"/>
        <w:spacing w:after="0"/>
        <w:ind w:firstLine="851"/>
        <w:contextualSpacing/>
        <w:rPr>
          <w:sz w:val="20"/>
          <w:szCs w:val="20"/>
        </w:rPr>
      </w:pPr>
      <w:proofErr w:type="gramStart"/>
      <w:r w:rsidRPr="008F2534">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осуществляется с использованием следующих критериев оценки заявок:</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Каждому из критериев оценки устанавливается величина значимости критерия оценки, выраженная в процентах:</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 – 60%;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Сумма величин значимости всех критериев составляет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Коэффициент значимости критерия оценки - это величина значимости критерия оценки деленная на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0B0194" w:rsidRPr="008F2534" w:rsidRDefault="000B0194" w:rsidP="000B0194">
      <w:pPr>
        <w:keepNext/>
        <w:widowControl w:val="0"/>
        <w:spacing w:after="0"/>
        <w:ind w:firstLine="851"/>
        <w:rPr>
          <w:sz w:val="20"/>
          <w:szCs w:val="20"/>
        </w:rPr>
      </w:pPr>
      <w:r w:rsidRPr="008F2534">
        <w:rPr>
          <w:sz w:val="20"/>
          <w:szCs w:val="20"/>
        </w:rPr>
        <w:t>Критерии оценки, величины значимости этих критериев. Порядок оценки и сопоставление заявок:</w:t>
      </w:r>
    </w:p>
    <w:p w:rsidR="000B0194" w:rsidRPr="008F2534" w:rsidRDefault="000B0194" w:rsidP="000B0194">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B0194" w:rsidRPr="008F2534" w:rsidTr="00A542E7">
        <w:trPr>
          <w:cantSplit/>
          <w:trHeight w:val="4263"/>
        </w:trPr>
        <w:tc>
          <w:tcPr>
            <w:tcW w:w="596"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Номер критерия</w:t>
            </w:r>
          </w:p>
        </w:tc>
        <w:tc>
          <w:tcPr>
            <w:tcW w:w="4757"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Критерии оценки заявок на участие в Конкурсе</w:t>
            </w:r>
          </w:p>
        </w:tc>
        <w:tc>
          <w:tcPr>
            <w:tcW w:w="252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Показатели критериев оценки заявок на участие в Конкурсе</w:t>
            </w:r>
          </w:p>
        </w:tc>
        <w:tc>
          <w:tcPr>
            <w:tcW w:w="540" w:type="dxa"/>
            <w:textDirection w:val="btLr"/>
          </w:tcPr>
          <w:p w:rsidR="000B0194" w:rsidRPr="008F2534" w:rsidRDefault="000B0194" w:rsidP="00A542E7">
            <w:pPr>
              <w:keepNext/>
              <w:widowControl w:val="0"/>
              <w:spacing w:after="0"/>
              <w:ind w:left="-61" w:right="-39" w:firstLine="5"/>
              <w:jc w:val="center"/>
              <w:rPr>
                <w:sz w:val="20"/>
                <w:szCs w:val="20"/>
              </w:rPr>
            </w:pPr>
            <w:r w:rsidRPr="008F2534">
              <w:rPr>
                <w:sz w:val="20"/>
                <w:szCs w:val="20"/>
              </w:rPr>
              <w:t xml:space="preserve">Значимость критерия </w:t>
            </w:r>
            <w:proofErr w:type="gramStart"/>
            <w:r w:rsidRPr="008F2534">
              <w:rPr>
                <w:sz w:val="20"/>
                <w:szCs w:val="20"/>
              </w:rPr>
              <w:t>в</w:t>
            </w:r>
            <w:proofErr w:type="gramEnd"/>
            <w:r w:rsidRPr="008F2534">
              <w:rPr>
                <w:sz w:val="20"/>
                <w:szCs w:val="20"/>
              </w:rPr>
              <w:t xml:space="preserve"> (%)</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Коэффициент значимости критерия/показателя</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Обозначение рейтинга по критерию/показателю</w:t>
            </w:r>
          </w:p>
        </w:tc>
      </w:tr>
      <w:tr w:rsidR="000B0194" w:rsidRPr="008F2534" w:rsidTr="00A542E7">
        <w:trPr>
          <w:trHeight w:val="423"/>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Стоимостный критерий оценки</w:t>
            </w:r>
          </w:p>
        </w:tc>
      </w:tr>
      <w:tr w:rsidR="000B0194" w:rsidRPr="008F2534" w:rsidTr="00A542E7">
        <w:tc>
          <w:tcPr>
            <w:tcW w:w="596"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1.</w:t>
            </w:r>
          </w:p>
        </w:tc>
        <w:tc>
          <w:tcPr>
            <w:tcW w:w="4757"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Цена государственного контракта</w:t>
            </w:r>
          </w:p>
        </w:tc>
        <w:tc>
          <w:tcPr>
            <w:tcW w:w="2520"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Предложение участников закупки в отношении цены государственного контракта</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6</w:t>
            </w:r>
            <w:r w:rsidRPr="008F2534">
              <w:rPr>
                <w:sz w:val="20"/>
                <w:szCs w:val="20"/>
                <w:lang w:val="en-US"/>
              </w:rPr>
              <w:t>0</w:t>
            </w:r>
          </w:p>
        </w:tc>
        <w:tc>
          <w:tcPr>
            <w:tcW w:w="540" w:type="dxa"/>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0,60</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Ra</w:t>
            </w:r>
          </w:p>
        </w:tc>
      </w:tr>
      <w:tr w:rsidR="000B0194" w:rsidRPr="008F2534" w:rsidTr="00A542E7">
        <w:trPr>
          <w:trHeight w:val="391"/>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proofErr w:type="spellStart"/>
            <w:r w:rsidRPr="008F2534">
              <w:rPr>
                <w:sz w:val="20"/>
                <w:szCs w:val="20"/>
              </w:rPr>
              <w:t>Нестоимостные</w:t>
            </w:r>
            <w:proofErr w:type="spellEnd"/>
            <w:r w:rsidRPr="008F2534">
              <w:rPr>
                <w:sz w:val="20"/>
                <w:szCs w:val="20"/>
              </w:rPr>
              <w:t xml:space="preserve"> критерии оценки</w:t>
            </w:r>
          </w:p>
        </w:tc>
      </w:tr>
      <w:tr w:rsidR="000B0194" w:rsidRPr="008F2534" w:rsidTr="00A542E7">
        <w:tc>
          <w:tcPr>
            <w:tcW w:w="596"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2.</w:t>
            </w:r>
          </w:p>
        </w:tc>
        <w:tc>
          <w:tcPr>
            <w:tcW w:w="4757"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 xml:space="preserve">Квалификация участников закупки, в том числе </w:t>
            </w:r>
            <w:r w:rsidRPr="008F2534">
              <w:rPr>
                <w:sz w:val="20"/>
                <w:szCs w:val="20"/>
              </w:rPr>
              <w:lastRenderedPageBreak/>
              <w:t>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lastRenderedPageBreak/>
              <w:t>4</w:t>
            </w:r>
            <w:r w:rsidRPr="008F2534">
              <w:rPr>
                <w:sz w:val="20"/>
                <w:szCs w:val="20"/>
                <w:lang w:val="en-US"/>
              </w:rPr>
              <w:t>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lang w:val="en-US"/>
              </w:rPr>
            </w:pPr>
            <w:proofErr w:type="spellStart"/>
            <w:r w:rsidRPr="008F2534">
              <w:rPr>
                <w:sz w:val="20"/>
                <w:szCs w:val="20"/>
                <w:lang w:val="en-US"/>
              </w:rPr>
              <w:t>Rb</w:t>
            </w:r>
            <w:proofErr w:type="spellEnd"/>
          </w:p>
        </w:tc>
      </w:tr>
      <w:tr w:rsidR="000B0194" w:rsidRPr="008F2534" w:rsidTr="00A542E7">
        <w:trPr>
          <w:trHeight w:val="822"/>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w:t>
            </w:r>
            <w:r w:rsidRPr="008F2534">
              <w:rPr>
                <w:sz w:val="20"/>
                <w:szCs w:val="20"/>
              </w:rPr>
              <w:t>1</w:t>
            </w:r>
          </w:p>
        </w:tc>
      </w:tr>
      <w:tr w:rsidR="000B0194" w:rsidRPr="008F2534" w:rsidTr="00A542E7">
        <w:trPr>
          <w:trHeight w:val="560"/>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0,</w:t>
            </w:r>
            <w:r w:rsidRPr="008F2534">
              <w:rPr>
                <w:sz w:val="20"/>
                <w:szCs w:val="20"/>
                <w:lang w:val="en-US"/>
              </w:rPr>
              <w:t>60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b2</w:t>
            </w:r>
          </w:p>
        </w:tc>
      </w:tr>
      <w:tr w:rsidR="000B0194" w:rsidRPr="008F2534" w:rsidTr="00A542E7">
        <w:tc>
          <w:tcPr>
            <w:tcW w:w="5353" w:type="dxa"/>
            <w:gridSpan w:val="2"/>
          </w:tcPr>
          <w:p w:rsidR="000B0194" w:rsidRPr="008F2534" w:rsidRDefault="000B0194" w:rsidP="00A542E7">
            <w:pPr>
              <w:keepNext/>
              <w:widowControl w:val="0"/>
              <w:spacing w:after="0"/>
              <w:ind w:left="-61" w:right="-39" w:firstLine="5"/>
              <w:rPr>
                <w:sz w:val="20"/>
                <w:szCs w:val="20"/>
              </w:rPr>
            </w:pPr>
            <w:r w:rsidRPr="008F2534">
              <w:rPr>
                <w:sz w:val="20"/>
                <w:szCs w:val="20"/>
              </w:rPr>
              <w:t>Совокупная значимость всех критериев в процентах</w:t>
            </w:r>
          </w:p>
        </w:tc>
        <w:tc>
          <w:tcPr>
            <w:tcW w:w="2520" w:type="dxa"/>
          </w:tcPr>
          <w:p w:rsidR="000B0194" w:rsidRPr="008F2534" w:rsidRDefault="000B0194" w:rsidP="00A542E7">
            <w:pPr>
              <w:keepNext/>
              <w:widowControl w:val="0"/>
              <w:spacing w:after="0"/>
              <w:ind w:left="-61" w:right="-39" w:firstLine="5"/>
              <w:rPr>
                <w:sz w:val="20"/>
                <w:szCs w:val="20"/>
              </w:rPr>
            </w:pPr>
          </w:p>
        </w:tc>
        <w:tc>
          <w:tcPr>
            <w:tcW w:w="1620" w:type="dxa"/>
            <w:gridSpan w:val="3"/>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100</w:t>
            </w:r>
          </w:p>
        </w:tc>
      </w:tr>
    </w:tbl>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Стоимостный критерий оценки</w:t>
      </w:r>
    </w:p>
    <w:p w:rsidR="000B0194" w:rsidRPr="008F2534" w:rsidRDefault="000B0194" w:rsidP="000B0194">
      <w:pPr>
        <w:keepNext/>
        <w:widowControl w:val="0"/>
        <w:spacing w:after="0"/>
        <w:ind w:right="-2" w:firstLine="851"/>
        <w:rPr>
          <w:b/>
          <w:sz w:val="20"/>
          <w:szCs w:val="20"/>
        </w:rPr>
      </w:pPr>
      <w:r w:rsidRPr="008F2534">
        <w:rPr>
          <w:b/>
          <w:sz w:val="20"/>
          <w:szCs w:val="20"/>
        </w:rPr>
        <w:t>1. Оценка заявок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оценки – 60 %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0,6</w:t>
      </w:r>
    </w:p>
    <w:p w:rsidR="000B0194" w:rsidRPr="008F2534" w:rsidRDefault="000B0194" w:rsidP="000B0194">
      <w:pPr>
        <w:keepNext/>
        <w:widowControl w:val="0"/>
        <w:spacing w:after="0"/>
        <w:ind w:right="-2" w:firstLine="851"/>
        <w:rPr>
          <w:sz w:val="20"/>
          <w:szCs w:val="20"/>
        </w:rPr>
      </w:pPr>
      <w:r w:rsidRPr="008F2534">
        <w:rPr>
          <w:sz w:val="20"/>
          <w:szCs w:val="20"/>
        </w:rPr>
        <w:t>Оценка критерия (баллы): – 100</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критерию оценки «цена государственного контракта», определяется по формуле:</w:t>
      </w:r>
    </w:p>
    <w:p w:rsidR="000B0194" w:rsidRPr="008F2534" w:rsidRDefault="000B0194" w:rsidP="000B0194">
      <w:pPr>
        <w:keepNext/>
        <w:widowControl w:val="0"/>
        <w:spacing w:after="0"/>
        <w:ind w:right="-2" w:firstLine="851"/>
        <w:rPr>
          <w:sz w:val="20"/>
          <w:szCs w:val="20"/>
          <w:lang w:val="x-none"/>
        </w:rPr>
      </w:pPr>
      <w:r w:rsidRPr="008F2534">
        <w:rPr>
          <w:sz w:val="20"/>
          <w:szCs w:val="20"/>
        </w:rPr>
        <w:t xml:space="preserve">а) </w:t>
      </w:r>
      <w:r w:rsidRPr="008F2534">
        <w:rPr>
          <w:sz w:val="20"/>
          <w:szCs w:val="20"/>
          <w:lang w:val="x-none"/>
        </w:rPr>
        <w:t xml:space="preserve">в случае если </w:t>
      </w:r>
      <w:r w:rsidRPr="008F2534">
        <w:rPr>
          <w:noProof/>
          <w:sz w:val="20"/>
          <w:szCs w:val="20"/>
        </w:rPr>
        <w:drawing>
          <wp:inline distT="0" distB="0" distL="0" distR="0" wp14:anchorId="720C18DE" wp14:editId="5522EA91">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lang w:val="x-none"/>
        </w:rPr>
        <w:t>&gt; 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78DA880" wp14:editId="5085F896">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E9E7446" wp14:editId="5FDF7CD7">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 xml:space="preserve"> – минимальное предложение из предложений по критерию оценки,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BC53506" wp14:editId="778FF6C0">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sz w:val="20"/>
          <w:szCs w:val="20"/>
        </w:rPr>
        <w:drawing>
          <wp:inline distT="0" distB="0" distL="0" distR="0" wp14:anchorId="68FA2034" wp14:editId="5EB25FDA">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&lt;0,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C141CC9" wp14:editId="2AA14F1F">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096514BC" wp14:editId="05D913D1">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F2534">
        <w:rPr>
          <w:sz w:val="20"/>
          <w:szCs w:val="20"/>
        </w:rPr>
        <w:t>– максимальное предложение из предложений по критерию,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3D9F025" wp14:editId="0ADEB6A1">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B0194" w:rsidRPr="008F2534" w:rsidRDefault="000B0194" w:rsidP="000B0194">
      <w:pPr>
        <w:keepNext/>
        <w:widowControl w:val="0"/>
        <w:spacing w:after="0"/>
        <w:ind w:right="-2" w:firstLine="851"/>
        <w:rPr>
          <w:sz w:val="20"/>
          <w:szCs w:val="20"/>
        </w:rPr>
      </w:pPr>
      <w:r w:rsidRPr="008F2534">
        <w:rPr>
          <w:sz w:val="20"/>
          <w:szCs w:val="20"/>
          <w:lang w:val="en-US"/>
        </w:rPr>
        <w:t>Ra</w:t>
      </w:r>
      <w:r w:rsidRPr="008F2534">
        <w:rPr>
          <w:sz w:val="20"/>
          <w:szCs w:val="20"/>
        </w:rPr>
        <w:t xml:space="preserve"> = ЦБ</w:t>
      </w:r>
      <w:r w:rsidRPr="008F2534">
        <w:rPr>
          <w:sz w:val="20"/>
          <w:szCs w:val="20"/>
          <w:lang w:val="en-US"/>
        </w:rPr>
        <w:t>i</w:t>
      </w:r>
      <w:r w:rsidRPr="008F2534">
        <w:rPr>
          <w:sz w:val="20"/>
          <w:szCs w:val="20"/>
        </w:rPr>
        <w:t xml:space="preserve"> * 0</w:t>
      </w:r>
      <w:proofErr w:type="gramStart"/>
      <w:r w:rsidRPr="008F2534">
        <w:rPr>
          <w:sz w:val="20"/>
          <w:szCs w:val="20"/>
        </w:rPr>
        <w:t>,6</w:t>
      </w:r>
      <w:proofErr w:type="gram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рейтинг, присуждаемого i-й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0,6 – коэффициент значимости указанного критерия.</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proofErr w:type="spellStart"/>
      <w:r w:rsidRPr="008F2534">
        <w:rPr>
          <w:sz w:val="20"/>
          <w:szCs w:val="20"/>
        </w:rPr>
        <w:t>Нестоимостной</w:t>
      </w:r>
      <w:proofErr w:type="spellEnd"/>
      <w:r w:rsidRPr="008F2534">
        <w:rPr>
          <w:sz w:val="20"/>
          <w:szCs w:val="20"/>
        </w:rPr>
        <w:t xml:space="preserve"> критерий оценки:</w:t>
      </w:r>
    </w:p>
    <w:p w:rsidR="000B0194" w:rsidRPr="008F2534" w:rsidRDefault="000B0194" w:rsidP="000B0194">
      <w:pPr>
        <w:keepNext/>
        <w:widowControl w:val="0"/>
        <w:snapToGrid w:val="0"/>
        <w:spacing w:after="0"/>
        <w:ind w:right="-2" w:firstLine="851"/>
        <w:contextualSpacing/>
        <w:rPr>
          <w:b/>
          <w:sz w:val="20"/>
          <w:szCs w:val="20"/>
        </w:rPr>
      </w:pPr>
      <w:r w:rsidRPr="008F2534">
        <w:rPr>
          <w:b/>
          <w:sz w:val="20"/>
          <w:szCs w:val="20"/>
        </w:rPr>
        <w:t xml:space="preserve">2. Оценка заявок по критерию «квалификация участника закупки, в том числе наличие у </w:t>
      </w:r>
      <w:r w:rsidRPr="008F2534">
        <w:rPr>
          <w:b/>
          <w:sz w:val="20"/>
          <w:szCs w:val="20"/>
        </w:rPr>
        <w:lastRenderedPageBreak/>
        <w:t>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 40 %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0,40</w:t>
      </w:r>
    </w:p>
    <w:p w:rsidR="000B0194" w:rsidRPr="008F2534" w:rsidRDefault="000B0194" w:rsidP="000B0194">
      <w:pPr>
        <w:keepNext/>
        <w:widowControl w:val="0"/>
        <w:snapToGrid w:val="0"/>
        <w:spacing w:after="0"/>
        <w:ind w:right="-2" w:firstLine="851"/>
        <w:contextualSpacing/>
        <w:rPr>
          <w:sz w:val="20"/>
          <w:szCs w:val="20"/>
        </w:rPr>
      </w:pPr>
      <w:r w:rsidRPr="008F2534">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0B0194" w:rsidRPr="008F2534" w:rsidRDefault="000B0194" w:rsidP="000B0194">
      <w:pPr>
        <w:keepNext/>
        <w:widowControl w:val="0"/>
        <w:spacing w:after="0"/>
        <w:ind w:right="-2" w:firstLine="851"/>
        <w:rPr>
          <w:sz w:val="20"/>
          <w:szCs w:val="20"/>
        </w:rPr>
      </w:pPr>
      <w:r w:rsidRPr="008F2534">
        <w:rPr>
          <w:sz w:val="20"/>
          <w:szCs w:val="20"/>
        </w:rPr>
        <w:t>Применяемые показатели данного критерия оценки:</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2.1.1.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0,40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0258B2">
        <w:rPr>
          <w:sz w:val="20"/>
          <w:szCs w:val="20"/>
        </w:rPr>
        <w:t>нижних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0258B2">
        <w:rPr>
          <w:sz w:val="20"/>
          <w:szCs w:val="20"/>
        </w:rPr>
        <w:t>нижних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объемом закупаемых протезов </w:t>
      </w:r>
      <w:r w:rsidR="000258B2">
        <w:rPr>
          <w:sz w:val="20"/>
          <w:szCs w:val="20"/>
        </w:rPr>
        <w:t>нижних</w:t>
      </w:r>
      <w:r w:rsidRPr="008F2534">
        <w:rPr>
          <w:sz w:val="20"/>
          <w:szCs w:val="20"/>
        </w:rPr>
        <w:t xml:space="preserve"> конечностей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0258B2">
        <w:rPr>
          <w:sz w:val="20"/>
          <w:szCs w:val="20"/>
        </w:rPr>
        <w:t>нижних</w:t>
      </w:r>
      <w:r w:rsidRPr="008F2534">
        <w:rPr>
          <w:sz w:val="20"/>
          <w:szCs w:val="20"/>
        </w:rPr>
        <w:t xml:space="preserve"> конечностей принимаются </w:t>
      </w:r>
      <w:r w:rsidR="0085436B">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5"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объем выполненных работ, исчисляемый в количестве предоставленных протезов </w:t>
      </w:r>
      <w:r w:rsidR="000258B2">
        <w:rPr>
          <w:sz w:val="20"/>
          <w:szCs w:val="20"/>
        </w:rPr>
        <w:t>нижних</w:t>
      </w:r>
      <w:r w:rsidRPr="008F2534">
        <w:rPr>
          <w:sz w:val="20"/>
          <w:szCs w:val="20"/>
        </w:rPr>
        <w:t xml:space="preserve"> конечностей Получателям в рамках </w:t>
      </w:r>
      <w:r w:rsidR="0085436B">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(b1),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D10E348" wp14:editId="2BEBFBC0">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2.1.2.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0,60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0258B2">
        <w:rPr>
          <w:sz w:val="20"/>
          <w:szCs w:val="20"/>
        </w:rPr>
        <w:t>нижних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w:t>
      </w:r>
      <w:r w:rsidRPr="008F2534">
        <w:rPr>
          <w:sz w:val="20"/>
          <w:szCs w:val="20"/>
        </w:rPr>
        <w:lastRenderedPageBreak/>
        <w:t xml:space="preserve">выполнению работ по изготовлению протезов </w:t>
      </w:r>
      <w:r w:rsidR="000258B2">
        <w:rPr>
          <w:sz w:val="20"/>
          <w:szCs w:val="20"/>
        </w:rPr>
        <w:t>нижних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0258B2">
        <w:rPr>
          <w:sz w:val="20"/>
          <w:szCs w:val="20"/>
        </w:rPr>
        <w:t>2900746,00</w:t>
      </w:r>
      <w:r w:rsidRPr="008F2534">
        <w:rPr>
          <w:sz w:val="20"/>
          <w:szCs w:val="20"/>
        </w:rPr>
        <w:t xml:space="preserve"> руб.</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0258B2">
        <w:rPr>
          <w:sz w:val="20"/>
          <w:szCs w:val="20"/>
        </w:rPr>
        <w:t>нижних</w:t>
      </w:r>
      <w:r w:rsidRPr="008F2534">
        <w:rPr>
          <w:sz w:val="20"/>
          <w:szCs w:val="20"/>
        </w:rPr>
        <w:t xml:space="preserve"> конечностей принимаются</w:t>
      </w:r>
      <w:r w:rsidR="0085436B">
        <w:rPr>
          <w:sz w:val="20"/>
          <w:szCs w:val="20"/>
        </w:rPr>
        <w:t xml:space="preserve"> исполненные</w:t>
      </w:r>
      <w:r w:rsidRPr="008F2534">
        <w:rPr>
          <w:sz w:val="20"/>
          <w:szCs w:val="20"/>
        </w:rPr>
        <w:t xml:space="preserve">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8"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суммарный объем выполненных работ, исчисляемый в рублях, в рамках </w:t>
      </w:r>
      <w:r w:rsidR="0085436B">
        <w:rPr>
          <w:sz w:val="20"/>
          <w:szCs w:val="20"/>
        </w:rPr>
        <w:t xml:space="preserve">исполненных </w:t>
      </w:r>
      <w:bookmarkStart w:id="2" w:name="_GoBack"/>
      <w:bookmarkEnd w:id="2"/>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 </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0258B2">
        <w:rPr>
          <w:sz w:val="20"/>
          <w:szCs w:val="20"/>
        </w:rPr>
        <w:t>2900746,00</w:t>
      </w:r>
      <w:r w:rsidRPr="008F2534">
        <w:rPr>
          <w:sz w:val="20"/>
          <w:szCs w:val="20"/>
        </w:rPr>
        <w:t xml:space="preserve"> руб.</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(b2),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725D03E" wp14:editId="20B285AF">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Формула расчета рейтинга, присуждаемого заявке по данному критерию оценки: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х (b1 + b2)</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b1, 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Расчет итогового рейтинга</w:t>
      </w:r>
    </w:p>
    <w:p w:rsidR="000B0194" w:rsidRPr="008F2534" w:rsidRDefault="000B0194" w:rsidP="000B0194">
      <w:pPr>
        <w:keepNext/>
        <w:widowControl w:val="0"/>
        <w:spacing w:after="0"/>
        <w:ind w:right="-2" w:firstLine="851"/>
        <w:rPr>
          <w:sz w:val="20"/>
          <w:szCs w:val="20"/>
        </w:rPr>
      </w:pPr>
      <w:r w:rsidRPr="008F2534">
        <w:rPr>
          <w:sz w:val="20"/>
          <w:szCs w:val="20"/>
        </w:rPr>
        <w:t>Итоговый рейтинг заявки вычисляется как сумма рейтингов по каждому критерию оценки заявки: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noProof/>
          <w:sz w:val="20"/>
          <w:szCs w:val="20"/>
        </w:rPr>
        <mc:AlternateContent>
          <mc:Choice Requires="wps">
            <w:drawing>
              <wp:anchor distT="0" distB="0" distL="114300" distR="114300" simplePos="0" relativeHeight="251659264" behindDoc="0" locked="0" layoutInCell="1" allowOverlap="1" wp14:anchorId="7BBF5606" wp14:editId="76542102">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7" w:rsidRDefault="00A542E7" w:rsidP="000B019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A542E7" w:rsidRDefault="00A542E7" w:rsidP="000B0194"/>
                  </w:txbxContent>
                </v:textbox>
              </v:rect>
            </w:pict>
          </mc:Fallback>
        </mc:AlternateContent>
      </w:r>
      <w:r w:rsidRPr="008F2534">
        <w:rPr>
          <w:sz w:val="20"/>
          <w:szCs w:val="20"/>
          <w:lang w:val="en-US"/>
        </w:rPr>
        <w:t>R</w:t>
      </w:r>
      <w:r w:rsidRPr="008F2534">
        <w:rPr>
          <w:sz w:val="20"/>
          <w:szCs w:val="20"/>
        </w:rPr>
        <w:t xml:space="preserve"> итог = </w:t>
      </w:r>
      <w:r w:rsidRPr="008F2534">
        <w:rPr>
          <w:sz w:val="20"/>
          <w:szCs w:val="20"/>
          <w:lang w:val="en-US"/>
        </w:rPr>
        <w:t>Ra</w:t>
      </w:r>
      <w:r w:rsidRPr="008F2534">
        <w:rPr>
          <w:sz w:val="20"/>
          <w:szCs w:val="20"/>
        </w:rPr>
        <w:t xml:space="preserve"> + </w:t>
      </w:r>
      <w:proofErr w:type="spellStart"/>
      <w:r w:rsidRPr="008F2534">
        <w:rPr>
          <w:sz w:val="20"/>
          <w:szCs w:val="20"/>
          <w:lang w:val="en-US"/>
        </w:rPr>
        <w:t>Rb</w:t>
      </w:r>
      <w:proofErr w:type="spell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tabs>
          <w:tab w:val="left" w:pos="1243"/>
        </w:tabs>
        <w:spacing w:after="0"/>
        <w:ind w:right="-2" w:firstLine="851"/>
        <w:rPr>
          <w:sz w:val="20"/>
          <w:szCs w:val="20"/>
        </w:rPr>
      </w:pPr>
      <w:r w:rsidRPr="008F2534">
        <w:rPr>
          <w:sz w:val="20"/>
          <w:szCs w:val="20"/>
          <w:lang w:val="en-US"/>
        </w:rPr>
        <w:t>R</w:t>
      </w:r>
      <w:r w:rsidRPr="008F2534">
        <w:rPr>
          <w:sz w:val="20"/>
          <w:szCs w:val="20"/>
        </w:rPr>
        <w:t xml:space="preserve"> итог – итоговый рейтинг, присуждаемый i-й заявке;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xml:space="preserve"> – рейтинг, присуждаемый i-ой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w:t>
      </w:r>
      <w:r w:rsidRPr="008F2534">
        <w:rPr>
          <w:sz w:val="20"/>
          <w:szCs w:val="20"/>
        </w:rPr>
        <w:lastRenderedPageBreak/>
        <w:t>деловой репутации, специалистов и иных работников определенного уровня квалификации».</w:t>
      </w:r>
    </w:p>
    <w:p w:rsidR="000B0194" w:rsidRPr="008F2534" w:rsidRDefault="000B0194" w:rsidP="000B0194">
      <w:pPr>
        <w:keepNext/>
        <w:widowControl w:val="0"/>
        <w:autoSpaceDE w:val="0"/>
        <w:spacing w:after="0"/>
        <w:ind w:right="-2" w:firstLine="851"/>
        <w:rPr>
          <w:sz w:val="20"/>
          <w:szCs w:val="20"/>
        </w:rPr>
      </w:pPr>
      <w:r w:rsidRPr="008F2534">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B0194" w:rsidRPr="008F2534" w:rsidRDefault="000B0194" w:rsidP="00A51129">
      <w:pPr>
        <w:keepNext/>
        <w:widowControl w:val="0"/>
        <w:spacing w:after="0"/>
        <w:contextualSpacing/>
        <w:jc w:val="center"/>
        <w:rPr>
          <w:sz w:val="20"/>
          <w:szCs w:val="20"/>
        </w:rPr>
        <w:sectPr w:rsidR="000B0194" w:rsidRPr="008F2534" w:rsidSect="00117723">
          <w:footerReference w:type="even" r:id="rId20"/>
          <w:footerReference w:type="default" r:id="rId21"/>
          <w:type w:val="nextColumn"/>
          <w:pgSz w:w="11906" w:h="16838"/>
          <w:pgMar w:top="1134" w:right="851" w:bottom="1134" w:left="1701" w:header="720" w:footer="0" w:gutter="0"/>
          <w:cols w:space="720"/>
          <w:titlePg/>
          <w:docGrid w:linePitch="360"/>
        </w:sectPr>
      </w:pPr>
    </w:p>
    <w:bookmarkEnd w:id="0"/>
    <w:p w:rsidR="009931C6" w:rsidRPr="007E181C" w:rsidRDefault="009931C6" w:rsidP="00A51129">
      <w:pPr>
        <w:keepNext/>
        <w:widowControl w:val="0"/>
        <w:spacing w:after="0"/>
        <w:ind w:right="-2"/>
        <w:contextualSpacing/>
        <w:rPr>
          <w:b/>
          <w:sz w:val="20"/>
          <w:szCs w:val="20"/>
        </w:rPr>
      </w:pPr>
    </w:p>
    <w:sectPr w:rsidR="009931C6" w:rsidRPr="007E181C" w:rsidSect="00A51129">
      <w:footerReference w:type="default" r:id="rId22"/>
      <w:footerReference w:type="first" r:id="rId23"/>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C1" w:rsidRDefault="00AF06C1">
      <w:r>
        <w:separator/>
      </w:r>
    </w:p>
  </w:endnote>
  <w:endnote w:type="continuationSeparator" w:id="0">
    <w:p w:rsidR="00AF06C1" w:rsidRDefault="00AF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2E7" w:rsidRDefault="00A542E7"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Pr="006764AC" w:rsidRDefault="00A542E7"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85436B">
      <w:rPr>
        <w:rStyle w:val="af1"/>
        <w:noProof/>
        <w:sz w:val="20"/>
        <w:szCs w:val="20"/>
      </w:rPr>
      <w:t>3</w:t>
    </w:r>
    <w:r w:rsidRPr="006764AC">
      <w:rPr>
        <w:rStyle w:val="af1"/>
        <w:sz w:val="20"/>
        <w:szCs w:val="20"/>
      </w:rPr>
      <w:fldChar w:fldCharType="end"/>
    </w:r>
  </w:p>
  <w:p w:rsidR="00A542E7" w:rsidRDefault="00A542E7" w:rsidP="000B4C6D">
    <w:pPr>
      <w:pStyle w:val="af"/>
      <w:ind w:right="360"/>
      <w:rPr>
        <w:lang w:eastAsia="x-none"/>
      </w:rPr>
    </w:pPr>
  </w:p>
  <w:p w:rsidR="00A542E7" w:rsidRDefault="00A542E7" w:rsidP="000B4C6D">
    <w:pPr>
      <w:pStyle w:val="af"/>
      <w:ind w:right="360"/>
      <w:rPr>
        <w:lang w:eastAsia="x-none"/>
      </w:rPr>
    </w:pPr>
  </w:p>
  <w:p w:rsidR="00A542E7" w:rsidRPr="00601D6F" w:rsidRDefault="00A542E7"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jc w:val="center"/>
    </w:pPr>
  </w:p>
  <w:p w:rsidR="00A542E7" w:rsidRDefault="00A542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C1" w:rsidRDefault="00AF06C1">
      <w:r>
        <w:separator/>
      </w:r>
    </w:p>
  </w:footnote>
  <w:footnote w:type="continuationSeparator" w:id="0">
    <w:p w:rsidR="00AF06C1" w:rsidRDefault="00AF0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B2"/>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DA"/>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0B7"/>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78A"/>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594"/>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AFB"/>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BBB"/>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2EF"/>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B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AAD"/>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D4C"/>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36B"/>
    <w:rsid w:val="0085479C"/>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1A4"/>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1D5D"/>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534"/>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4D7"/>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0BA"/>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129"/>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536"/>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6C1"/>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8B6"/>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D92"/>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AA"/>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69"/>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BFC"/>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02AC-340D-4D2E-8279-73C51275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13099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Ильясова Гульнара Рудельевна</cp:lastModifiedBy>
  <cp:revision>4</cp:revision>
  <cp:lastPrinted>2021-06-09T06:44:00Z</cp:lastPrinted>
  <dcterms:created xsi:type="dcterms:W3CDTF">2021-09-16T13:22:00Z</dcterms:created>
  <dcterms:modified xsi:type="dcterms:W3CDTF">2021-09-17T05:00:00Z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