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CF" w:rsidRDefault="00EB12CF" w:rsidP="00EB12CF">
      <w:pPr>
        <w:keepNext/>
        <w:keepLines/>
        <w:spacing w:after="0" w:line="240" w:lineRule="atLeast"/>
        <w:jc w:val="center"/>
        <w:outlineLvl w:val="0"/>
        <w:rPr>
          <w:b/>
          <w:caps/>
          <w:kern w:val="28"/>
        </w:rPr>
      </w:pPr>
    </w:p>
    <w:p w:rsidR="00EB12CF" w:rsidRDefault="00EB12CF" w:rsidP="00EB12CF">
      <w:pPr>
        <w:keepNext/>
        <w:keepLines/>
        <w:spacing w:after="0" w:line="240" w:lineRule="atLeast"/>
        <w:jc w:val="center"/>
        <w:outlineLvl w:val="0"/>
        <w:rPr>
          <w:b/>
          <w:caps/>
          <w:kern w:val="28"/>
        </w:rPr>
      </w:pPr>
      <w:r w:rsidRPr="003E76C2">
        <w:rPr>
          <w:b/>
          <w:caps/>
          <w:kern w:val="28"/>
        </w:rPr>
        <w:t>критерии и Порядок оценки заявок на участие в Конкурсе</w:t>
      </w:r>
    </w:p>
    <w:p w:rsidR="00EB12CF" w:rsidRPr="003E76C2" w:rsidRDefault="00EB12CF" w:rsidP="00EB12CF">
      <w:pPr>
        <w:keepNext/>
        <w:keepLines/>
        <w:spacing w:after="0" w:line="240" w:lineRule="atLeast"/>
        <w:jc w:val="center"/>
        <w:outlineLvl w:val="0"/>
        <w:rPr>
          <w:b/>
          <w:caps/>
          <w:kern w:val="28"/>
        </w:rPr>
      </w:pPr>
    </w:p>
    <w:p w:rsidR="00EB12CF" w:rsidRPr="003E76C2" w:rsidRDefault="00EB12CF" w:rsidP="00EB12CF">
      <w:pPr>
        <w:tabs>
          <w:tab w:val="left" w:pos="6735"/>
        </w:tabs>
        <w:rPr>
          <w:szCs w:val="27"/>
        </w:rPr>
      </w:pPr>
      <w:r w:rsidRPr="003E76C2">
        <w:rPr>
          <w:szCs w:val="27"/>
        </w:rPr>
        <w:t>Оценка заявок производится в соответствии с Постановлением Правительства Российской Федерации от 28.11.2013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нужд».</w:t>
      </w:r>
    </w:p>
    <w:p w:rsidR="00EB12CF" w:rsidRDefault="00EB12CF" w:rsidP="00EB12CF">
      <w:pPr>
        <w:autoSpaceDE w:val="0"/>
        <w:autoSpaceDN w:val="0"/>
        <w:adjustRightInd w:val="0"/>
        <w:spacing w:before="120" w:after="120"/>
        <w:ind w:left="-284"/>
        <w:rPr>
          <w:b/>
        </w:rPr>
      </w:pPr>
      <w:r>
        <w:rPr>
          <w:b/>
        </w:rPr>
        <w:t xml:space="preserve">      </w:t>
      </w:r>
      <w:r w:rsidRPr="00313A6C">
        <w:rPr>
          <w:b/>
        </w:rPr>
        <w:t>Критерии оценки, величины значимости этих критериев. Порядок рассмотрения оценки</w:t>
      </w:r>
      <w:r>
        <w:rPr>
          <w:b/>
        </w:rPr>
        <w:t>:</w:t>
      </w:r>
      <w:r w:rsidRPr="00313A6C">
        <w:rPr>
          <w:b/>
        </w:rPr>
        <w:t xml:space="preserve">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126"/>
        <w:gridCol w:w="1559"/>
        <w:gridCol w:w="1701"/>
        <w:gridCol w:w="1701"/>
      </w:tblGrid>
      <w:tr w:rsidR="00EB12CF" w:rsidRPr="0096767E" w:rsidTr="00BE3E70">
        <w:trPr>
          <w:cantSplit/>
          <w:trHeight w:val="2040"/>
        </w:trPr>
        <w:tc>
          <w:tcPr>
            <w:tcW w:w="568" w:type="dxa"/>
            <w:shd w:val="clear" w:color="auto" w:fill="auto"/>
            <w:textDirection w:val="btLr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 w:rsidRPr="0096767E">
              <w:rPr>
                <w:b/>
                <w:sz w:val="20"/>
                <w:szCs w:val="20"/>
              </w:rPr>
              <w:t>Номер критерия</w:t>
            </w:r>
          </w:p>
        </w:tc>
        <w:tc>
          <w:tcPr>
            <w:tcW w:w="2977" w:type="dxa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b/>
                <w:sz w:val="20"/>
                <w:szCs w:val="20"/>
              </w:rPr>
            </w:pPr>
            <w:r w:rsidRPr="0096767E">
              <w:rPr>
                <w:b/>
                <w:sz w:val="20"/>
                <w:szCs w:val="20"/>
              </w:rPr>
              <w:t>Критерии оценки заявок на участие в конкурсе</w:t>
            </w:r>
          </w:p>
        </w:tc>
        <w:tc>
          <w:tcPr>
            <w:tcW w:w="2126" w:type="dxa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b/>
                <w:sz w:val="20"/>
                <w:szCs w:val="20"/>
              </w:rPr>
            </w:pPr>
            <w:r w:rsidRPr="0096767E">
              <w:rPr>
                <w:b/>
                <w:sz w:val="20"/>
                <w:szCs w:val="20"/>
              </w:rPr>
              <w:t>Содержание критериев оценки заявок на участие в конкурсе</w:t>
            </w:r>
          </w:p>
        </w:tc>
        <w:tc>
          <w:tcPr>
            <w:tcW w:w="1559" w:type="dxa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b/>
                <w:sz w:val="20"/>
                <w:szCs w:val="20"/>
              </w:rPr>
            </w:pPr>
            <w:r w:rsidRPr="0096767E">
              <w:rPr>
                <w:b/>
                <w:sz w:val="20"/>
                <w:szCs w:val="20"/>
              </w:rPr>
              <w:t>Значимость критериев на участие в конкурсе в процентах (максимально-возможное)</w:t>
            </w:r>
          </w:p>
        </w:tc>
        <w:tc>
          <w:tcPr>
            <w:tcW w:w="1701" w:type="dxa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b/>
                <w:sz w:val="20"/>
                <w:szCs w:val="20"/>
              </w:rPr>
            </w:pPr>
            <w:r w:rsidRPr="0096767E">
              <w:rPr>
                <w:b/>
                <w:sz w:val="20"/>
                <w:szCs w:val="20"/>
              </w:rPr>
              <w:t>Коэффициент значимости критериев, показателя</w:t>
            </w:r>
          </w:p>
        </w:tc>
        <w:tc>
          <w:tcPr>
            <w:tcW w:w="1701" w:type="dxa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b/>
                <w:sz w:val="20"/>
                <w:szCs w:val="20"/>
              </w:rPr>
            </w:pPr>
            <w:r w:rsidRPr="0096767E">
              <w:rPr>
                <w:b/>
                <w:sz w:val="20"/>
                <w:szCs w:val="20"/>
              </w:rPr>
              <w:t>Максимальные значения показателя критерия в баллах</w:t>
            </w:r>
          </w:p>
        </w:tc>
      </w:tr>
      <w:tr w:rsidR="00EB12CF" w:rsidRPr="0096767E" w:rsidTr="00BE3E70">
        <w:trPr>
          <w:trHeight w:val="411"/>
        </w:trPr>
        <w:tc>
          <w:tcPr>
            <w:tcW w:w="10632" w:type="dxa"/>
            <w:gridSpan w:val="6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b/>
                <w:sz w:val="22"/>
                <w:szCs w:val="22"/>
              </w:rPr>
            </w:pPr>
            <w:r w:rsidRPr="0096767E">
              <w:rPr>
                <w:b/>
                <w:sz w:val="22"/>
                <w:szCs w:val="22"/>
              </w:rPr>
              <w:t>Стоимостной критерий оценки</w:t>
            </w:r>
          </w:p>
        </w:tc>
      </w:tr>
      <w:tr w:rsidR="00EB12CF" w:rsidRPr="0096767E" w:rsidTr="00BE3E70">
        <w:tc>
          <w:tcPr>
            <w:tcW w:w="568" w:type="dxa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96767E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96767E">
              <w:rPr>
                <w:sz w:val="22"/>
                <w:szCs w:val="22"/>
              </w:rPr>
              <w:t>Цена контракта</w:t>
            </w:r>
          </w:p>
        </w:tc>
        <w:tc>
          <w:tcPr>
            <w:tcW w:w="2126" w:type="dxa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96767E">
              <w:rPr>
                <w:sz w:val="22"/>
                <w:szCs w:val="22"/>
              </w:rPr>
              <w:t>Цена</w:t>
            </w:r>
          </w:p>
        </w:tc>
        <w:tc>
          <w:tcPr>
            <w:tcW w:w="1559" w:type="dxa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96767E"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96767E">
              <w:rPr>
                <w:sz w:val="22"/>
                <w:szCs w:val="22"/>
              </w:rPr>
              <w:t>0,4</w:t>
            </w:r>
          </w:p>
        </w:tc>
        <w:tc>
          <w:tcPr>
            <w:tcW w:w="1701" w:type="dxa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96767E">
              <w:rPr>
                <w:sz w:val="22"/>
                <w:szCs w:val="22"/>
              </w:rPr>
              <w:t>100</w:t>
            </w:r>
          </w:p>
        </w:tc>
      </w:tr>
      <w:tr w:rsidR="00EB12CF" w:rsidRPr="0096767E" w:rsidTr="00BE3E70">
        <w:tc>
          <w:tcPr>
            <w:tcW w:w="10632" w:type="dxa"/>
            <w:gridSpan w:val="6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96767E">
              <w:rPr>
                <w:b/>
                <w:sz w:val="22"/>
                <w:szCs w:val="22"/>
              </w:rPr>
              <w:t>Нестоимостные</w:t>
            </w:r>
            <w:proofErr w:type="spellEnd"/>
            <w:r w:rsidRPr="0096767E">
              <w:rPr>
                <w:b/>
                <w:sz w:val="22"/>
                <w:szCs w:val="22"/>
              </w:rPr>
              <w:t xml:space="preserve"> критерии оценки</w:t>
            </w:r>
          </w:p>
        </w:tc>
      </w:tr>
      <w:tr w:rsidR="00EB12CF" w:rsidRPr="0096767E" w:rsidTr="00BE3E70">
        <w:tc>
          <w:tcPr>
            <w:tcW w:w="568" w:type="dxa"/>
            <w:vMerge w:val="restart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96767E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96767E">
              <w:rPr>
                <w:sz w:val="22"/>
                <w:szCs w:val="22"/>
              </w:rPr>
              <w:t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</w:t>
            </w:r>
            <w:r w:rsidRPr="0096767E">
              <w:rPr>
                <w:sz w:val="22"/>
                <w:szCs w:val="22"/>
                <w:lang w:val="ru-RU"/>
              </w:rPr>
              <w:t>, опыта работы, связанного с предметом контракта, и деловой репутации, специалистов и иных работников определенного уровня квалификации</w:t>
            </w:r>
          </w:p>
        </w:tc>
        <w:tc>
          <w:tcPr>
            <w:tcW w:w="2126" w:type="dxa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96767E">
              <w:rPr>
                <w:sz w:val="22"/>
                <w:szCs w:val="22"/>
                <w:lang w:val="ru-RU"/>
              </w:rPr>
              <w:t>Общее значение</w:t>
            </w:r>
          </w:p>
        </w:tc>
        <w:tc>
          <w:tcPr>
            <w:tcW w:w="1559" w:type="dxa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96767E"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96767E">
              <w:rPr>
                <w:sz w:val="22"/>
                <w:szCs w:val="22"/>
              </w:rPr>
              <w:t>0,6</w:t>
            </w:r>
          </w:p>
        </w:tc>
        <w:tc>
          <w:tcPr>
            <w:tcW w:w="1701" w:type="dxa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96767E">
              <w:rPr>
                <w:sz w:val="22"/>
                <w:szCs w:val="22"/>
              </w:rPr>
              <w:t>100</w:t>
            </w:r>
          </w:p>
        </w:tc>
      </w:tr>
      <w:tr w:rsidR="00EB12CF" w:rsidRPr="0096767E" w:rsidTr="00BE3E70">
        <w:tc>
          <w:tcPr>
            <w:tcW w:w="568" w:type="dxa"/>
            <w:vMerge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96767E">
              <w:rPr>
                <w:sz w:val="22"/>
                <w:szCs w:val="22"/>
              </w:rPr>
              <w:t>2.1. Квалификация трудовых ресурсов (руководителей и ключевых специалистов), предлагаемых для выполнения работ.</w:t>
            </w:r>
          </w:p>
        </w:tc>
        <w:tc>
          <w:tcPr>
            <w:tcW w:w="1559" w:type="dxa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96767E">
              <w:rPr>
                <w:sz w:val="22"/>
                <w:szCs w:val="22"/>
              </w:rPr>
              <w:t>0,4</w:t>
            </w:r>
          </w:p>
        </w:tc>
        <w:tc>
          <w:tcPr>
            <w:tcW w:w="1701" w:type="dxa"/>
            <w:shd w:val="clear" w:color="auto" w:fill="auto"/>
          </w:tcPr>
          <w:p w:rsidR="00EB12CF" w:rsidRPr="00A91A76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</w:tr>
      <w:tr w:rsidR="00EB12CF" w:rsidRPr="0096767E" w:rsidTr="00BE3E70">
        <w:tc>
          <w:tcPr>
            <w:tcW w:w="568" w:type="dxa"/>
            <w:vMerge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96767E">
              <w:rPr>
                <w:sz w:val="22"/>
                <w:szCs w:val="22"/>
              </w:rPr>
              <w:t>2.2 Опыт участника по успешному выполнению работ сопоставимого характера</w:t>
            </w:r>
          </w:p>
        </w:tc>
        <w:tc>
          <w:tcPr>
            <w:tcW w:w="1559" w:type="dxa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96767E">
              <w:rPr>
                <w:sz w:val="22"/>
                <w:szCs w:val="22"/>
              </w:rPr>
              <w:t>0,4</w:t>
            </w:r>
          </w:p>
        </w:tc>
        <w:tc>
          <w:tcPr>
            <w:tcW w:w="1701" w:type="dxa"/>
            <w:shd w:val="clear" w:color="auto" w:fill="auto"/>
          </w:tcPr>
          <w:p w:rsidR="00EB12CF" w:rsidRPr="00A91A76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</w:tr>
      <w:tr w:rsidR="00EB12CF" w:rsidRPr="0096767E" w:rsidTr="00BE3E70">
        <w:trPr>
          <w:trHeight w:val="1642"/>
        </w:trPr>
        <w:tc>
          <w:tcPr>
            <w:tcW w:w="568" w:type="dxa"/>
            <w:vMerge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96767E">
              <w:rPr>
                <w:sz w:val="22"/>
                <w:szCs w:val="22"/>
              </w:rPr>
              <w:t>2.3. Деловая репутация участника</w:t>
            </w:r>
          </w:p>
        </w:tc>
        <w:tc>
          <w:tcPr>
            <w:tcW w:w="1559" w:type="dxa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96767E">
              <w:rPr>
                <w:sz w:val="22"/>
                <w:szCs w:val="22"/>
              </w:rPr>
              <w:t>0,2</w:t>
            </w:r>
          </w:p>
        </w:tc>
        <w:tc>
          <w:tcPr>
            <w:tcW w:w="1701" w:type="dxa"/>
            <w:shd w:val="clear" w:color="auto" w:fill="auto"/>
          </w:tcPr>
          <w:p w:rsidR="00EB12CF" w:rsidRPr="00A91A76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</w:tr>
      <w:tr w:rsidR="00EB12CF" w:rsidRPr="0096767E" w:rsidTr="00BE3E70">
        <w:tc>
          <w:tcPr>
            <w:tcW w:w="3545" w:type="dxa"/>
            <w:gridSpan w:val="2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96767E">
              <w:rPr>
                <w:sz w:val="22"/>
                <w:szCs w:val="22"/>
              </w:rPr>
              <w:t>Совокупная значимость всех критериев в процентах</w:t>
            </w:r>
          </w:p>
        </w:tc>
        <w:tc>
          <w:tcPr>
            <w:tcW w:w="2126" w:type="dxa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EB12CF" w:rsidRPr="0096767E" w:rsidRDefault="00EB12CF" w:rsidP="00BE3E7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96767E">
              <w:rPr>
                <w:sz w:val="22"/>
                <w:szCs w:val="22"/>
              </w:rPr>
              <w:t>100</w:t>
            </w:r>
          </w:p>
        </w:tc>
      </w:tr>
    </w:tbl>
    <w:p w:rsidR="00EB12CF" w:rsidRDefault="00EB12CF" w:rsidP="00EB12CF">
      <w:pPr>
        <w:ind w:firstLine="567"/>
        <w:rPr>
          <w:rFonts w:eastAsia="Calibri"/>
        </w:rPr>
      </w:pPr>
      <w:r w:rsidRPr="006871D3">
        <w:rPr>
          <w:rFonts w:eastAsia="Calibri"/>
        </w:rPr>
        <w:t xml:space="preserve">   </w:t>
      </w:r>
    </w:p>
    <w:p w:rsidR="00EB12CF" w:rsidRDefault="00EB12CF" w:rsidP="00EB12CF">
      <w:pPr>
        <w:ind w:firstLine="567"/>
        <w:rPr>
          <w:rFonts w:eastAsia="Calibri"/>
        </w:rPr>
      </w:pPr>
    </w:p>
    <w:p w:rsidR="00EB12CF" w:rsidRPr="006871D3" w:rsidRDefault="00EB12CF" w:rsidP="00EB12CF">
      <w:pPr>
        <w:ind w:firstLine="567"/>
        <w:rPr>
          <w:b/>
        </w:rPr>
      </w:pPr>
      <w:r w:rsidRPr="006871D3">
        <w:rPr>
          <w:b/>
        </w:rPr>
        <w:t>1. Цена контракта</w:t>
      </w:r>
    </w:p>
    <w:p w:rsidR="00EB12CF" w:rsidRPr="006871D3" w:rsidRDefault="00EB12CF" w:rsidP="00EB12CF">
      <w:pPr>
        <w:ind w:firstLine="709"/>
        <w:rPr>
          <w:b/>
        </w:rPr>
      </w:pPr>
      <w:r w:rsidRPr="006871D3">
        <w:rPr>
          <w:b/>
        </w:rPr>
        <w:t>Величина значимости критерия –40%</w:t>
      </w:r>
    </w:p>
    <w:p w:rsidR="00EB12CF" w:rsidRPr="006871D3" w:rsidRDefault="00EB12CF" w:rsidP="00EB12CF">
      <w:pPr>
        <w:ind w:firstLine="709"/>
        <w:rPr>
          <w:b/>
        </w:rPr>
      </w:pPr>
      <w:r w:rsidRPr="006871D3">
        <w:rPr>
          <w:b/>
        </w:rPr>
        <w:t>Коэффициент значимости критерия оценки –0,4</w:t>
      </w:r>
    </w:p>
    <w:p w:rsidR="00EB12CF" w:rsidRPr="006871D3" w:rsidRDefault="00EB12CF" w:rsidP="00EB12CF">
      <w:pPr>
        <w:ind w:firstLine="709"/>
        <w:rPr>
          <w:b/>
        </w:rPr>
      </w:pPr>
      <w:r w:rsidRPr="006871D3">
        <w:rPr>
          <w:b/>
        </w:rPr>
        <w:t xml:space="preserve">Шкала оценки показателя данного критерия (баллы) – 100 </w:t>
      </w:r>
    </w:p>
    <w:p w:rsidR="00EB12CF" w:rsidRDefault="00EB12CF" w:rsidP="00EB12CF">
      <w:pPr>
        <w:ind w:firstLine="709"/>
        <w:rPr>
          <w:lang w:eastAsia="en-US"/>
        </w:rPr>
      </w:pPr>
      <w:r w:rsidRPr="006871D3">
        <w:rPr>
          <w:lang w:eastAsia="en-US"/>
        </w:rPr>
        <w:t>Количество баллов, присуждаемых по критерию оценки «цена контракта», определяется по формуле:</w:t>
      </w:r>
    </w:p>
    <w:p w:rsidR="00EB12CF" w:rsidRPr="006871D3" w:rsidRDefault="00EB12CF" w:rsidP="00EB12CF">
      <w:pPr>
        <w:numPr>
          <w:ilvl w:val="0"/>
          <w:numId w:val="1"/>
        </w:numPr>
        <w:spacing w:after="0"/>
        <w:ind w:left="0" w:firstLine="709"/>
        <w:jc w:val="left"/>
      </w:pPr>
      <w:bookmarkStart w:id="0" w:name="_GoBack"/>
      <w:bookmarkEnd w:id="0"/>
      <w:r w:rsidRPr="006871D3">
        <w:t xml:space="preserve">в случае если </w:t>
      </w:r>
      <w:r w:rsidRPr="006871D3">
        <w:rPr>
          <w:position w:val="-10"/>
        </w:rPr>
        <w:object w:dxaOrig="49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9.5pt" o:ole="">
            <v:imagedata r:id="rId7" o:title=""/>
          </v:shape>
          <o:OLEObject Type="Embed" ProgID="Equation.3" ShapeID="_x0000_i1025" DrawAspect="Content" ObjectID="_1690703675" r:id="rId8"/>
        </w:object>
      </w:r>
      <w:r w:rsidRPr="006871D3">
        <w:t xml:space="preserve"> &gt; 0,</w:t>
      </w:r>
    </w:p>
    <w:p w:rsidR="00EB12CF" w:rsidRPr="006871D3" w:rsidRDefault="00EB12CF" w:rsidP="00EB12CF">
      <w:pPr>
        <w:ind w:firstLine="709"/>
      </w:pPr>
      <w:r w:rsidRPr="006871D3">
        <w:rPr>
          <w:color w:val="000000"/>
          <w:position w:val="-30"/>
        </w:rPr>
        <w:object w:dxaOrig="1760" w:dyaOrig="680">
          <v:shape id="_x0000_i1026" type="#_x0000_t75" style="width:112.5pt;height:39pt" o:ole="">
            <v:imagedata r:id="rId9" o:title=""/>
          </v:shape>
          <o:OLEObject Type="Embed" ProgID="Equation.3" ShapeID="_x0000_i1026" DrawAspect="Content" ObjectID="_1690703676" r:id="rId10"/>
        </w:object>
      </w:r>
      <w:r w:rsidRPr="006871D3">
        <w:rPr>
          <w:color w:val="000000"/>
        </w:rPr>
        <w:t>,</w:t>
      </w:r>
    </w:p>
    <w:p w:rsidR="00EB12CF" w:rsidRPr="006871D3" w:rsidRDefault="00EB12CF" w:rsidP="00EB12CF">
      <w:pPr>
        <w:ind w:firstLine="709"/>
      </w:pPr>
      <w:r w:rsidRPr="006871D3">
        <w:lastRenderedPageBreak/>
        <w:t>где:</w:t>
      </w:r>
    </w:p>
    <w:p w:rsidR="00EB12CF" w:rsidRPr="006871D3" w:rsidRDefault="00EB12CF" w:rsidP="00EB12CF">
      <w:pPr>
        <w:ind w:firstLine="709"/>
        <w:rPr>
          <w:i/>
        </w:rPr>
      </w:pPr>
      <w:r w:rsidRPr="006871D3">
        <w:rPr>
          <w:i/>
        </w:rPr>
        <w:t>ЦБ</w:t>
      </w:r>
      <w:proofErr w:type="spellStart"/>
      <w:r w:rsidRPr="006871D3">
        <w:rPr>
          <w:i/>
          <w:vertAlign w:val="subscript"/>
          <w:lang w:val="en-US"/>
        </w:rPr>
        <w:t>i</w:t>
      </w:r>
      <w:proofErr w:type="spellEnd"/>
      <w:r w:rsidRPr="006871D3">
        <w:rPr>
          <w:i/>
        </w:rPr>
        <w:t xml:space="preserve"> – </w:t>
      </w:r>
      <w:r w:rsidRPr="006871D3">
        <w:t>количество баллов по критерию оценки «цена контракта»;</w:t>
      </w:r>
      <w:r w:rsidRPr="006871D3">
        <w:rPr>
          <w:i/>
        </w:rPr>
        <w:t xml:space="preserve"> </w:t>
      </w:r>
    </w:p>
    <w:p w:rsidR="00EB12CF" w:rsidRPr="006871D3" w:rsidRDefault="00EB12CF" w:rsidP="00EB12CF">
      <w:pPr>
        <w:ind w:firstLine="709"/>
      </w:pPr>
      <w:r w:rsidRPr="006871D3">
        <w:rPr>
          <w:position w:val="-10"/>
        </w:rPr>
        <w:object w:dxaOrig="499" w:dyaOrig="340">
          <v:shape id="_x0000_i1027" type="#_x0000_t75" style="width:30pt;height:19.5pt" o:ole="">
            <v:imagedata r:id="rId7" o:title=""/>
          </v:shape>
          <o:OLEObject Type="Embed" ProgID="Equation.3" ShapeID="_x0000_i1027" DrawAspect="Content" ObjectID="_1690703677" r:id="rId11"/>
        </w:object>
      </w:r>
      <w:r w:rsidRPr="006871D3">
        <w:t xml:space="preserve"> – минимальное предложение из предложений по критерию оценки, сделанных участниками закупки;</w:t>
      </w:r>
    </w:p>
    <w:p w:rsidR="00EB12CF" w:rsidRPr="006871D3" w:rsidRDefault="00EB12CF" w:rsidP="00EB12CF">
      <w:pPr>
        <w:ind w:firstLine="709"/>
      </w:pPr>
      <w:r w:rsidRPr="006871D3">
        <w:rPr>
          <w:position w:val="-12"/>
        </w:rPr>
        <w:object w:dxaOrig="320" w:dyaOrig="360">
          <v:shape id="_x0000_i1028" type="#_x0000_t75" style="width:17.25pt;height:19.5pt" o:ole="">
            <v:imagedata r:id="rId12" o:title=""/>
          </v:shape>
          <o:OLEObject Type="Embed" ProgID="Equation.3" ShapeID="_x0000_i1028" DrawAspect="Content" ObjectID="_1690703678" r:id="rId13"/>
        </w:object>
      </w:r>
      <w:r w:rsidRPr="006871D3">
        <w:t xml:space="preserve"> – предложение участника закупки, заявка которого оценивается.</w:t>
      </w:r>
    </w:p>
    <w:p w:rsidR="00EB12CF" w:rsidRPr="006871D3" w:rsidRDefault="00EB12CF" w:rsidP="00EB12CF">
      <w:pPr>
        <w:ind w:firstLine="709"/>
      </w:pPr>
    </w:p>
    <w:p w:rsidR="00EB12CF" w:rsidRPr="006871D3" w:rsidRDefault="00EB12CF" w:rsidP="00EB12CF">
      <w:pPr>
        <w:ind w:firstLine="709"/>
      </w:pPr>
      <w:r w:rsidRPr="006871D3">
        <w:t xml:space="preserve">б) в случае если </w:t>
      </w:r>
      <w:r w:rsidRPr="006871D3">
        <w:rPr>
          <w:position w:val="-10"/>
        </w:rPr>
        <w:object w:dxaOrig="499" w:dyaOrig="340">
          <v:shape id="_x0000_i1029" type="#_x0000_t75" style="width:30pt;height:19.5pt" o:ole="">
            <v:imagedata r:id="rId7" o:title=""/>
          </v:shape>
          <o:OLEObject Type="Embed" ProgID="Equation.3" ShapeID="_x0000_i1029" DrawAspect="Content" ObjectID="_1690703679" r:id="rId14"/>
        </w:object>
      </w:r>
      <w:r w:rsidRPr="006871D3">
        <w:t>&lt; 0,</w:t>
      </w:r>
    </w:p>
    <w:p w:rsidR="00EB12CF" w:rsidRPr="006871D3" w:rsidRDefault="00EB12CF" w:rsidP="00EB12CF">
      <w:pPr>
        <w:ind w:firstLine="709"/>
      </w:pPr>
      <w:r w:rsidRPr="006871D3">
        <w:rPr>
          <w:color w:val="000000"/>
          <w:position w:val="-30"/>
        </w:rPr>
        <w:object w:dxaOrig="2460" w:dyaOrig="680">
          <v:shape id="_x0000_i1030" type="#_x0000_t75" style="width:159.75pt;height:39pt" o:ole="">
            <v:imagedata r:id="rId15" o:title=""/>
          </v:shape>
          <o:OLEObject Type="Embed" ProgID="Equation.3" ShapeID="_x0000_i1030" DrawAspect="Content" ObjectID="_1690703680" r:id="rId16"/>
        </w:object>
      </w:r>
      <w:r w:rsidRPr="006871D3">
        <w:rPr>
          <w:color w:val="000000"/>
        </w:rPr>
        <w:t>,</w:t>
      </w:r>
    </w:p>
    <w:p w:rsidR="00EB12CF" w:rsidRPr="006871D3" w:rsidRDefault="00EB12CF" w:rsidP="00EB12CF">
      <w:pPr>
        <w:ind w:firstLine="709"/>
      </w:pPr>
      <w:r w:rsidRPr="006871D3">
        <w:t>где:</w:t>
      </w:r>
    </w:p>
    <w:p w:rsidR="00EB12CF" w:rsidRPr="006871D3" w:rsidRDefault="00EB12CF" w:rsidP="00EB12CF">
      <w:pPr>
        <w:ind w:firstLine="709"/>
        <w:rPr>
          <w:i/>
        </w:rPr>
      </w:pPr>
      <w:r w:rsidRPr="006871D3">
        <w:rPr>
          <w:i/>
        </w:rPr>
        <w:t>ЦБ</w:t>
      </w:r>
      <w:proofErr w:type="spellStart"/>
      <w:r w:rsidRPr="006871D3">
        <w:rPr>
          <w:i/>
          <w:vertAlign w:val="subscript"/>
          <w:lang w:val="en-US"/>
        </w:rPr>
        <w:t>i</w:t>
      </w:r>
      <w:proofErr w:type="spellEnd"/>
      <w:r w:rsidRPr="006871D3">
        <w:rPr>
          <w:i/>
        </w:rPr>
        <w:t xml:space="preserve"> – </w:t>
      </w:r>
      <w:r w:rsidRPr="006871D3">
        <w:t>количество баллов по критерию оценки «цена контракта»;</w:t>
      </w:r>
      <w:r w:rsidRPr="006871D3">
        <w:rPr>
          <w:i/>
        </w:rPr>
        <w:t xml:space="preserve"> </w:t>
      </w:r>
    </w:p>
    <w:p w:rsidR="00EB12CF" w:rsidRPr="006871D3" w:rsidRDefault="00EB12CF" w:rsidP="00EB12CF">
      <w:pPr>
        <w:ind w:firstLine="709"/>
      </w:pPr>
      <w:r w:rsidRPr="006871D3">
        <w:rPr>
          <w:position w:val="-12"/>
        </w:rPr>
        <w:object w:dxaOrig="520" w:dyaOrig="360">
          <v:shape id="_x0000_i1031" type="#_x0000_t75" style="width:32.25pt;height:21pt" o:ole="">
            <v:imagedata r:id="rId17" o:title=""/>
          </v:shape>
          <o:OLEObject Type="Embed" ProgID="Equation.3" ShapeID="_x0000_i1031" DrawAspect="Content" ObjectID="_1690703681" r:id="rId18"/>
        </w:object>
      </w:r>
      <w:r w:rsidRPr="006871D3">
        <w:t>– максимальное предложение из предложений по критерию, сделанных участниками закупки.</w:t>
      </w:r>
    </w:p>
    <w:p w:rsidR="00EB12CF" w:rsidRPr="006871D3" w:rsidRDefault="00EB12CF" w:rsidP="00EB12CF">
      <w:pPr>
        <w:ind w:firstLine="709"/>
      </w:pPr>
      <w:r w:rsidRPr="006871D3">
        <w:rPr>
          <w:position w:val="-12"/>
        </w:rPr>
        <w:object w:dxaOrig="320" w:dyaOrig="360">
          <v:shape id="_x0000_i1032" type="#_x0000_t75" style="width:17.25pt;height:19.5pt" o:ole="">
            <v:imagedata r:id="rId12" o:title=""/>
          </v:shape>
          <o:OLEObject Type="Embed" ProgID="Equation.3" ShapeID="_x0000_i1032" DrawAspect="Content" ObjectID="_1690703682" r:id="rId19"/>
        </w:object>
      </w:r>
      <w:r w:rsidRPr="006871D3">
        <w:t xml:space="preserve"> – предложение участника закупки, заявка которого оценивается.</w:t>
      </w:r>
    </w:p>
    <w:p w:rsidR="00EB12CF" w:rsidRPr="006871D3" w:rsidRDefault="00EB12CF" w:rsidP="00EB12CF">
      <w:pPr>
        <w:ind w:firstLine="709"/>
        <w:rPr>
          <w:b/>
          <w:bCs/>
        </w:rPr>
      </w:pPr>
      <w:r w:rsidRPr="006871D3">
        <w:rPr>
          <w:b/>
        </w:rPr>
        <w:t>2 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квалификации.</w:t>
      </w:r>
    </w:p>
    <w:p w:rsidR="00EB12CF" w:rsidRPr="006871D3" w:rsidRDefault="00EB12CF" w:rsidP="00EB12CF">
      <w:pPr>
        <w:ind w:firstLine="709"/>
        <w:rPr>
          <w:b/>
        </w:rPr>
      </w:pPr>
      <w:r w:rsidRPr="006871D3">
        <w:rPr>
          <w:b/>
        </w:rPr>
        <w:t>Величина значимости критерия –60%</w:t>
      </w:r>
    </w:p>
    <w:p w:rsidR="00EB12CF" w:rsidRPr="006871D3" w:rsidRDefault="00EB12CF" w:rsidP="00EB12CF">
      <w:pPr>
        <w:ind w:firstLine="709"/>
        <w:rPr>
          <w:b/>
        </w:rPr>
      </w:pPr>
      <w:r w:rsidRPr="006871D3">
        <w:rPr>
          <w:b/>
        </w:rPr>
        <w:t>Коэффициент значимости критерия оценки –0,6</w:t>
      </w:r>
    </w:p>
    <w:p w:rsidR="00EB12CF" w:rsidRPr="006871D3" w:rsidRDefault="00EB12CF" w:rsidP="00EB12CF">
      <w:pPr>
        <w:ind w:firstLine="709"/>
      </w:pPr>
    </w:p>
    <w:p w:rsidR="00EB12CF" w:rsidRPr="006871D3" w:rsidRDefault="00EB12CF" w:rsidP="00EB12CF">
      <w:pPr>
        <w:ind w:firstLine="709"/>
        <w:rPr>
          <w:b/>
        </w:rPr>
      </w:pPr>
      <w:r w:rsidRPr="006871D3">
        <w:rPr>
          <w:b/>
        </w:rPr>
        <w:t>Показатели данного критерия:</w:t>
      </w:r>
    </w:p>
    <w:p w:rsidR="00EB12CF" w:rsidRPr="006871D3" w:rsidRDefault="00EB12CF" w:rsidP="00EB12CF">
      <w:pPr>
        <w:ind w:firstLine="709"/>
        <w:rPr>
          <w:b/>
        </w:rPr>
      </w:pPr>
      <w:r w:rsidRPr="006871D3">
        <w:rPr>
          <w:b/>
        </w:rPr>
        <w:t>2.1. Квалификация трудовых ресурсов (руководителей и ключевых специалистов), предлагаемых для выполнения работ.</w:t>
      </w:r>
    </w:p>
    <w:p w:rsidR="00EB12CF" w:rsidRPr="006871D3" w:rsidRDefault="00EB12CF" w:rsidP="00EB12CF">
      <w:pPr>
        <w:ind w:firstLine="709"/>
        <w:rPr>
          <w:b/>
        </w:rPr>
      </w:pPr>
      <w:r w:rsidRPr="006871D3">
        <w:rPr>
          <w:b/>
        </w:rPr>
        <w:t xml:space="preserve">Оценка показателя (баллы): </w:t>
      </w:r>
      <w:r>
        <w:rPr>
          <w:b/>
        </w:rPr>
        <w:t>100</w:t>
      </w:r>
      <w:r w:rsidRPr="006871D3">
        <w:rPr>
          <w:b/>
        </w:rPr>
        <w:t xml:space="preserve"> баллов</w:t>
      </w:r>
    </w:p>
    <w:p w:rsidR="00EB12CF" w:rsidRPr="006871D3" w:rsidRDefault="00EB12CF" w:rsidP="00EB12CF">
      <w:pPr>
        <w:ind w:firstLine="709"/>
        <w:rPr>
          <w:b/>
        </w:rPr>
      </w:pPr>
      <w:r w:rsidRPr="006871D3">
        <w:rPr>
          <w:b/>
        </w:rPr>
        <w:t>Коэффициент значимости показателя: 0,4</w:t>
      </w:r>
    </w:p>
    <w:p w:rsidR="00EB12CF" w:rsidRPr="006871D3" w:rsidRDefault="00EB12CF" w:rsidP="00EB12CF">
      <w:pPr>
        <w:ind w:firstLine="709"/>
        <w:rPr>
          <w:b/>
        </w:rPr>
      </w:pPr>
    </w:p>
    <w:p w:rsidR="00EB12CF" w:rsidRPr="006871D3" w:rsidRDefault="00EB12CF" w:rsidP="00EB12CF">
      <w:pPr>
        <w:ind w:firstLine="709"/>
      </w:pPr>
      <w:r w:rsidRPr="006871D3">
        <w:t xml:space="preserve">Участник </w:t>
      </w:r>
      <w:r>
        <w:t>К</w:t>
      </w:r>
      <w:r w:rsidRPr="006871D3">
        <w:t>онкурса представляет сведения о специалистах, имеющих ученые степени кандидата, доктора юридических, экономических наук, предлагаемых для привлечения к выполнению работ из числа сотрудников Участника Конкурса.</w:t>
      </w:r>
    </w:p>
    <w:p w:rsidR="00EB12CF" w:rsidRPr="006871D3" w:rsidRDefault="00EB12CF" w:rsidP="00EB12CF">
      <w:pPr>
        <w:ind w:firstLine="709"/>
      </w:pPr>
      <w:r w:rsidRPr="006871D3">
        <w:t>Предельно необходимое максимальное значение – 10 (десять) специалистов.</w:t>
      </w:r>
    </w:p>
    <w:p w:rsidR="00EB12CF" w:rsidRPr="006871D3" w:rsidRDefault="00EB12CF" w:rsidP="00EB12CF">
      <w:pPr>
        <w:ind w:firstLine="709"/>
      </w:pPr>
      <w:r w:rsidRPr="006871D3">
        <w:t>Оценивается количество специалистов.</w:t>
      </w:r>
    </w:p>
    <w:p w:rsidR="00EB12CF" w:rsidRPr="006871D3" w:rsidRDefault="00EB12CF" w:rsidP="00EB12CF">
      <w:pPr>
        <w:ind w:firstLine="709"/>
      </w:pPr>
      <w:r w:rsidRPr="006871D3">
        <w:t>Подтверждение квалификации трудовых ресурсов (руководителей и ключевых специалистов) предлагаемых для выполнения работ, представляется в виде:</w:t>
      </w:r>
    </w:p>
    <w:p w:rsidR="00EB12CF" w:rsidRPr="006871D3" w:rsidRDefault="00EB12CF" w:rsidP="00EB12CF">
      <w:pPr>
        <w:ind w:firstLine="709"/>
      </w:pPr>
      <w:r>
        <w:t xml:space="preserve">- </w:t>
      </w:r>
      <w:r w:rsidRPr="006871D3">
        <w:t>копий документов об образовании и квалификации (копии дипломов, подтверждающих ученую степень, ученое звание и т.д.);</w:t>
      </w:r>
    </w:p>
    <w:p w:rsidR="00EB12CF" w:rsidRPr="003E3F11" w:rsidRDefault="00EB12CF" w:rsidP="00EB12CF">
      <w:pPr>
        <w:ind w:firstLine="709"/>
      </w:pPr>
      <w:r w:rsidRPr="006871D3">
        <w:t xml:space="preserve">- </w:t>
      </w:r>
      <w:r w:rsidRPr="003E3F11">
        <w:t>копии документов, подтверждающих наличие привлекаемых к исполнению контракта сотрудников участника Конкурса (копии приказов о приеме на работу или</w:t>
      </w:r>
      <w:r>
        <w:t xml:space="preserve"> копии</w:t>
      </w:r>
      <w:r w:rsidRPr="003E3F11">
        <w:t xml:space="preserve"> гражданско-правовых договоров).</w:t>
      </w:r>
      <w:r>
        <w:t xml:space="preserve"> При этом, к копиям приказов о приеме на работу прикладываются копии трудовых книжек или трудовых договоров. </w:t>
      </w:r>
      <w:r w:rsidRPr="003E3F11">
        <w:t>Копии документов должны содержать все листы такого документа (включая</w:t>
      </w:r>
      <w:r>
        <w:t xml:space="preserve"> изменения к ним, которые действуют на дату подачи заявки на участие в конкурсе</w:t>
      </w:r>
      <w:r w:rsidRPr="003E3F11">
        <w:t>).</w:t>
      </w:r>
    </w:p>
    <w:p w:rsidR="00EB12CF" w:rsidRPr="006871D3" w:rsidRDefault="00EB12CF" w:rsidP="00EB12CF">
      <w:pPr>
        <w:ind w:firstLine="709"/>
      </w:pPr>
      <w:r w:rsidRPr="006871D3">
        <w:t xml:space="preserve"> </w:t>
      </w:r>
    </w:p>
    <w:p w:rsidR="00EB12CF" w:rsidRPr="006871D3" w:rsidRDefault="00EB12CF" w:rsidP="00EB12CF">
      <w:pPr>
        <w:ind w:firstLine="709"/>
      </w:pPr>
      <w:r w:rsidRPr="006871D3">
        <w:lastRenderedPageBreak/>
        <w:t>Количество баллов, присуждаемых по критерию оценки (показателю)                                (</w:t>
      </w:r>
      <w:r>
        <w:rPr>
          <w:noProof/>
          <w:position w:val="-12"/>
        </w:rPr>
        <w:drawing>
          <wp:inline distT="0" distB="0" distL="0" distR="0">
            <wp:extent cx="323850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1D3">
        <w:t>), определяется по формуле:</w:t>
      </w:r>
    </w:p>
    <w:p w:rsidR="00EB12CF" w:rsidRPr="006871D3" w:rsidRDefault="00EB12CF" w:rsidP="00EB12CF">
      <w:pPr>
        <w:ind w:firstLine="709"/>
        <w:rPr>
          <w:noProof/>
          <w:position w:val="-12"/>
        </w:rPr>
      </w:pPr>
      <w:r w:rsidRPr="006871D3">
        <w:rPr>
          <w:noProof/>
          <w:position w:val="-12"/>
        </w:rPr>
        <w:t xml:space="preserve">а) в случае если </w:t>
      </w:r>
      <w:r>
        <w:rPr>
          <w:noProof/>
          <w:position w:val="-12"/>
        </w:rPr>
        <w:drawing>
          <wp:inline distT="0" distB="0" distL="0" distR="0">
            <wp:extent cx="561975" cy="190500"/>
            <wp:effectExtent l="0" t="0" r="9525" b="0"/>
            <wp:docPr id="25" name="Рисунок 25" descr="Описание: http://www.consultant.ru/document/cons_obj_LAW_155055_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www.consultant.ru/document/cons_obj_LAW_155055_35/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1D3">
        <w:rPr>
          <w:noProof/>
          <w:position w:val="-12"/>
        </w:rPr>
        <w:t>, - по формуле:</w:t>
      </w:r>
    </w:p>
    <w:p w:rsidR="00EB12CF" w:rsidRPr="006871D3" w:rsidRDefault="00EB12CF" w:rsidP="00EB12CF">
      <w:pPr>
        <w:ind w:firstLine="709"/>
        <w:jc w:val="center"/>
        <w:rPr>
          <w:noProof/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1562100" cy="219075"/>
            <wp:effectExtent l="0" t="0" r="0" b="9525"/>
            <wp:docPr id="24" name="Рисунок 24" descr="Описание: http://www.consultant.ru/document/cons_obj_LAW_155055_3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://www.consultant.ru/document/cons_obj_LAW_155055_36/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1D3">
        <w:rPr>
          <w:noProof/>
          <w:position w:val="-12"/>
        </w:rPr>
        <w:t>;</w:t>
      </w:r>
    </w:p>
    <w:p w:rsidR="00EB12CF" w:rsidRPr="006871D3" w:rsidRDefault="00EB12CF" w:rsidP="00EB12CF">
      <w:pPr>
        <w:ind w:firstLine="709"/>
        <w:rPr>
          <w:noProof/>
          <w:position w:val="-12"/>
        </w:rPr>
      </w:pPr>
      <w:r w:rsidRPr="006871D3">
        <w:rPr>
          <w:noProof/>
          <w:position w:val="-12"/>
        </w:rPr>
        <w:t xml:space="preserve">б) в случае если </w:t>
      </w:r>
      <w:r>
        <w:rPr>
          <w:noProof/>
          <w:position w:val="-12"/>
        </w:rPr>
        <w:drawing>
          <wp:inline distT="0" distB="0" distL="0" distR="0">
            <wp:extent cx="561975" cy="190500"/>
            <wp:effectExtent l="0" t="0" r="9525" b="0"/>
            <wp:docPr id="23" name="Рисунок 23" descr="Описание: http://www.consultant.ru/document/cons_obj_LAW_155055_3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://www.consultant.ru/document/cons_obj_LAW_155055_37/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1D3">
        <w:rPr>
          <w:noProof/>
          <w:position w:val="-12"/>
        </w:rPr>
        <w:t>, - по формуле:</w:t>
      </w:r>
    </w:p>
    <w:p w:rsidR="00EB12CF" w:rsidRPr="006871D3" w:rsidRDefault="00EB12CF" w:rsidP="00EB12CF">
      <w:pPr>
        <w:ind w:firstLine="709"/>
        <w:jc w:val="center"/>
        <w:rPr>
          <w:noProof/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1657350" cy="266700"/>
            <wp:effectExtent l="0" t="0" r="0" b="0"/>
            <wp:docPr id="22" name="Рисунок 22" descr="Описание: http://www.consultant.ru/document/cons_obj_LAW_155055_3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ttp://www.consultant.ru/document/cons_obj_LAW_155055_38/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1D3">
        <w:rPr>
          <w:noProof/>
          <w:position w:val="-12"/>
        </w:rPr>
        <w:t>;</w:t>
      </w:r>
    </w:p>
    <w:p w:rsidR="00EB12CF" w:rsidRPr="006871D3" w:rsidRDefault="00EB12CF" w:rsidP="00EB12CF">
      <w:pPr>
        <w:ind w:firstLine="709"/>
        <w:rPr>
          <w:noProof/>
          <w:position w:val="-12"/>
        </w:rPr>
      </w:pPr>
      <w:r w:rsidRPr="006871D3">
        <w:rPr>
          <w:noProof/>
          <w:position w:val="-12"/>
        </w:rPr>
        <w:t xml:space="preserve">при этом </w:t>
      </w:r>
      <w:r>
        <w:rPr>
          <w:noProof/>
          <w:position w:val="-12"/>
        </w:rPr>
        <w:drawing>
          <wp:inline distT="0" distB="0" distL="0" distR="0">
            <wp:extent cx="771525" cy="152400"/>
            <wp:effectExtent l="0" t="0" r="9525" b="0"/>
            <wp:docPr id="21" name="Рисунок 21" descr="Описание: http://www.consultant.ru/document/cons_obj_LAW_155055_3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http://www.consultant.ru/document/cons_obj_LAW_155055_39/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1D3">
        <w:rPr>
          <w:noProof/>
          <w:position w:val="-12"/>
        </w:rPr>
        <w:t>,</w:t>
      </w:r>
    </w:p>
    <w:p w:rsidR="00EB12CF" w:rsidRPr="006871D3" w:rsidRDefault="00EB12CF" w:rsidP="00EB12CF">
      <w:pPr>
        <w:ind w:firstLine="709"/>
        <w:rPr>
          <w:noProof/>
          <w:position w:val="-12"/>
        </w:rPr>
      </w:pPr>
      <w:r w:rsidRPr="006871D3">
        <w:rPr>
          <w:noProof/>
          <w:position w:val="-12"/>
        </w:rPr>
        <w:t>где:</w:t>
      </w:r>
    </w:p>
    <w:p w:rsidR="00EB12CF" w:rsidRPr="006871D3" w:rsidRDefault="00EB12CF" w:rsidP="00EB12CF">
      <w:pPr>
        <w:ind w:firstLine="709"/>
        <w:rPr>
          <w:noProof/>
          <w:position w:val="-12"/>
        </w:rPr>
      </w:pPr>
      <w:r w:rsidRPr="006871D3">
        <w:rPr>
          <w:noProof/>
          <w:position w:val="-12"/>
        </w:rPr>
        <w:t>КЗ - коэффициент значимости показателя</w:t>
      </w:r>
    </w:p>
    <w:p w:rsidR="00EB12CF" w:rsidRPr="006871D3" w:rsidRDefault="00EB12CF" w:rsidP="00EB12CF">
      <w:pPr>
        <w:ind w:firstLine="709"/>
      </w:pPr>
      <w:r>
        <w:rPr>
          <w:noProof/>
          <w:position w:val="-12"/>
        </w:rPr>
        <w:drawing>
          <wp:inline distT="0" distB="0" distL="0" distR="0">
            <wp:extent cx="15240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1D3">
        <w:rPr>
          <w:noProof/>
          <w:position w:val="-12"/>
        </w:rPr>
        <w:t xml:space="preserve"> - </w:t>
      </w:r>
      <w:r w:rsidRPr="006871D3">
        <w:t>предложение участника закупки, заявка (предложение) которого оценивается;</w:t>
      </w:r>
    </w:p>
    <w:p w:rsidR="00EB12CF" w:rsidRPr="006871D3" w:rsidRDefault="00EB12CF" w:rsidP="00EB12CF">
      <w:pPr>
        <w:ind w:firstLine="709"/>
      </w:pPr>
      <w:r>
        <w:rPr>
          <w:noProof/>
        </w:rPr>
        <w:drawing>
          <wp:inline distT="0" distB="0" distL="0" distR="0">
            <wp:extent cx="257175" cy="1905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1D3">
        <w:t xml:space="preserve"> - максимальное предложение из предложений по критерию оценки, сделанных участниками закупки.</w:t>
      </w:r>
    </w:p>
    <w:p w:rsidR="00EB12CF" w:rsidRPr="006871D3" w:rsidRDefault="00EB12CF" w:rsidP="00EB12CF">
      <w:pPr>
        <w:ind w:firstLine="709"/>
        <w:jc w:val="left"/>
        <w:rPr>
          <w:noProof/>
          <w:position w:val="-12"/>
        </w:rPr>
      </w:pPr>
      <w:r>
        <w:rPr>
          <w:noProof/>
        </w:rPr>
        <w:drawing>
          <wp:inline distT="0" distB="0" distL="0" distR="0">
            <wp:extent cx="361950" cy="190500"/>
            <wp:effectExtent l="0" t="0" r="0" b="0"/>
            <wp:docPr id="18" name="Рисунок 18" descr="Описание: http://www.consultant.ru/document/cons_obj_LAW_155055_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http://www.consultant.ru/document/cons_obj_LAW_155055_42/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1D3">
        <w:t xml:space="preserve">- </w:t>
      </w:r>
      <w:r w:rsidRPr="006871D3">
        <w:rPr>
          <w:noProof/>
          <w:position w:val="-12"/>
        </w:rPr>
        <w:t xml:space="preserve">предельно необходимое заказчику значение характеристик, </w:t>
      </w:r>
      <w:r>
        <w:rPr>
          <w:noProof/>
          <w:position w:val="-12"/>
        </w:rPr>
        <w:drawing>
          <wp:inline distT="0" distB="0" distL="0" distR="0">
            <wp:extent cx="361950" cy="190500"/>
            <wp:effectExtent l="0" t="0" r="0" b="0"/>
            <wp:docPr id="17" name="Рисунок 17" descr="Описание: http://www.consultant.ru/document/cons_obj_LAW_155055_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http://www.consultant.ru/document/cons_obj_LAW_155055_42/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1D3">
        <w:rPr>
          <w:noProof/>
          <w:position w:val="-12"/>
        </w:rPr>
        <w:t xml:space="preserve"> = </w:t>
      </w:r>
      <w:r>
        <w:rPr>
          <w:noProof/>
          <w:position w:val="-12"/>
        </w:rPr>
        <w:t>10.</w:t>
      </w:r>
    </w:p>
    <w:p w:rsidR="00EB12CF" w:rsidRPr="006871D3" w:rsidRDefault="00EB12CF" w:rsidP="00EB12CF">
      <w:pPr>
        <w:ind w:firstLine="709"/>
        <w:rPr>
          <w:noProof/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419100" cy="180975"/>
            <wp:effectExtent l="0" t="0" r="0" b="9525"/>
            <wp:docPr id="16" name="Рисунок 16" descr="Описание: http://www.consultant.ru/document/cons_obj_LAW_155055_4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http://www.consultant.ru/document/cons_obj_LAW_155055_43/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1D3">
        <w:rPr>
          <w:noProof/>
          <w:position w:val="-12"/>
        </w:rPr>
        <w:t>- количество баллов по критерию оценки (показателю), присуждаемых участникам, предложение которых превышает предельно необходимое максимальное значение, установленное заказчиком.</w:t>
      </w:r>
    </w:p>
    <w:p w:rsidR="00EB12CF" w:rsidRPr="006871D3" w:rsidRDefault="00EB12CF" w:rsidP="00EB12CF">
      <w:pPr>
        <w:ind w:firstLine="709"/>
        <w:rPr>
          <w:b/>
        </w:rPr>
      </w:pPr>
    </w:p>
    <w:p w:rsidR="00EB12CF" w:rsidRPr="006871D3" w:rsidRDefault="00EB12CF" w:rsidP="00EB12CF">
      <w:pPr>
        <w:ind w:firstLine="709"/>
        <w:rPr>
          <w:b/>
        </w:rPr>
      </w:pPr>
      <w:r w:rsidRPr="006871D3">
        <w:rPr>
          <w:b/>
        </w:rPr>
        <w:t>2.2 Опыт участника по успешному выполнению работ сопоставимого характера</w:t>
      </w:r>
    </w:p>
    <w:p w:rsidR="00EB12CF" w:rsidRPr="006871D3" w:rsidRDefault="00EB12CF" w:rsidP="00EB12CF">
      <w:pPr>
        <w:ind w:firstLine="709"/>
        <w:rPr>
          <w:b/>
        </w:rPr>
      </w:pPr>
      <w:r>
        <w:rPr>
          <w:b/>
        </w:rPr>
        <w:t>Оценка показателя (баллы): 100</w:t>
      </w:r>
      <w:r w:rsidRPr="006871D3">
        <w:rPr>
          <w:b/>
        </w:rPr>
        <w:t xml:space="preserve"> баллов</w:t>
      </w:r>
    </w:p>
    <w:p w:rsidR="00EB12CF" w:rsidRPr="006871D3" w:rsidRDefault="00EB12CF" w:rsidP="00EB12CF">
      <w:pPr>
        <w:ind w:firstLine="709"/>
        <w:rPr>
          <w:b/>
        </w:rPr>
      </w:pPr>
      <w:r w:rsidRPr="006871D3">
        <w:rPr>
          <w:b/>
        </w:rPr>
        <w:t>Коэффициент значимости показателя: 0,4</w:t>
      </w:r>
    </w:p>
    <w:p w:rsidR="00EB12CF" w:rsidRDefault="00EB12CF" w:rsidP="00EB12CF">
      <w:pPr>
        <w:spacing w:before="120"/>
        <w:ind w:firstLine="709"/>
      </w:pPr>
      <w:r w:rsidRPr="006871D3">
        <w:t xml:space="preserve">Опыт Участника конкурса (в количественном выражении) выполнения работ определяется наличием у участника конкурса подтвержденного опыта исполнения контрактов </w:t>
      </w:r>
      <w:r>
        <w:t xml:space="preserve">/ договоров </w:t>
      </w:r>
      <w:r w:rsidRPr="006871D3">
        <w:t xml:space="preserve">по выполнению работ по разработке </w:t>
      </w:r>
      <w:r>
        <w:t xml:space="preserve">проектов национальных и межгосударственных </w:t>
      </w:r>
      <w:r w:rsidRPr="006871D3">
        <w:t>стандартов</w:t>
      </w:r>
      <w:r>
        <w:t xml:space="preserve">, при этом цена государственных контрактов и/или договоров по </w:t>
      </w:r>
      <w:r w:rsidRPr="00A72650">
        <w:t xml:space="preserve">выполнению вышеуказанных работ должна составлять не менее 50% от начальной (максимальной) цены контракта в период с </w:t>
      </w:r>
      <w:r w:rsidRPr="002B50EA">
        <w:t>2016 по 2021 годы</w:t>
      </w:r>
      <w:r w:rsidRPr="00A72650">
        <w:t>. Учитывается количество государственных контрактов и/или договоров и актов сдачи-приемки к ним</w:t>
      </w:r>
      <w:r w:rsidRPr="006871D3">
        <w:t>.</w:t>
      </w:r>
      <w:r>
        <w:t xml:space="preserve"> При этом, государственные контракты, договоры,</w:t>
      </w:r>
      <w:r w:rsidRPr="00327453">
        <w:t xml:space="preserve"> </w:t>
      </w:r>
      <w:r>
        <w:t>представленные без актов сдачи-приемки не учитываются, равно как и акты сдачи-приемки, представленные без государственных контрактов и/или договоров, не учитываются.</w:t>
      </w:r>
    </w:p>
    <w:p w:rsidR="00EB12CF" w:rsidRDefault="00EB12CF" w:rsidP="00EB12CF">
      <w:pPr>
        <w:widowControl w:val="0"/>
        <w:ind w:firstLine="709"/>
      </w:pPr>
      <w:r>
        <w:t>К</w:t>
      </w:r>
      <w:r w:rsidRPr="003E3F11">
        <w:t>опии указанных выше документов, подтверждающих опыт выполнения работ сопоставимого характера</w:t>
      </w:r>
      <w:r>
        <w:t>,</w:t>
      </w:r>
      <w:r w:rsidRPr="003E3F11">
        <w:t xml:space="preserve"> должны содержать </w:t>
      </w:r>
      <w:r>
        <w:t xml:space="preserve">в обязательном порядке </w:t>
      </w:r>
      <w:r w:rsidRPr="003E3F11">
        <w:t>все листы</w:t>
      </w:r>
      <w:r>
        <w:t xml:space="preserve"> разделов контракта / договора, содержащие информацию о реквизитах контракта / договора, сторонах контракта / договора, о предмете</w:t>
      </w:r>
      <w:r w:rsidRPr="00336E51">
        <w:t xml:space="preserve"> </w:t>
      </w:r>
      <w:r>
        <w:t>контракта / договора и стоимости выполнения работ.</w:t>
      </w:r>
    </w:p>
    <w:p w:rsidR="00EB12CF" w:rsidRPr="00702A08" w:rsidRDefault="00EB12CF" w:rsidP="00EB12CF">
      <w:pPr>
        <w:spacing w:before="120"/>
        <w:ind w:firstLine="709"/>
      </w:pPr>
      <w:r w:rsidRPr="006871D3">
        <w:t xml:space="preserve">Предельно </w:t>
      </w:r>
      <w:r w:rsidRPr="00702A08">
        <w:t>необходимое максимальное значение – 3 (три) успешно выполненных государственных контракта и/или договора.</w:t>
      </w:r>
    </w:p>
    <w:p w:rsidR="00EB12CF" w:rsidRPr="006871D3" w:rsidRDefault="00EB12CF" w:rsidP="00EB12CF">
      <w:pPr>
        <w:ind w:firstLine="709"/>
        <w:rPr>
          <w:i/>
        </w:rPr>
      </w:pPr>
    </w:p>
    <w:p w:rsidR="00EB12CF" w:rsidRPr="006871D3" w:rsidRDefault="00EB12CF" w:rsidP="00EB12CF">
      <w:pPr>
        <w:ind w:firstLine="709"/>
      </w:pPr>
      <w:r w:rsidRPr="006871D3">
        <w:t xml:space="preserve">Количество баллов, присуждаемых </w:t>
      </w:r>
      <w:r>
        <w:t xml:space="preserve">по критерию оценки (показателю) </w:t>
      </w:r>
      <w:r>
        <w:br/>
      </w:r>
      <w:r w:rsidRPr="006871D3">
        <w:t>(</w:t>
      </w:r>
      <w:r>
        <w:rPr>
          <w:noProof/>
          <w:position w:val="-12"/>
        </w:rPr>
        <w:drawing>
          <wp:inline distT="0" distB="0" distL="0" distR="0">
            <wp:extent cx="323850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1D3">
        <w:t>), определяется по формуле:</w:t>
      </w:r>
    </w:p>
    <w:p w:rsidR="00EB12CF" w:rsidRPr="006871D3" w:rsidRDefault="00EB12CF" w:rsidP="00EB12CF">
      <w:pPr>
        <w:ind w:firstLine="709"/>
        <w:rPr>
          <w:noProof/>
          <w:position w:val="-12"/>
        </w:rPr>
      </w:pPr>
    </w:p>
    <w:p w:rsidR="00EB12CF" w:rsidRPr="006871D3" w:rsidRDefault="00EB12CF" w:rsidP="00EB12CF">
      <w:pPr>
        <w:ind w:firstLine="709"/>
        <w:rPr>
          <w:noProof/>
          <w:position w:val="-12"/>
        </w:rPr>
      </w:pPr>
      <w:r w:rsidRPr="006871D3">
        <w:rPr>
          <w:noProof/>
          <w:position w:val="-12"/>
        </w:rPr>
        <w:t xml:space="preserve">а) в случае если </w:t>
      </w:r>
      <w:r>
        <w:rPr>
          <w:noProof/>
          <w:position w:val="-12"/>
        </w:rPr>
        <w:drawing>
          <wp:inline distT="0" distB="0" distL="0" distR="0">
            <wp:extent cx="561975" cy="180975"/>
            <wp:effectExtent l="0" t="0" r="9525" b="9525"/>
            <wp:docPr id="14" name="Рисунок 14" descr="Описание: http://www.consultant.ru/document/cons_obj_LAW_155055_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http://www.consultant.ru/document/cons_obj_LAW_155055_35/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1D3">
        <w:rPr>
          <w:noProof/>
          <w:position w:val="-12"/>
        </w:rPr>
        <w:t>, - по формуле:</w:t>
      </w:r>
    </w:p>
    <w:p w:rsidR="00EB12CF" w:rsidRPr="006871D3" w:rsidRDefault="00EB12CF" w:rsidP="00EB12CF">
      <w:pPr>
        <w:ind w:firstLine="709"/>
        <w:jc w:val="center"/>
        <w:rPr>
          <w:noProof/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1571625" cy="219075"/>
            <wp:effectExtent l="0" t="0" r="9525" b="9525"/>
            <wp:docPr id="13" name="Рисунок 13" descr="Описание: http://www.consultant.ru/document/cons_obj_LAW_155055_3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http://www.consultant.ru/document/cons_obj_LAW_155055_36/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1D3">
        <w:rPr>
          <w:noProof/>
          <w:position w:val="-12"/>
        </w:rPr>
        <w:t>;</w:t>
      </w:r>
    </w:p>
    <w:p w:rsidR="00EB12CF" w:rsidRPr="006871D3" w:rsidRDefault="00EB12CF" w:rsidP="00EB12CF">
      <w:pPr>
        <w:ind w:firstLine="709"/>
        <w:rPr>
          <w:noProof/>
          <w:position w:val="-12"/>
        </w:rPr>
      </w:pPr>
      <w:r w:rsidRPr="006871D3">
        <w:rPr>
          <w:noProof/>
          <w:position w:val="-12"/>
        </w:rPr>
        <w:t xml:space="preserve">б) в случае если </w:t>
      </w:r>
      <w:r>
        <w:rPr>
          <w:noProof/>
          <w:position w:val="-12"/>
        </w:rPr>
        <w:drawing>
          <wp:inline distT="0" distB="0" distL="0" distR="0">
            <wp:extent cx="552450" cy="180975"/>
            <wp:effectExtent l="0" t="0" r="0" b="9525"/>
            <wp:docPr id="12" name="Рисунок 12" descr="Описание: http://www.consultant.ru/document/cons_obj_LAW_155055_3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http://www.consultant.ru/document/cons_obj_LAW_155055_37/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1D3">
        <w:rPr>
          <w:noProof/>
          <w:position w:val="-12"/>
        </w:rPr>
        <w:t>, - по формуле:</w:t>
      </w:r>
    </w:p>
    <w:p w:rsidR="00EB12CF" w:rsidRPr="006871D3" w:rsidRDefault="00EB12CF" w:rsidP="00EB12CF">
      <w:pPr>
        <w:ind w:firstLine="709"/>
        <w:jc w:val="center"/>
        <w:rPr>
          <w:noProof/>
          <w:position w:val="-12"/>
        </w:rPr>
      </w:pPr>
      <w:r>
        <w:rPr>
          <w:noProof/>
          <w:position w:val="-12"/>
        </w:rPr>
        <w:lastRenderedPageBreak/>
        <w:drawing>
          <wp:inline distT="0" distB="0" distL="0" distR="0">
            <wp:extent cx="1657350" cy="257175"/>
            <wp:effectExtent l="0" t="0" r="0" b="9525"/>
            <wp:docPr id="11" name="Рисунок 11" descr="Описание: http://www.consultant.ru/document/cons_obj_LAW_155055_3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http://www.consultant.ru/document/cons_obj_LAW_155055_38/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1D3">
        <w:rPr>
          <w:noProof/>
          <w:position w:val="-12"/>
        </w:rPr>
        <w:t>;</w:t>
      </w:r>
    </w:p>
    <w:p w:rsidR="00EB12CF" w:rsidRPr="006871D3" w:rsidRDefault="00EB12CF" w:rsidP="00EB12CF">
      <w:pPr>
        <w:ind w:firstLine="709"/>
        <w:rPr>
          <w:noProof/>
          <w:position w:val="-12"/>
        </w:rPr>
      </w:pPr>
      <w:r w:rsidRPr="006871D3">
        <w:rPr>
          <w:noProof/>
          <w:position w:val="-12"/>
        </w:rPr>
        <w:t xml:space="preserve">при этом </w:t>
      </w:r>
      <w:r>
        <w:rPr>
          <w:noProof/>
          <w:position w:val="-12"/>
        </w:rPr>
        <w:drawing>
          <wp:inline distT="0" distB="0" distL="0" distR="0">
            <wp:extent cx="771525" cy="152400"/>
            <wp:effectExtent l="0" t="0" r="9525" b="0"/>
            <wp:docPr id="10" name="Рисунок 10" descr="Описание: http://www.consultant.ru/document/cons_obj_LAW_155055_3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http://www.consultant.ru/document/cons_obj_LAW_155055_39/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1D3">
        <w:rPr>
          <w:noProof/>
          <w:position w:val="-12"/>
        </w:rPr>
        <w:t>,</w:t>
      </w:r>
    </w:p>
    <w:p w:rsidR="00EB12CF" w:rsidRPr="006871D3" w:rsidRDefault="00EB12CF" w:rsidP="00EB12CF">
      <w:pPr>
        <w:ind w:firstLine="709"/>
        <w:rPr>
          <w:noProof/>
          <w:position w:val="-12"/>
        </w:rPr>
      </w:pPr>
      <w:r w:rsidRPr="006871D3">
        <w:rPr>
          <w:noProof/>
          <w:position w:val="-12"/>
        </w:rPr>
        <w:t>где:</w:t>
      </w:r>
    </w:p>
    <w:p w:rsidR="00EB12CF" w:rsidRPr="006871D3" w:rsidRDefault="00EB12CF" w:rsidP="00EB12CF">
      <w:pPr>
        <w:ind w:firstLine="709"/>
        <w:rPr>
          <w:noProof/>
          <w:position w:val="-12"/>
        </w:rPr>
      </w:pPr>
      <w:r w:rsidRPr="006871D3">
        <w:rPr>
          <w:noProof/>
          <w:position w:val="-12"/>
        </w:rPr>
        <w:t>КЗ - коэффициент значимости показателя</w:t>
      </w:r>
    </w:p>
    <w:p w:rsidR="00EB12CF" w:rsidRPr="006871D3" w:rsidRDefault="00EB12CF" w:rsidP="00EB12CF">
      <w:pPr>
        <w:ind w:firstLine="709"/>
      </w:pPr>
      <w:r>
        <w:rPr>
          <w:noProof/>
          <w:position w:val="-12"/>
        </w:rPr>
        <w:drawing>
          <wp:inline distT="0" distB="0" distL="0" distR="0">
            <wp:extent cx="152400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1D3">
        <w:rPr>
          <w:noProof/>
          <w:position w:val="-12"/>
        </w:rPr>
        <w:t xml:space="preserve"> - </w:t>
      </w:r>
      <w:r w:rsidRPr="006871D3">
        <w:t>предложение участника закупки, заявка (предложение) которого оценивается;</w:t>
      </w:r>
    </w:p>
    <w:p w:rsidR="00EB12CF" w:rsidRPr="006871D3" w:rsidRDefault="00EB12CF" w:rsidP="00EB12CF">
      <w:pPr>
        <w:ind w:firstLine="709"/>
      </w:pPr>
      <w:r>
        <w:rPr>
          <w:noProof/>
        </w:rPr>
        <w:drawing>
          <wp:inline distT="0" distB="0" distL="0" distR="0">
            <wp:extent cx="257175" cy="190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1D3">
        <w:t xml:space="preserve"> - максимальное предложение из предложений по критерию оценки, сделанных участниками закупки.</w:t>
      </w:r>
    </w:p>
    <w:p w:rsidR="00EB12CF" w:rsidRPr="006871D3" w:rsidRDefault="00EB12CF" w:rsidP="00EB12CF">
      <w:pPr>
        <w:ind w:firstLine="709"/>
        <w:jc w:val="left"/>
        <w:rPr>
          <w:noProof/>
          <w:position w:val="-12"/>
        </w:rPr>
      </w:pPr>
      <w:r>
        <w:rPr>
          <w:noProof/>
        </w:rPr>
        <w:drawing>
          <wp:inline distT="0" distB="0" distL="0" distR="0">
            <wp:extent cx="361950" cy="190500"/>
            <wp:effectExtent l="0" t="0" r="0" b="0"/>
            <wp:docPr id="7" name="Рисунок 7" descr="Описание: http://www.consultant.ru/document/cons_obj_LAW_155055_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http://www.consultant.ru/document/cons_obj_LAW_155055_42/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1D3">
        <w:t xml:space="preserve">- </w:t>
      </w:r>
      <w:r w:rsidRPr="006871D3">
        <w:rPr>
          <w:noProof/>
          <w:position w:val="-12"/>
        </w:rPr>
        <w:t xml:space="preserve">предельно необходимое заказчику значение характеристик, </w:t>
      </w:r>
      <w:r>
        <w:rPr>
          <w:noProof/>
          <w:position w:val="-12"/>
        </w:rPr>
        <w:drawing>
          <wp:inline distT="0" distB="0" distL="0" distR="0">
            <wp:extent cx="361950" cy="190500"/>
            <wp:effectExtent l="0" t="0" r="0" b="0"/>
            <wp:docPr id="6" name="Рисунок 6" descr="Описание: http://www.consultant.ru/document/cons_obj_LAW_155055_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http://www.consultant.ru/document/cons_obj_LAW_155055_42/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1D3">
        <w:rPr>
          <w:noProof/>
          <w:position w:val="-12"/>
        </w:rPr>
        <w:t xml:space="preserve"> = </w:t>
      </w:r>
      <w:r>
        <w:rPr>
          <w:noProof/>
          <w:position w:val="-12"/>
        </w:rPr>
        <w:t>3</w:t>
      </w:r>
    </w:p>
    <w:p w:rsidR="00EB12CF" w:rsidRPr="006871D3" w:rsidRDefault="00EB12CF" w:rsidP="00EB12CF">
      <w:pPr>
        <w:ind w:firstLine="709"/>
        <w:rPr>
          <w:noProof/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419100" cy="190500"/>
            <wp:effectExtent l="0" t="0" r="0" b="0"/>
            <wp:docPr id="5" name="Рисунок 5" descr="Описание: http://www.consultant.ru/document/cons_obj_LAW_155055_4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http://www.consultant.ru/document/cons_obj_LAW_155055_43/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1D3">
        <w:rPr>
          <w:noProof/>
          <w:position w:val="-12"/>
        </w:rPr>
        <w:t>- количество баллов по критерию оценки (показателю), присуждаемых участникам, предложение которых превышает предельно необходимое максимальное значение, установленное заказчиком.</w:t>
      </w:r>
    </w:p>
    <w:p w:rsidR="00EB12CF" w:rsidRPr="00372735" w:rsidRDefault="00EB12CF" w:rsidP="00EB12CF">
      <w:pPr>
        <w:ind w:firstLine="709"/>
        <w:rPr>
          <w:sz w:val="16"/>
          <w:szCs w:val="16"/>
        </w:rPr>
      </w:pPr>
    </w:p>
    <w:p w:rsidR="00EB12CF" w:rsidRPr="00A72650" w:rsidRDefault="00EB12CF" w:rsidP="00EB12CF">
      <w:pPr>
        <w:ind w:firstLine="709"/>
        <w:rPr>
          <w:b/>
        </w:rPr>
      </w:pPr>
      <w:r w:rsidRPr="00A72650">
        <w:rPr>
          <w:b/>
        </w:rPr>
        <w:t>2.3. Деловая репутация участника.</w:t>
      </w:r>
    </w:p>
    <w:p w:rsidR="00EB12CF" w:rsidRPr="00A72650" w:rsidRDefault="00EB12CF" w:rsidP="00EB12CF">
      <w:pPr>
        <w:ind w:firstLine="709"/>
        <w:rPr>
          <w:b/>
        </w:rPr>
      </w:pPr>
      <w:r w:rsidRPr="00A72650">
        <w:rPr>
          <w:b/>
        </w:rPr>
        <w:t>Оценка показателя (баллы): 100 баллов</w:t>
      </w:r>
    </w:p>
    <w:p w:rsidR="00EB12CF" w:rsidRPr="00A72650" w:rsidRDefault="00EB12CF" w:rsidP="00EB12CF">
      <w:pPr>
        <w:ind w:firstLine="709"/>
        <w:rPr>
          <w:b/>
        </w:rPr>
      </w:pPr>
      <w:r w:rsidRPr="00A72650">
        <w:rPr>
          <w:b/>
        </w:rPr>
        <w:t>Коэффициент значимости показателя: 0,2</w:t>
      </w:r>
    </w:p>
    <w:p w:rsidR="00EB12CF" w:rsidRPr="00372735" w:rsidRDefault="00EB12CF" w:rsidP="00EB12CF">
      <w:pPr>
        <w:ind w:firstLine="709"/>
        <w:rPr>
          <w:b/>
          <w:sz w:val="16"/>
          <w:szCs w:val="16"/>
        </w:rPr>
      </w:pPr>
    </w:p>
    <w:p w:rsidR="00EB12CF" w:rsidRPr="00A72650" w:rsidRDefault="00EB12CF" w:rsidP="00EB12CF">
      <w:pPr>
        <w:spacing w:before="120"/>
        <w:ind w:firstLine="709"/>
      </w:pPr>
      <w:r w:rsidRPr="00A72650">
        <w:t>Наличие у Участника Конкурса наград, премий, сертификатов за ранее выполненные работы сопоставимого характера (за последние 5 лет, предшествующих сроку окончания подачи заявок на участие в конкурсе). Подтверждается копиями соответствующих документов. Учитывается количество представленных документов.</w:t>
      </w:r>
    </w:p>
    <w:p w:rsidR="00EB12CF" w:rsidRPr="00A72650" w:rsidRDefault="00EB12CF" w:rsidP="00EB12CF">
      <w:pPr>
        <w:ind w:firstLine="709"/>
        <w:rPr>
          <w:iCs/>
        </w:rPr>
      </w:pPr>
      <w:r w:rsidRPr="00A72650">
        <w:rPr>
          <w:iCs/>
        </w:rPr>
        <w:t xml:space="preserve">Работами сопоставимого характера являются работы </w:t>
      </w:r>
      <w:r w:rsidRPr="00A72650">
        <w:t xml:space="preserve">по выполнению </w:t>
      </w:r>
      <w:r w:rsidRPr="00A72650">
        <w:rPr>
          <w:iCs/>
        </w:rPr>
        <w:t xml:space="preserve">работ по разработке </w:t>
      </w:r>
      <w:r>
        <w:rPr>
          <w:iCs/>
        </w:rPr>
        <w:t xml:space="preserve">проектов </w:t>
      </w:r>
      <w:r>
        <w:t xml:space="preserve">национальных и межгосударственных </w:t>
      </w:r>
      <w:r w:rsidRPr="00A72650">
        <w:rPr>
          <w:iCs/>
        </w:rPr>
        <w:t>стандартов.</w:t>
      </w:r>
    </w:p>
    <w:p w:rsidR="00EB12CF" w:rsidRPr="00A72650" w:rsidRDefault="00EB12CF" w:rsidP="00EB12CF">
      <w:pPr>
        <w:ind w:firstLine="709"/>
      </w:pPr>
      <w:r w:rsidRPr="00A72650">
        <w:t>Количество баллов, присуждаемых по критерию оценки (показателю) (</w:t>
      </w:r>
      <w:r>
        <w:rPr>
          <w:noProof/>
          <w:position w:val="-12"/>
        </w:rPr>
        <w:drawing>
          <wp:inline distT="0" distB="0" distL="0" distR="0">
            <wp:extent cx="32385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650">
        <w:t>), определяется по формуле:</w:t>
      </w:r>
    </w:p>
    <w:p w:rsidR="00EB12CF" w:rsidRPr="00A72650" w:rsidRDefault="00EB12CF" w:rsidP="00EB12CF">
      <w:pPr>
        <w:ind w:firstLine="709"/>
        <w:jc w:val="center"/>
      </w:pPr>
      <w:r>
        <w:rPr>
          <w:noProof/>
          <w:position w:val="-14"/>
        </w:rPr>
        <w:drawing>
          <wp:inline distT="0" distB="0" distL="0" distR="0">
            <wp:extent cx="1419225" cy="200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650">
        <w:t>,</w:t>
      </w:r>
    </w:p>
    <w:p w:rsidR="00EB12CF" w:rsidRPr="00A72650" w:rsidRDefault="00EB12CF" w:rsidP="00EB12CF">
      <w:pPr>
        <w:ind w:firstLine="709"/>
      </w:pPr>
      <w:r w:rsidRPr="00A72650">
        <w:t>где:</w:t>
      </w:r>
    </w:p>
    <w:p w:rsidR="00EB12CF" w:rsidRPr="00A72650" w:rsidRDefault="00EB12CF" w:rsidP="00EB12CF">
      <w:pPr>
        <w:ind w:firstLine="709"/>
      </w:pPr>
      <w:r w:rsidRPr="00A72650">
        <w:t>КЗ - коэффициент значимости показателя.</w:t>
      </w:r>
    </w:p>
    <w:p w:rsidR="00EB12CF" w:rsidRPr="006871D3" w:rsidRDefault="00EB12CF" w:rsidP="00EB12CF">
      <w:pPr>
        <w:ind w:firstLine="709"/>
      </w:pPr>
      <w:r>
        <w:rPr>
          <w:noProof/>
          <w:position w:val="-12"/>
        </w:rPr>
        <w:drawing>
          <wp:inline distT="0" distB="0" distL="0" distR="0">
            <wp:extent cx="1524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1D3">
        <w:t xml:space="preserve"> - предложение участника закупки, заявка (предложение) которого оценивается;</w:t>
      </w:r>
    </w:p>
    <w:p w:rsidR="00EB12CF" w:rsidRPr="006871D3" w:rsidRDefault="00EB12CF" w:rsidP="00EB12CF">
      <w:pPr>
        <w:ind w:firstLine="709"/>
      </w:pPr>
      <w:r>
        <w:rPr>
          <w:noProof/>
          <w:position w:val="-12"/>
        </w:rPr>
        <w:drawing>
          <wp:inline distT="0" distB="0" distL="0" distR="0">
            <wp:extent cx="257175" cy="19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1D3">
        <w:t xml:space="preserve"> - максимальное предложение из предложений по критерию оценки, сделанных участниками закупки.</w:t>
      </w:r>
    </w:p>
    <w:p w:rsidR="00EB12CF" w:rsidRPr="00A85D68" w:rsidRDefault="00EB12CF" w:rsidP="00EB12CF">
      <w:pPr>
        <w:ind w:firstLine="709"/>
        <w:rPr>
          <w:iCs/>
        </w:rPr>
      </w:pPr>
    </w:p>
    <w:p w:rsidR="00EB12CF" w:rsidRPr="006871D3" w:rsidRDefault="00EB12CF" w:rsidP="00EB12CF">
      <w:pPr>
        <w:ind w:firstLine="709"/>
      </w:pPr>
      <w:r w:rsidRPr="006871D3">
        <w:t>Сумма величин значимости критериев оценки, применяемых заказчиком составляет 100 процентов.</w:t>
      </w:r>
    </w:p>
    <w:p w:rsidR="00EB12CF" w:rsidRPr="006871D3" w:rsidRDefault="00EB12CF" w:rsidP="00EB12CF">
      <w:pPr>
        <w:ind w:firstLine="709"/>
      </w:pPr>
      <w:r w:rsidRPr="006871D3">
        <w:t xml:space="preserve">Для оценки заявок по каждому критерию оценки используется 100-балльная шкала оценки. </w:t>
      </w:r>
    </w:p>
    <w:p w:rsidR="00EB12CF" w:rsidRPr="006871D3" w:rsidRDefault="00EB12CF" w:rsidP="00EB12CF">
      <w:pPr>
        <w:ind w:firstLine="709"/>
      </w:pPr>
      <w:r w:rsidRPr="006871D3">
        <w:t>Итоговый рейтинг заявки вычисляется как сумма рейтингов по каждому критерию оценки заявки.</w:t>
      </w:r>
    </w:p>
    <w:p w:rsidR="00EB12CF" w:rsidRPr="006871D3" w:rsidRDefault="00EB12CF" w:rsidP="00EB12CF">
      <w:pPr>
        <w:ind w:firstLine="709"/>
      </w:pPr>
      <w:r w:rsidRPr="006871D3">
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</w:r>
    </w:p>
    <w:p w:rsidR="00EB12CF" w:rsidRDefault="00EB12CF" w:rsidP="00EB12CF">
      <w:pPr>
        <w:pStyle w:val="2"/>
        <w:keepNext w:val="0"/>
        <w:widowControl w:val="0"/>
        <w:spacing w:before="0" w:after="0"/>
        <w:jc w:val="right"/>
        <w:rPr>
          <w:rFonts w:ascii="Times New Roman" w:hAnsi="Times New Roman"/>
          <w:b w:val="0"/>
          <w:i w:val="0"/>
          <w:sz w:val="25"/>
          <w:szCs w:val="25"/>
          <w:lang w:val="ru-RU"/>
        </w:rPr>
      </w:pPr>
    </w:p>
    <w:p w:rsidR="00EB12CF" w:rsidRDefault="00EB12CF" w:rsidP="00EB12CF">
      <w:pPr>
        <w:pStyle w:val="2"/>
        <w:keepNext w:val="0"/>
        <w:widowControl w:val="0"/>
        <w:spacing w:before="0" w:after="0"/>
        <w:jc w:val="right"/>
        <w:rPr>
          <w:rFonts w:ascii="Times New Roman" w:hAnsi="Times New Roman"/>
          <w:b w:val="0"/>
          <w:i w:val="0"/>
          <w:sz w:val="25"/>
          <w:szCs w:val="25"/>
          <w:lang w:val="ru-RU"/>
        </w:rPr>
      </w:pPr>
    </w:p>
    <w:p w:rsidR="00EB12CF" w:rsidRDefault="00EB12CF" w:rsidP="00EB12CF">
      <w:pPr>
        <w:pStyle w:val="2"/>
        <w:keepNext w:val="0"/>
        <w:widowControl w:val="0"/>
        <w:spacing w:before="0" w:after="0"/>
        <w:jc w:val="right"/>
        <w:rPr>
          <w:rFonts w:ascii="Times New Roman" w:hAnsi="Times New Roman"/>
          <w:b w:val="0"/>
          <w:i w:val="0"/>
          <w:sz w:val="25"/>
          <w:szCs w:val="25"/>
          <w:lang w:val="ru-RU"/>
        </w:rPr>
      </w:pPr>
    </w:p>
    <w:p w:rsidR="00EB12CF" w:rsidRDefault="00EB12CF" w:rsidP="00EB12CF">
      <w:pPr>
        <w:pStyle w:val="2"/>
        <w:keepNext w:val="0"/>
        <w:widowControl w:val="0"/>
        <w:spacing w:before="0" w:after="0"/>
        <w:jc w:val="right"/>
        <w:rPr>
          <w:rFonts w:ascii="Times New Roman" w:hAnsi="Times New Roman"/>
          <w:b w:val="0"/>
          <w:i w:val="0"/>
          <w:sz w:val="25"/>
          <w:szCs w:val="25"/>
          <w:lang w:val="ru-RU"/>
        </w:rPr>
      </w:pPr>
    </w:p>
    <w:p w:rsidR="00EB12CF" w:rsidRDefault="00EB12CF" w:rsidP="00EB12CF">
      <w:pPr>
        <w:pStyle w:val="2"/>
        <w:keepNext w:val="0"/>
        <w:widowControl w:val="0"/>
        <w:spacing w:before="0" w:after="0"/>
        <w:jc w:val="right"/>
        <w:rPr>
          <w:rFonts w:ascii="Times New Roman" w:hAnsi="Times New Roman"/>
          <w:b w:val="0"/>
          <w:i w:val="0"/>
          <w:sz w:val="25"/>
          <w:szCs w:val="25"/>
          <w:lang w:val="ru-RU"/>
        </w:rPr>
      </w:pPr>
    </w:p>
    <w:p w:rsidR="00EB12CF" w:rsidRPr="00587CC8" w:rsidRDefault="00EB12CF" w:rsidP="00EB12CF">
      <w:pPr>
        <w:pStyle w:val="2"/>
        <w:keepNext w:val="0"/>
        <w:widowControl w:val="0"/>
        <w:spacing w:before="0" w:after="0"/>
        <w:jc w:val="right"/>
        <w:rPr>
          <w:rFonts w:ascii="Times New Roman" w:hAnsi="Times New Roman"/>
          <w:b w:val="0"/>
          <w:i w:val="0"/>
          <w:sz w:val="25"/>
          <w:szCs w:val="25"/>
          <w:lang w:val="ru-RU"/>
        </w:rPr>
      </w:pPr>
      <w:r>
        <w:rPr>
          <w:rFonts w:ascii="Times New Roman" w:hAnsi="Times New Roman"/>
          <w:b w:val="0"/>
          <w:i w:val="0"/>
          <w:sz w:val="25"/>
          <w:szCs w:val="25"/>
          <w:lang w:val="ru-RU"/>
        </w:rPr>
        <w:lastRenderedPageBreak/>
        <w:t xml:space="preserve">Рекомендуемая </w:t>
      </w:r>
      <w:r w:rsidRPr="00587CC8">
        <w:rPr>
          <w:rFonts w:ascii="Times New Roman" w:hAnsi="Times New Roman"/>
          <w:b w:val="0"/>
          <w:i w:val="0"/>
          <w:sz w:val="25"/>
          <w:szCs w:val="25"/>
        </w:rPr>
        <w:t xml:space="preserve">Форма </w:t>
      </w:r>
      <w:r w:rsidRPr="00587CC8">
        <w:rPr>
          <w:rFonts w:ascii="Times New Roman" w:hAnsi="Times New Roman"/>
          <w:b w:val="0"/>
          <w:i w:val="0"/>
          <w:sz w:val="25"/>
          <w:szCs w:val="25"/>
          <w:lang w:val="ru-RU"/>
        </w:rPr>
        <w:t>1</w:t>
      </w:r>
    </w:p>
    <w:p w:rsidR="00EB12CF" w:rsidRPr="00587CC8" w:rsidRDefault="00EB12CF" w:rsidP="00EB12CF">
      <w:pPr>
        <w:jc w:val="center"/>
        <w:rPr>
          <w:i/>
          <w:kern w:val="28"/>
          <w:sz w:val="25"/>
          <w:szCs w:val="25"/>
          <w:u w:val="single"/>
        </w:rPr>
      </w:pPr>
    </w:p>
    <w:p w:rsidR="00EB12CF" w:rsidRDefault="00EB12CF" w:rsidP="00EB12CF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bCs/>
          <w:sz w:val="27"/>
          <w:szCs w:val="27"/>
        </w:rPr>
        <w:t xml:space="preserve">Предложение о </w:t>
      </w:r>
      <w:r>
        <w:rPr>
          <w:kern w:val="2"/>
          <w:sz w:val="27"/>
          <w:szCs w:val="27"/>
        </w:rPr>
        <w:t xml:space="preserve">квалификации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 </w:t>
      </w:r>
    </w:p>
    <w:p w:rsidR="00EB12CF" w:rsidRDefault="00EB12CF" w:rsidP="00EB12CF">
      <w:pPr>
        <w:widowControl w:val="0"/>
        <w:ind w:firstLine="720"/>
      </w:pPr>
    </w:p>
    <w:p w:rsidR="00EB12CF" w:rsidRDefault="00EB12CF" w:rsidP="00EB12CF">
      <w:pPr>
        <w:widowControl w:val="0"/>
        <w:ind w:firstLine="720"/>
      </w:pPr>
    </w:p>
    <w:p w:rsidR="00EB12CF" w:rsidRDefault="00EB12CF" w:rsidP="00EB12CF">
      <w:pPr>
        <w:widowControl w:val="0"/>
        <w:rPr>
          <w:b/>
          <w:i/>
          <w:szCs w:val="26"/>
          <w:lang w:eastAsia="en-US"/>
        </w:rPr>
      </w:pPr>
      <w:r w:rsidRPr="009F012A">
        <w:rPr>
          <w:b/>
          <w:i/>
        </w:rPr>
        <w:t xml:space="preserve">Таблица 1. </w:t>
      </w:r>
      <w:r w:rsidRPr="009F012A">
        <w:rPr>
          <w:b/>
          <w:i/>
          <w:szCs w:val="26"/>
          <w:lang w:eastAsia="en-US"/>
        </w:rPr>
        <w:t>Квалификация трудовых ресурсов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992"/>
        <w:gridCol w:w="3119"/>
        <w:gridCol w:w="2868"/>
      </w:tblGrid>
      <w:tr w:rsidR="00EB12CF" w:rsidRPr="00EC443B" w:rsidTr="00BE3E70">
        <w:trPr>
          <w:trHeight w:val="3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CF" w:rsidRPr="00EC443B" w:rsidRDefault="00EB12CF" w:rsidP="00BE3E70">
            <w:pPr>
              <w:pStyle w:val="Default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C443B">
              <w:rPr>
                <w:b/>
                <w:bCs/>
                <w:sz w:val="20"/>
                <w:szCs w:val="20"/>
              </w:rPr>
              <w:t>№</w:t>
            </w:r>
          </w:p>
          <w:p w:rsidR="00EB12CF" w:rsidRPr="00EC443B" w:rsidRDefault="00EB12CF" w:rsidP="00BE3E70">
            <w:pPr>
              <w:pStyle w:val="Default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C443B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CF" w:rsidRPr="00EC443B" w:rsidRDefault="00EB12CF" w:rsidP="00BE3E70">
            <w:pPr>
              <w:pStyle w:val="Default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C443B">
              <w:rPr>
                <w:b/>
                <w:bCs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CF" w:rsidRPr="00EC443B" w:rsidRDefault="00EB12CF" w:rsidP="00BE3E70">
            <w:pPr>
              <w:pStyle w:val="Default"/>
              <w:spacing w:line="240" w:lineRule="atLeast"/>
              <w:jc w:val="center"/>
              <w:rPr>
                <w:b/>
                <w:color w:val="auto"/>
                <w:sz w:val="20"/>
                <w:szCs w:val="20"/>
              </w:rPr>
            </w:pPr>
            <w:r w:rsidRPr="00EC443B">
              <w:rPr>
                <w:b/>
                <w:bCs/>
                <w:sz w:val="20"/>
                <w:szCs w:val="20"/>
              </w:rPr>
              <w:t>Регистрационный номер и дата приказа о приеме на работу</w:t>
            </w:r>
            <w:r w:rsidRPr="00EC443B">
              <w:rPr>
                <w:b/>
                <w:color w:val="auto"/>
                <w:sz w:val="20"/>
                <w:szCs w:val="20"/>
              </w:rPr>
              <w:t xml:space="preserve"> или гражданско-правового договора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F" w:rsidRPr="00EC443B" w:rsidRDefault="00EB12CF" w:rsidP="00BE3E70">
            <w:pPr>
              <w:pStyle w:val="Default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Наименование, р</w:t>
            </w:r>
            <w:r w:rsidRPr="00EC443B">
              <w:rPr>
                <w:b/>
                <w:bCs/>
                <w:sz w:val="20"/>
                <w:szCs w:val="20"/>
              </w:rPr>
              <w:t xml:space="preserve">егистрационный номер и дата выдачи </w:t>
            </w:r>
            <w:r>
              <w:rPr>
                <w:b/>
                <w:bCs/>
                <w:sz w:val="20"/>
                <w:szCs w:val="20"/>
              </w:rPr>
              <w:t>документов об образовании и квалификации</w:t>
            </w:r>
            <w:r w:rsidRPr="00EC443B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B12CF" w:rsidRPr="00EC443B" w:rsidTr="00BE3E70">
        <w:trPr>
          <w:trHeight w:val="2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F" w:rsidRPr="00EC443B" w:rsidRDefault="00EB12CF" w:rsidP="00BE3E70">
            <w:pPr>
              <w:pStyle w:val="Default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C443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F" w:rsidRPr="00EC443B" w:rsidRDefault="00EB12CF" w:rsidP="00BE3E70">
            <w:pPr>
              <w:pStyle w:val="Default"/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F" w:rsidRPr="00EC443B" w:rsidRDefault="00EB12CF" w:rsidP="00BE3E70">
            <w:pPr>
              <w:pStyle w:val="Default"/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F" w:rsidRPr="00EC443B" w:rsidRDefault="00EB12CF" w:rsidP="00BE3E70">
            <w:pPr>
              <w:pStyle w:val="Default"/>
              <w:spacing w:line="240" w:lineRule="atLeast"/>
              <w:rPr>
                <w:b/>
                <w:sz w:val="20"/>
                <w:szCs w:val="20"/>
              </w:rPr>
            </w:pPr>
          </w:p>
        </w:tc>
      </w:tr>
      <w:tr w:rsidR="00EB12CF" w:rsidRPr="00EC443B" w:rsidTr="00BE3E70">
        <w:trPr>
          <w:trHeight w:val="2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F" w:rsidRPr="00EC443B" w:rsidRDefault="00EB12CF" w:rsidP="00BE3E70">
            <w:pPr>
              <w:pStyle w:val="Default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C443B">
              <w:rPr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F" w:rsidRPr="00EC443B" w:rsidRDefault="00EB12CF" w:rsidP="00BE3E70">
            <w:pPr>
              <w:pStyle w:val="Default"/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F" w:rsidRPr="00EC443B" w:rsidRDefault="00EB12CF" w:rsidP="00BE3E70">
            <w:pPr>
              <w:pStyle w:val="Default"/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F" w:rsidRPr="00EC443B" w:rsidRDefault="00EB12CF" w:rsidP="00BE3E70">
            <w:pPr>
              <w:pStyle w:val="Default"/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</w:tr>
    </w:tbl>
    <w:p w:rsidR="00EB12CF" w:rsidRDefault="00EB12CF" w:rsidP="00EB12CF">
      <w:pPr>
        <w:widowControl w:val="0"/>
        <w:ind w:firstLine="720"/>
      </w:pPr>
    </w:p>
    <w:p w:rsidR="00EB12CF" w:rsidRDefault="00EB12CF" w:rsidP="00EB12CF">
      <w:pPr>
        <w:widowControl w:val="0"/>
        <w:ind w:firstLine="720"/>
      </w:pPr>
    </w:p>
    <w:p w:rsidR="00EB12CF" w:rsidRDefault="00EB12CF" w:rsidP="00EB12CF">
      <w:pPr>
        <w:widowControl w:val="0"/>
        <w:rPr>
          <w:b/>
          <w:i/>
          <w:szCs w:val="26"/>
          <w:lang w:eastAsia="en-US"/>
        </w:rPr>
      </w:pPr>
      <w:r w:rsidRPr="009F012A">
        <w:rPr>
          <w:b/>
          <w:i/>
        </w:rPr>
        <w:t>Таблица 2</w:t>
      </w:r>
      <w:r w:rsidRPr="00E5755D">
        <w:rPr>
          <w:b/>
          <w:i/>
          <w:szCs w:val="26"/>
          <w:lang w:eastAsia="en-US"/>
        </w:rPr>
        <w:t>. Опыт выполнения работ/оказания услуг сопоставимого характера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6"/>
        <w:gridCol w:w="1984"/>
        <w:gridCol w:w="996"/>
        <w:gridCol w:w="1272"/>
        <w:gridCol w:w="1423"/>
        <w:gridCol w:w="1276"/>
      </w:tblGrid>
      <w:tr w:rsidR="00EB12CF" w:rsidTr="00BE3E70">
        <w:trPr>
          <w:trHeight w:val="6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CF" w:rsidRDefault="00EB12CF" w:rsidP="00BE3E7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CF" w:rsidRDefault="00EB12CF" w:rsidP="00BE3E70">
            <w:pPr>
              <w:widowControl w:val="0"/>
              <w:ind w:left="7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работ/услуг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2CF" w:rsidRDefault="00EB12CF" w:rsidP="00BE3E7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Стоимость выполненных работ/оказанных услуг на дату исполнения обязательств,</w:t>
            </w:r>
          </w:p>
          <w:p w:rsidR="00EB12CF" w:rsidRDefault="00EB12CF" w:rsidP="00BE3E7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CF" w:rsidRDefault="00EB12CF" w:rsidP="00BE3E7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 выполнения работ/оказания услуг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2CF" w:rsidRDefault="00EB12CF" w:rsidP="00BE3E7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Реестровый номер контракта в ЕИС/Номер и дата контракта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2CF" w:rsidRDefault="00EB12CF" w:rsidP="00BE3E7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и дата акта (</w:t>
            </w:r>
            <w:proofErr w:type="spellStart"/>
            <w:r>
              <w:rPr>
                <w:b/>
                <w:sz w:val="20"/>
                <w:szCs w:val="20"/>
              </w:rPr>
              <w:t>ов</w:t>
            </w:r>
            <w:proofErr w:type="spellEnd"/>
            <w:r>
              <w:rPr>
                <w:b/>
                <w:sz w:val="20"/>
                <w:szCs w:val="20"/>
              </w:rPr>
              <w:t xml:space="preserve">) приемки </w:t>
            </w:r>
          </w:p>
        </w:tc>
      </w:tr>
      <w:tr w:rsidR="00EB12CF" w:rsidTr="00BE3E70">
        <w:trPr>
          <w:trHeight w:val="67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CF" w:rsidRDefault="00EB12CF" w:rsidP="00BE3E70">
            <w:pPr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CF" w:rsidRDefault="00EB12CF" w:rsidP="00BE3E7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CF" w:rsidRDefault="00EB12CF" w:rsidP="00BE3E7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CF" w:rsidRDefault="00EB12CF" w:rsidP="00BE3E7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CF" w:rsidRDefault="00EB12CF" w:rsidP="00BE3E7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окончание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CF" w:rsidRDefault="00EB12CF" w:rsidP="00BE3E7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CF" w:rsidRDefault="00EB12CF" w:rsidP="00BE3E7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B12CF" w:rsidTr="00BE3E70">
        <w:trPr>
          <w:trHeight w:val="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F" w:rsidRDefault="00EB12CF" w:rsidP="00BE3E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F" w:rsidRDefault="00EB12CF" w:rsidP="00BE3E70">
            <w:pPr>
              <w:widowControl w:val="0"/>
              <w:ind w:lef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F" w:rsidRDefault="00EB12CF" w:rsidP="00BE3E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F" w:rsidRDefault="00EB12CF" w:rsidP="00BE3E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F" w:rsidRDefault="00EB12CF" w:rsidP="00BE3E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F" w:rsidRDefault="00EB12CF" w:rsidP="00BE3E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F" w:rsidRDefault="00EB12CF" w:rsidP="00BE3E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B12CF" w:rsidTr="00BE3E70">
        <w:trPr>
          <w:trHeight w:val="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F" w:rsidRDefault="00EB12CF" w:rsidP="00BE3E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F" w:rsidRDefault="00EB12CF" w:rsidP="00BE3E70">
            <w:pPr>
              <w:widowControl w:val="0"/>
              <w:ind w:left="7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F" w:rsidRDefault="00EB12CF" w:rsidP="00BE3E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F" w:rsidRDefault="00EB12CF" w:rsidP="00BE3E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F" w:rsidRDefault="00EB12CF" w:rsidP="00BE3E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F" w:rsidRDefault="00EB12CF" w:rsidP="00BE3E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F" w:rsidRDefault="00EB12CF" w:rsidP="00BE3E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EB12CF" w:rsidRDefault="00EB12CF" w:rsidP="00EB12CF">
      <w:pPr>
        <w:widowControl w:val="0"/>
        <w:spacing w:after="120"/>
        <w:ind w:left="283"/>
        <w:rPr>
          <w:b/>
          <w:i/>
        </w:rPr>
      </w:pPr>
    </w:p>
    <w:p w:rsidR="00EB12CF" w:rsidRDefault="00EB12CF" w:rsidP="00EB12CF">
      <w:pPr>
        <w:widowControl w:val="0"/>
        <w:spacing w:after="120"/>
        <w:rPr>
          <w:b/>
          <w:i/>
        </w:rPr>
      </w:pPr>
      <w:r>
        <w:rPr>
          <w:b/>
          <w:i/>
        </w:rPr>
        <w:t>Таблица 3</w:t>
      </w:r>
      <w:r w:rsidRPr="009C28E7">
        <w:rPr>
          <w:b/>
          <w:i/>
        </w:rPr>
        <w:t xml:space="preserve">. </w:t>
      </w:r>
      <w:r>
        <w:rPr>
          <w:b/>
          <w:i/>
        </w:rPr>
        <w:t>Деловая репутация участника</w:t>
      </w:r>
      <w:r w:rsidRPr="009C28E7">
        <w:rPr>
          <w:b/>
          <w:i/>
        </w:rPr>
        <w:t>.</w:t>
      </w: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7538"/>
        <w:gridCol w:w="1559"/>
      </w:tblGrid>
      <w:tr w:rsidR="00EB12CF" w:rsidRPr="005F5461" w:rsidTr="00BE3E70">
        <w:trPr>
          <w:trHeight w:val="313"/>
        </w:trPr>
        <w:tc>
          <w:tcPr>
            <w:tcW w:w="513" w:type="dxa"/>
            <w:vMerge w:val="restart"/>
            <w:vAlign w:val="center"/>
          </w:tcPr>
          <w:p w:rsidR="00EB12CF" w:rsidRPr="005F5461" w:rsidRDefault="00EB12CF" w:rsidP="00BE3E7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F546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538" w:type="dxa"/>
            <w:vMerge w:val="restart"/>
            <w:vAlign w:val="center"/>
          </w:tcPr>
          <w:p w:rsidR="00EB12CF" w:rsidRPr="005F5461" w:rsidRDefault="00EB12CF" w:rsidP="00BE3E70">
            <w:pPr>
              <w:widowControl w:val="0"/>
              <w:ind w:left="79"/>
              <w:jc w:val="center"/>
              <w:rPr>
                <w:b/>
                <w:sz w:val="20"/>
                <w:szCs w:val="20"/>
              </w:rPr>
            </w:pPr>
            <w:r w:rsidRPr="005F5461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vAlign w:val="center"/>
          </w:tcPr>
          <w:p w:rsidR="00EB12CF" w:rsidRPr="005F5461" w:rsidRDefault="00EB12CF" w:rsidP="00BE3E7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</w:tc>
      </w:tr>
      <w:tr w:rsidR="00EB12CF" w:rsidRPr="005F5461" w:rsidTr="00BE3E70">
        <w:trPr>
          <w:trHeight w:val="290"/>
        </w:trPr>
        <w:tc>
          <w:tcPr>
            <w:tcW w:w="513" w:type="dxa"/>
            <w:vMerge/>
            <w:vAlign w:val="center"/>
          </w:tcPr>
          <w:p w:rsidR="00EB12CF" w:rsidRPr="005F5461" w:rsidRDefault="00EB12CF" w:rsidP="00BE3E7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8" w:type="dxa"/>
            <w:vMerge/>
            <w:vAlign w:val="center"/>
          </w:tcPr>
          <w:p w:rsidR="00EB12CF" w:rsidRPr="005F5461" w:rsidRDefault="00EB12CF" w:rsidP="00BE3E70">
            <w:pPr>
              <w:widowControl w:val="0"/>
              <w:ind w:left="7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B12CF" w:rsidRPr="005F5461" w:rsidRDefault="00EB12CF" w:rsidP="00BE3E7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B12CF" w:rsidRPr="005F5461" w:rsidTr="00BE3E70">
        <w:trPr>
          <w:trHeight w:val="67"/>
        </w:trPr>
        <w:tc>
          <w:tcPr>
            <w:tcW w:w="513" w:type="dxa"/>
          </w:tcPr>
          <w:p w:rsidR="00EB12CF" w:rsidRPr="005F5461" w:rsidRDefault="00EB12CF" w:rsidP="00BE3E70">
            <w:pPr>
              <w:widowControl w:val="0"/>
              <w:jc w:val="center"/>
              <w:rPr>
                <w:sz w:val="20"/>
                <w:szCs w:val="20"/>
              </w:rPr>
            </w:pPr>
            <w:r w:rsidRPr="005F5461">
              <w:rPr>
                <w:sz w:val="20"/>
                <w:szCs w:val="20"/>
              </w:rPr>
              <w:t>1</w:t>
            </w:r>
          </w:p>
        </w:tc>
        <w:tc>
          <w:tcPr>
            <w:tcW w:w="7538" w:type="dxa"/>
          </w:tcPr>
          <w:p w:rsidR="00EB12CF" w:rsidRPr="005F5461" w:rsidRDefault="00EB12CF" w:rsidP="00BE3E70">
            <w:pPr>
              <w:widowControl w:val="0"/>
              <w:ind w:left="79"/>
              <w:jc w:val="center"/>
              <w:rPr>
                <w:sz w:val="20"/>
                <w:szCs w:val="20"/>
              </w:rPr>
            </w:pPr>
            <w:r w:rsidRPr="005F546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B12CF" w:rsidRPr="005F5461" w:rsidRDefault="00EB12CF" w:rsidP="00BE3E70">
            <w:pPr>
              <w:widowControl w:val="0"/>
              <w:jc w:val="center"/>
              <w:rPr>
                <w:sz w:val="20"/>
                <w:szCs w:val="20"/>
              </w:rPr>
            </w:pPr>
            <w:r w:rsidRPr="005F5461">
              <w:rPr>
                <w:sz w:val="20"/>
                <w:szCs w:val="20"/>
              </w:rPr>
              <w:t>3</w:t>
            </w:r>
          </w:p>
        </w:tc>
      </w:tr>
      <w:tr w:rsidR="00EB12CF" w:rsidRPr="005F5461" w:rsidTr="00BE3E70">
        <w:trPr>
          <w:trHeight w:val="67"/>
        </w:trPr>
        <w:tc>
          <w:tcPr>
            <w:tcW w:w="513" w:type="dxa"/>
          </w:tcPr>
          <w:p w:rsidR="00EB12CF" w:rsidRPr="005F5461" w:rsidRDefault="00EB12CF" w:rsidP="00BE3E70">
            <w:pPr>
              <w:widowControl w:val="0"/>
              <w:jc w:val="center"/>
              <w:rPr>
                <w:sz w:val="20"/>
                <w:szCs w:val="20"/>
              </w:rPr>
            </w:pPr>
            <w:r w:rsidRPr="005F5461">
              <w:rPr>
                <w:sz w:val="20"/>
                <w:szCs w:val="20"/>
              </w:rPr>
              <w:t>1</w:t>
            </w:r>
          </w:p>
        </w:tc>
        <w:tc>
          <w:tcPr>
            <w:tcW w:w="7538" w:type="dxa"/>
          </w:tcPr>
          <w:p w:rsidR="00EB12CF" w:rsidRPr="00E5755D" w:rsidRDefault="00EB12CF" w:rsidP="00BE3E70">
            <w:pPr>
              <w:tabs>
                <w:tab w:val="left" w:pos="1002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Количество наград, премий, сертификатов за ранее выполненные работы сопоставимого характера (за последние 5 лет, предшествующих сроку окончания подачи заявок на участие в конкурсе)</w:t>
            </w:r>
          </w:p>
        </w:tc>
        <w:tc>
          <w:tcPr>
            <w:tcW w:w="1559" w:type="dxa"/>
          </w:tcPr>
          <w:p w:rsidR="00EB12CF" w:rsidRPr="005F5461" w:rsidRDefault="00EB12CF" w:rsidP="00BE3E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EB12CF" w:rsidRDefault="00EB12CF" w:rsidP="00EB12CF">
      <w:pPr>
        <w:widowControl w:val="0"/>
        <w:spacing w:after="120"/>
        <w:rPr>
          <w:b/>
          <w:i/>
        </w:rPr>
      </w:pPr>
    </w:p>
    <w:sectPr w:rsidR="00EB12CF" w:rsidSect="00EB12CF">
      <w:headerReference w:type="default" r:id="rId33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2CF" w:rsidRDefault="00EB12CF" w:rsidP="00EB12CF">
      <w:pPr>
        <w:spacing w:after="0"/>
      </w:pPr>
      <w:r>
        <w:separator/>
      </w:r>
    </w:p>
  </w:endnote>
  <w:endnote w:type="continuationSeparator" w:id="0">
    <w:p w:rsidR="00EB12CF" w:rsidRDefault="00EB12CF" w:rsidP="00EB12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2CF" w:rsidRDefault="00EB12CF" w:rsidP="00EB12CF">
      <w:pPr>
        <w:spacing w:after="0"/>
      </w:pPr>
      <w:r>
        <w:separator/>
      </w:r>
    </w:p>
  </w:footnote>
  <w:footnote w:type="continuationSeparator" w:id="0">
    <w:p w:rsidR="00EB12CF" w:rsidRDefault="00EB12CF" w:rsidP="00EB12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9800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B12CF" w:rsidRPr="00EB12CF" w:rsidRDefault="00EB12CF">
        <w:pPr>
          <w:pStyle w:val="a5"/>
          <w:jc w:val="center"/>
          <w:rPr>
            <w:sz w:val="20"/>
            <w:szCs w:val="20"/>
          </w:rPr>
        </w:pPr>
        <w:r w:rsidRPr="00EB12CF">
          <w:rPr>
            <w:sz w:val="20"/>
            <w:szCs w:val="20"/>
          </w:rPr>
          <w:fldChar w:fldCharType="begin"/>
        </w:r>
        <w:r w:rsidRPr="00EB12CF">
          <w:rPr>
            <w:sz w:val="20"/>
            <w:szCs w:val="20"/>
          </w:rPr>
          <w:instrText>PAGE   \* MERGEFORMAT</w:instrText>
        </w:r>
        <w:r w:rsidRPr="00EB12C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EB12CF">
          <w:rPr>
            <w:sz w:val="20"/>
            <w:szCs w:val="20"/>
          </w:rPr>
          <w:fldChar w:fldCharType="end"/>
        </w:r>
      </w:p>
    </w:sdtContent>
  </w:sdt>
  <w:p w:rsidR="00EB12CF" w:rsidRDefault="00EB12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58A2"/>
    <w:multiLevelType w:val="hybridMultilevel"/>
    <w:tmpl w:val="F86AC32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BA"/>
    <w:rsid w:val="00206350"/>
    <w:rsid w:val="002079BA"/>
    <w:rsid w:val="00AF0B2C"/>
    <w:rsid w:val="00EB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7E84"/>
  <w15:chartTrackingRefBased/>
  <w15:docId w15:val="{64CA48CE-5EC2-4D4B-A879-2207E6C9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2C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аголовок 2 - после заг.1 и перед заг.3,H2,h2,Gliederung2,Gliederung,Indented Heading,H21,H22,Indented Heading1,Indented Heading2,Indented Heading3,Indented Heading4,H23,H211,H221,Indented Heading5,Indented Heading6,Indented Heading7,H24"/>
    <w:basedOn w:val="a"/>
    <w:next w:val="a"/>
    <w:link w:val="20"/>
    <w:uiPriority w:val="9"/>
    <w:qFormat/>
    <w:rsid w:val="00EB12CF"/>
    <w:pPr>
      <w:keepNext/>
      <w:spacing w:before="24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- после заг.1 и перед заг.3 Знак,H2 Знак,h2 Знак,Gliederung2 Знак,Gliederung Знак,Indented Heading Знак,H21 Знак,H22 Знак,Indented Heading1 Знак,Indented Heading2 Знак,Indented Heading3 Знак,Indented Heading4 Знак,H23 Знак"/>
    <w:basedOn w:val="a0"/>
    <w:link w:val="2"/>
    <w:uiPriority w:val="9"/>
    <w:rsid w:val="00EB12C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aliases w:val="Bullet List,FooterText,numbered,Paragraphe de liste1,Bulletr List Paragraph,Подпись рисунка,Маркированный список_уровень1,Bullet Number,Индексы,Num Bullet 1,Маркер,Абзац списка нумерованный,it_List1,Bullet 1,Use Case List Paragraph"/>
    <w:basedOn w:val="a"/>
    <w:link w:val="a4"/>
    <w:uiPriority w:val="34"/>
    <w:qFormat/>
    <w:rsid w:val="00EB12CF"/>
    <w:pPr>
      <w:spacing w:after="0"/>
      <w:ind w:left="708"/>
      <w:jc w:val="left"/>
    </w:pPr>
    <w:rPr>
      <w:lang w:val="x-none" w:eastAsia="x-none"/>
    </w:rPr>
  </w:style>
  <w:style w:type="character" w:customStyle="1" w:styleId="a4">
    <w:name w:val="Абзац списка Знак"/>
    <w:aliases w:val="Bullet List Знак,FooterText Знак,numbered Знак,Paragraphe de liste1 Знак,Bulletr List Paragraph Знак,Подпись рисунка Знак,Маркированный список_уровень1 Знак,Bullet Number Знак,Индексы Знак,Num Bullet 1 Знак,Маркер Знак,it_List1 Знак"/>
    <w:link w:val="a3"/>
    <w:uiPriority w:val="34"/>
    <w:rsid w:val="00EB12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uiPriority w:val="99"/>
    <w:qFormat/>
    <w:rsid w:val="00EB1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B12CF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EB1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12CF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B12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11.pn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6.wmf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png"/><Relationship Id="rId27" Type="http://schemas.openxmlformats.org/officeDocument/2006/relationships/image" Target="media/image13.wmf"/><Relationship Id="rId30" Type="http://schemas.openxmlformats.org/officeDocument/2006/relationships/image" Target="media/image1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1390</Words>
  <Characters>7926</Characters>
  <Application>Microsoft Office Word</Application>
  <DocSecurity>0</DocSecurity>
  <Lines>66</Lines>
  <Paragraphs>18</Paragraphs>
  <ScaleCrop>false</ScaleCrop>
  <Company>Фонд Социального Страхования РФ</Company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Силкина Елена Георгиевна</dc:creator>
  <cp:keywords/>
  <dc:description/>
  <cp:lastModifiedBy>Силкина Елена Георгиевна</cp:lastModifiedBy>
  <cp:revision>3</cp:revision>
  <dcterms:created xsi:type="dcterms:W3CDTF">2021-08-17T07:58:00Z</dcterms:created>
  <dcterms:modified xsi:type="dcterms:W3CDTF">2021-08-17T08:08:00Z</dcterms:modified>
</cp:coreProperties>
</file>