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4B" w:rsidRPr="00BC1D4B" w:rsidRDefault="00BC1D4B" w:rsidP="00BC1D4B">
      <w:pPr>
        <w:tabs>
          <w:tab w:val="left" w:pos="6735"/>
        </w:tabs>
        <w:jc w:val="center"/>
      </w:pPr>
      <w:r w:rsidRPr="00BC1D4B">
        <w:rPr>
          <w:b/>
        </w:rPr>
        <w:t xml:space="preserve">Критерии и порядок оценки заявок на участие в открытом конкурсе </w:t>
      </w:r>
    </w:p>
    <w:p w:rsidR="00BC1D4B" w:rsidRPr="00BC1D4B" w:rsidRDefault="00BC1D4B" w:rsidP="00BC1D4B">
      <w:pPr>
        <w:tabs>
          <w:tab w:val="left" w:pos="6735"/>
        </w:tabs>
        <w:jc w:val="center"/>
      </w:pPr>
    </w:p>
    <w:p w:rsidR="00BC1D4B" w:rsidRPr="00BC1D4B" w:rsidRDefault="00BC1D4B" w:rsidP="00BC1D4B">
      <w:pPr>
        <w:tabs>
          <w:tab w:val="left" w:pos="6735"/>
        </w:tabs>
        <w:ind w:firstLine="709"/>
        <w:jc w:val="both"/>
      </w:pPr>
      <w:r w:rsidRPr="00BC1D4B">
        <w:t>Оценка заявок производится в соответствии с Постановлением Правительства Российской Федерации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нужд».</w:t>
      </w:r>
    </w:p>
    <w:p w:rsidR="00BC1D4B" w:rsidRPr="00BC1D4B" w:rsidRDefault="00BC1D4B" w:rsidP="00BC1D4B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</w:rPr>
      </w:pPr>
      <w:r w:rsidRPr="00BC1D4B">
        <w:rPr>
          <w:b/>
        </w:rPr>
        <w:t>Критерии оценки, величины значимости этих критериев. Порядок рассмотрения и оценки: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1134"/>
        <w:gridCol w:w="992"/>
        <w:gridCol w:w="1021"/>
        <w:gridCol w:w="964"/>
      </w:tblGrid>
      <w:tr w:rsidR="00BC1D4B" w:rsidRPr="0073480A" w:rsidTr="00734C54">
        <w:trPr>
          <w:cantSplit/>
          <w:trHeight w:val="2685"/>
          <w:tblHeader/>
        </w:trPr>
        <w:tc>
          <w:tcPr>
            <w:tcW w:w="2694" w:type="dxa"/>
            <w:textDirection w:val="btLr"/>
            <w:vAlign w:val="center"/>
            <w:hideMark/>
          </w:tcPr>
          <w:p w:rsidR="00BC1D4B" w:rsidRPr="0073480A" w:rsidRDefault="00BC1D4B" w:rsidP="00734C54">
            <w:pPr>
              <w:spacing w:before="100" w:beforeAutospacing="1" w:after="100" w:afterAutospacing="1"/>
              <w:ind w:left="113" w:right="113"/>
              <w:jc w:val="center"/>
              <w:rPr>
                <w:b/>
                <w:color w:val="000000"/>
                <w:sz w:val="23"/>
                <w:szCs w:val="23"/>
                <w:lang w:val="x-none" w:eastAsia="x-none"/>
              </w:rPr>
            </w:pPr>
            <w:r w:rsidRPr="0073480A">
              <w:rPr>
                <w:b/>
                <w:color w:val="000000"/>
                <w:sz w:val="23"/>
                <w:szCs w:val="23"/>
                <w:lang w:val="x-none" w:eastAsia="x-none"/>
              </w:rPr>
              <w:t>Критерии оценки заявок на участие в конкурсе</w:t>
            </w:r>
          </w:p>
        </w:tc>
        <w:tc>
          <w:tcPr>
            <w:tcW w:w="3685" w:type="dxa"/>
            <w:textDirection w:val="btLr"/>
            <w:vAlign w:val="center"/>
            <w:hideMark/>
          </w:tcPr>
          <w:p w:rsidR="00BC1D4B" w:rsidRPr="0073480A" w:rsidRDefault="00BC1D4B" w:rsidP="00734C54">
            <w:pPr>
              <w:spacing w:before="100" w:beforeAutospacing="1" w:after="100" w:afterAutospacing="1"/>
              <w:ind w:left="113" w:right="113"/>
              <w:jc w:val="center"/>
              <w:rPr>
                <w:b/>
                <w:color w:val="000000"/>
                <w:sz w:val="23"/>
                <w:szCs w:val="23"/>
                <w:lang w:val="x-none" w:eastAsia="x-none"/>
              </w:rPr>
            </w:pPr>
            <w:r w:rsidRPr="0073480A">
              <w:rPr>
                <w:b/>
                <w:color w:val="000000"/>
                <w:sz w:val="23"/>
                <w:szCs w:val="23"/>
                <w:lang w:val="x-none" w:eastAsia="x-none"/>
              </w:rPr>
              <w:t>Содержание критериев оценки заявок на участие в конкурсе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BC1D4B" w:rsidRPr="0073480A" w:rsidRDefault="00BC1D4B" w:rsidP="00734C54">
            <w:pPr>
              <w:spacing w:beforeAutospacing="1" w:after="100" w:afterAutospacing="1"/>
              <w:ind w:left="113" w:right="113"/>
              <w:jc w:val="center"/>
              <w:rPr>
                <w:b/>
                <w:color w:val="000000"/>
                <w:sz w:val="23"/>
                <w:szCs w:val="23"/>
                <w:lang w:val="x-none" w:eastAsia="x-none"/>
              </w:rPr>
            </w:pPr>
            <w:r w:rsidRPr="0073480A">
              <w:rPr>
                <w:b/>
                <w:color w:val="000000"/>
                <w:sz w:val="23"/>
                <w:szCs w:val="23"/>
                <w:lang w:val="x-none" w:eastAsia="x-none"/>
              </w:rPr>
              <w:t>Значимость критериев на участие в конкурсе в процентах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BC1D4B" w:rsidRPr="0073480A" w:rsidRDefault="00BC1D4B" w:rsidP="00734C54">
            <w:pPr>
              <w:spacing w:before="100" w:beforeAutospacing="1" w:after="100" w:afterAutospacing="1"/>
              <w:ind w:left="113" w:right="113"/>
              <w:jc w:val="center"/>
              <w:rPr>
                <w:b/>
                <w:color w:val="000000"/>
                <w:sz w:val="23"/>
                <w:szCs w:val="23"/>
                <w:lang w:val="x-none" w:eastAsia="x-none"/>
              </w:rPr>
            </w:pPr>
            <w:r w:rsidRPr="0073480A">
              <w:rPr>
                <w:b/>
                <w:color w:val="000000"/>
                <w:sz w:val="23"/>
                <w:szCs w:val="23"/>
                <w:lang w:val="x-none" w:eastAsia="x-none"/>
              </w:rPr>
              <w:t>Коэффициент значимости критерия, показателя</w:t>
            </w:r>
          </w:p>
        </w:tc>
        <w:tc>
          <w:tcPr>
            <w:tcW w:w="1021" w:type="dxa"/>
            <w:textDirection w:val="btLr"/>
            <w:vAlign w:val="center"/>
            <w:hideMark/>
          </w:tcPr>
          <w:p w:rsidR="00BC1D4B" w:rsidRPr="0073480A" w:rsidRDefault="00BC1D4B" w:rsidP="00734C54">
            <w:pPr>
              <w:spacing w:before="100" w:beforeAutospacing="1" w:after="100" w:afterAutospacing="1"/>
              <w:ind w:left="113" w:right="113"/>
              <w:jc w:val="center"/>
              <w:rPr>
                <w:b/>
                <w:color w:val="000000"/>
                <w:sz w:val="23"/>
                <w:szCs w:val="23"/>
                <w:lang w:val="x-none" w:eastAsia="x-none"/>
              </w:rPr>
            </w:pPr>
            <w:r w:rsidRPr="0073480A">
              <w:rPr>
                <w:b/>
                <w:color w:val="000000"/>
                <w:sz w:val="23"/>
                <w:szCs w:val="23"/>
                <w:lang w:val="x-none" w:eastAsia="x-none"/>
              </w:rPr>
              <w:t>Максимальные значения показателя, критерия в баллах</w:t>
            </w:r>
          </w:p>
        </w:tc>
        <w:tc>
          <w:tcPr>
            <w:tcW w:w="964" w:type="dxa"/>
            <w:textDirection w:val="btLr"/>
            <w:vAlign w:val="center"/>
            <w:hideMark/>
          </w:tcPr>
          <w:p w:rsidR="00BC1D4B" w:rsidRPr="0073480A" w:rsidRDefault="00BC1D4B" w:rsidP="00734C54">
            <w:pPr>
              <w:spacing w:before="100" w:beforeAutospacing="1" w:after="100" w:afterAutospacing="1"/>
              <w:ind w:left="113" w:right="113"/>
              <w:jc w:val="center"/>
              <w:rPr>
                <w:b/>
                <w:color w:val="000000"/>
                <w:sz w:val="23"/>
                <w:szCs w:val="23"/>
                <w:lang w:eastAsia="x-none"/>
              </w:rPr>
            </w:pPr>
            <w:r w:rsidRPr="0073480A">
              <w:rPr>
                <w:b/>
                <w:color w:val="000000"/>
                <w:sz w:val="23"/>
                <w:szCs w:val="23"/>
                <w:lang w:val="x-none" w:eastAsia="x-none"/>
              </w:rPr>
              <w:t>Обозначение показателя</w:t>
            </w:r>
          </w:p>
        </w:tc>
      </w:tr>
      <w:tr w:rsidR="00BC1D4B" w:rsidRPr="0073480A" w:rsidTr="00734C54">
        <w:trPr>
          <w:trHeight w:val="423"/>
        </w:trPr>
        <w:tc>
          <w:tcPr>
            <w:tcW w:w="10490" w:type="dxa"/>
            <w:gridSpan w:val="6"/>
            <w:vAlign w:val="center"/>
            <w:hideMark/>
          </w:tcPr>
          <w:p w:rsidR="00BC1D4B" w:rsidRPr="0073480A" w:rsidRDefault="00BC1D4B" w:rsidP="00734C54">
            <w:pPr>
              <w:spacing w:before="60" w:after="60"/>
              <w:ind w:left="360"/>
              <w:jc w:val="center"/>
              <w:rPr>
                <w:b/>
                <w:color w:val="000000"/>
              </w:rPr>
            </w:pPr>
            <w:r w:rsidRPr="0073480A">
              <w:rPr>
                <w:b/>
                <w:color w:val="000000"/>
              </w:rPr>
              <w:t>Стоимостной критерий оценки</w:t>
            </w:r>
          </w:p>
        </w:tc>
      </w:tr>
      <w:tr w:rsidR="00BC1D4B" w:rsidRPr="0073480A" w:rsidTr="00734C54">
        <w:tc>
          <w:tcPr>
            <w:tcW w:w="2694" w:type="dxa"/>
            <w:vAlign w:val="center"/>
            <w:hideMark/>
          </w:tcPr>
          <w:p w:rsidR="00BC1D4B" w:rsidRDefault="00BC1D4B" w:rsidP="00734C54">
            <w:pPr>
              <w:autoSpaceDE w:val="0"/>
              <w:autoSpaceDN w:val="0"/>
              <w:adjustRightInd w:val="0"/>
              <w:jc w:val="both"/>
            </w:pPr>
            <w:r>
              <w:t>Сумма начальных цен единиц услуг</w:t>
            </w:r>
          </w:p>
          <w:p w:rsidR="00BC1D4B" w:rsidRPr="0073480A" w:rsidRDefault="00BC1D4B" w:rsidP="00734C54">
            <w:pPr>
              <w:spacing w:after="60"/>
              <w:ind w:left="33"/>
              <w:jc w:val="both"/>
              <w:rPr>
                <w:color w:val="000000"/>
              </w:rPr>
            </w:pPr>
          </w:p>
        </w:tc>
        <w:tc>
          <w:tcPr>
            <w:tcW w:w="3685" w:type="dxa"/>
            <w:hideMark/>
          </w:tcPr>
          <w:p w:rsidR="00BC1D4B" w:rsidRPr="0073480A" w:rsidRDefault="00BC1D4B" w:rsidP="00734C54">
            <w:pPr>
              <w:spacing w:after="60"/>
              <w:ind w:left="33"/>
              <w:jc w:val="both"/>
              <w:rPr>
                <w:color w:val="000000"/>
              </w:rPr>
            </w:pPr>
            <w:r>
              <w:rPr>
                <w:color w:val="000000"/>
              </w:rPr>
              <w:t>Сумма начальных цен</w:t>
            </w:r>
          </w:p>
        </w:tc>
        <w:tc>
          <w:tcPr>
            <w:tcW w:w="1134" w:type="dxa"/>
            <w:vAlign w:val="center"/>
            <w:hideMark/>
          </w:tcPr>
          <w:p w:rsidR="00BC1D4B" w:rsidRPr="0073480A" w:rsidRDefault="00BC1D4B" w:rsidP="00734C54">
            <w:pPr>
              <w:spacing w:after="60"/>
              <w:ind w:left="33"/>
              <w:jc w:val="center"/>
              <w:rPr>
                <w:b/>
                <w:color w:val="000000"/>
              </w:rPr>
            </w:pPr>
            <w:r w:rsidRPr="0073480A">
              <w:rPr>
                <w:b/>
                <w:color w:val="000000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:rsidR="00BC1D4B" w:rsidRPr="0073480A" w:rsidRDefault="00BC1D4B" w:rsidP="00734C54">
            <w:pPr>
              <w:spacing w:after="60"/>
              <w:ind w:left="33"/>
              <w:jc w:val="center"/>
              <w:rPr>
                <w:b/>
                <w:color w:val="000000"/>
              </w:rPr>
            </w:pPr>
            <w:r w:rsidRPr="0073480A">
              <w:rPr>
                <w:b/>
                <w:color w:val="000000"/>
              </w:rPr>
              <w:t>0,6</w:t>
            </w:r>
          </w:p>
        </w:tc>
        <w:tc>
          <w:tcPr>
            <w:tcW w:w="1021" w:type="dxa"/>
            <w:vAlign w:val="center"/>
            <w:hideMark/>
          </w:tcPr>
          <w:p w:rsidR="00BC1D4B" w:rsidRPr="0073480A" w:rsidRDefault="00BC1D4B" w:rsidP="00734C54">
            <w:pPr>
              <w:spacing w:after="60"/>
              <w:ind w:left="33"/>
              <w:jc w:val="center"/>
              <w:rPr>
                <w:b/>
                <w:color w:val="000000"/>
              </w:rPr>
            </w:pPr>
            <w:r w:rsidRPr="0073480A">
              <w:rPr>
                <w:b/>
                <w:color w:val="000000"/>
              </w:rPr>
              <w:t>100</w:t>
            </w:r>
          </w:p>
        </w:tc>
        <w:tc>
          <w:tcPr>
            <w:tcW w:w="964" w:type="dxa"/>
            <w:vAlign w:val="center"/>
            <w:hideMark/>
          </w:tcPr>
          <w:p w:rsidR="00BC1D4B" w:rsidRPr="0073480A" w:rsidRDefault="00BC1D4B" w:rsidP="00734C54">
            <w:pPr>
              <w:spacing w:after="60"/>
              <w:ind w:left="33"/>
              <w:jc w:val="center"/>
              <w:rPr>
                <w:b/>
                <w:color w:val="000000"/>
              </w:rPr>
            </w:pPr>
            <w:proofErr w:type="spellStart"/>
            <w:r w:rsidRPr="0073480A">
              <w:rPr>
                <w:b/>
                <w:color w:val="000000"/>
              </w:rPr>
              <w:t>Ra</w:t>
            </w:r>
            <w:r w:rsidRPr="0073480A">
              <w:rPr>
                <w:b/>
                <w:color w:val="000000"/>
                <w:vertAlign w:val="subscript"/>
              </w:rPr>
              <w:t>i</w:t>
            </w:r>
            <w:proofErr w:type="spellEnd"/>
          </w:p>
        </w:tc>
      </w:tr>
      <w:tr w:rsidR="00BC1D4B" w:rsidRPr="0073480A" w:rsidTr="00734C54">
        <w:trPr>
          <w:trHeight w:val="391"/>
        </w:trPr>
        <w:tc>
          <w:tcPr>
            <w:tcW w:w="10490" w:type="dxa"/>
            <w:gridSpan w:val="6"/>
            <w:vAlign w:val="center"/>
            <w:hideMark/>
          </w:tcPr>
          <w:p w:rsidR="00BC1D4B" w:rsidRPr="0073480A" w:rsidRDefault="00BC1D4B" w:rsidP="00734C54">
            <w:pPr>
              <w:spacing w:before="60" w:after="60"/>
              <w:ind w:left="33"/>
              <w:jc w:val="center"/>
              <w:rPr>
                <w:b/>
                <w:color w:val="000000"/>
              </w:rPr>
            </w:pPr>
            <w:r w:rsidRPr="0073480A">
              <w:rPr>
                <w:b/>
                <w:color w:val="000000"/>
              </w:rPr>
              <w:t xml:space="preserve">2. </w:t>
            </w:r>
            <w:proofErr w:type="spellStart"/>
            <w:r w:rsidRPr="0073480A">
              <w:rPr>
                <w:b/>
                <w:color w:val="000000"/>
              </w:rPr>
              <w:t>Нестоимостные</w:t>
            </w:r>
            <w:proofErr w:type="spellEnd"/>
            <w:r w:rsidRPr="0073480A">
              <w:rPr>
                <w:b/>
                <w:color w:val="000000"/>
              </w:rPr>
              <w:t xml:space="preserve"> критерии оценки</w:t>
            </w:r>
          </w:p>
        </w:tc>
      </w:tr>
      <w:tr w:rsidR="00BC1D4B" w:rsidRPr="0073480A" w:rsidTr="00734C54">
        <w:tc>
          <w:tcPr>
            <w:tcW w:w="2694" w:type="dxa"/>
            <w:vMerge w:val="restart"/>
            <w:vAlign w:val="center"/>
            <w:hideMark/>
          </w:tcPr>
          <w:p w:rsidR="00BC1D4B" w:rsidRPr="0073480A" w:rsidRDefault="00BC1D4B" w:rsidP="00734C54">
            <w:pPr>
              <w:widowControl w:val="0"/>
              <w:spacing w:after="60"/>
              <w:rPr>
                <w:color w:val="000000"/>
              </w:rPr>
            </w:pPr>
            <w:r w:rsidRPr="0073480A">
              <w:rPr>
                <w:color w:val="000000"/>
              </w:rPr>
              <w:t>2.1.</w:t>
            </w:r>
            <w:r w:rsidRPr="0073480A">
              <w:rPr>
                <w:b/>
                <w:color w:val="000000"/>
              </w:rPr>
              <w:t xml:space="preserve"> </w:t>
            </w:r>
            <w:r w:rsidRPr="0073480A">
              <w:rPr>
                <w:color w:val="000000"/>
              </w:rPr>
      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3685" w:type="dxa"/>
          </w:tcPr>
          <w:p w:rsidR="00BC1D4B" w:rsidRPr="0073480A" w:rsidRDefault="00BC1D4B" w:rsidP="00734C54">
            <w:pPr>
              <w:widowControl w:val="0"/>
              <w:spacing w:after="60"/>
              <w:rPr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BC1D4B" w:rsidRPr="0073480A" w:rsidRDefault="00BC1D4B" w:rsidP="00734C54">
            <w:pPr>
              <w:widowControl w:val="0"/>
              <w:spacing w:after="60"/>
              <w:jc w:val="center"/>
              <w:rPr>
                <w:b/>
                <w:color w:val="000000"/>
              </w:rPr>
            </w:pPr>
            <w:r w:rsidRPr="0073480A">
              <w:rPr>
                <w:b/>
                <w:color w:val="000000"/>
              </w:rPr>
              <w:t>40</w:t>
            </w:r>
          </w:p>
        </w:tc>
        <w:tc>
          <w:tcPr>
            <w:tcW w:w="992" w:type="dxa"/>
            <w:vAlign w:val="center"/>
            <w:hideMark/>
          </w:tcPr>
          <w:p w:rsidR="00BC1D4B" w:rsidRPr="0073480A" w:rsidRDefault="00BC1D4B" w:rsidP="00734C54">
            <w:pPr>
              <w:widowControl w:val="0"/>
              <w:spacing w:after="60"/>
              <w:jc w:val="center"/>
              <w:rPr>
                <w:b/>
                <w:color w:val="000000"/>
              </w:rPr>
            </w:pPr>
            <w:r w:rsidRPr="0073480A">
              <w:rPr>
                <w:b/>
                <w:color w:val="000000"/>
              </w:rPr>
              <w:t>0,4</w:t>
            </w:r>
          </w:p>
        </w:tc>
        <w:tc>
          <w:tcPr>
            <w:tcW w:w="1021" w:type="dxa"/>
            <w:vAlign w:val="center"/>
            <w:hideMark/>
          </w:tcPr>
          <w:p w:rsidR="00BC1D4B" w:rsidRPr="0073480A" w:rsidRDefault="00BC1D4B" w:rsidP="00734C54">
            <w:pPr>
              <w:spacing w:after="60"/>
              <w:jc w:val="center"/>
              <w:rPr>
                <w:b/>
                <w:color w:val="000000"/>
              </w:rPr>
            </w:pPr>
            <w:r w:rsidRPr="0073480A">
              <w:rPr>
                <w:b/>
                <w:color w:val="000000"/>
              </w:rPr>
              <w:t>100</w:t>
            </w:r>
          </w:p>
        </w:tc>
        <w:tc>
          <w:tcPr>
            <w:tcW w:w="964" w:type="dxa"/>
            <w:vAlign w:val="center"/>
            <w:hideMark/>
          </w:tcPr>
          <w:p w:rsidR="00BC1D4B" w:rsidRPr="0073480A" w:rsidRDefault="00BC1D4B" w:rsidP="00734C54">
            <w:pPr>
              <w:spacing w:after="60"/>
              <w:jc w:val="center"/>
              <w:rPr>
                <w:b/>
                <w:color w:val="000000"/>
              </w:rPr>
            </w:pPr>
            <w:r w:rsidRPr="0073480A">
              <w:rPr>
                <w:b/>
                <w:color w:val="000000"/>
              </w:rPr>
              <w:t>R</w:t>
            </w:r>
            <w:r w:rsidRPr="0073480A">
              <w:rPr>
                <w:b/>
                <w:color w:val="000000"/>
                <w:lang w:val="en-US"/>
              </w:rPr>
              <w:t>b</w:t>
            </w:r>
            <w:r w:rsidRPr="0073480A">
              <w:rPr>
                <w:b/>
                <w:color w:val="000000"/>
                <w:vertAlign w:val="subscript"/>
              </w:rPr>
              <w:t>i</w:t>
            </w:r>
          </w:p>
        </w:tc>
      </w:tr>
      <w:tr w:rsidR="00BC1D4B" w:rsidRPr="0073480A" w:rsidTr="00734C54">
        <w:tc>
          <w:tcPr>
            <w:tcW w:w="2694" w:type="dxa"/>
            <w:vMerge/>
            <w:vAlign w:val="center"/>
            <w:hideMark/>
          </w:tcPr>
          <w:p w:rsidR="00BC1D4B" w:rsidRPr="0073480A" w:rsidRDefault="00BC1D4B" w:rsidP="00734C54">
            <w:pPr>
              <w:rPr>
                <w:color w:val="000000"/>
              </w:rPr>
            </w:pPr>
          </w:p>
        </w:tc>
        <w:tc>
          <w:tcPr>
            <w:tcW w:w="3685" w:type="dxa"/>
            <w:hideMark/>
          </w:tcPr>
          <w:p w:rsidR="00BC1D4B" w:rsidRPr="0073480A" w:rsidRDefault="00BC1D4B" w:rsidP="00C11582">
            <w:pPr>
              <w:widowControl w:val="0"/>
              <w:spacing w:after="60"/>
              <w:rPr>
                <w:color w:val="000000"/>
              </w:rPr>
            </w:pPr>
            <w:r w:rsidRPr="0073480A">
              <w:rPr>
                <w:color w:val="000000"/>
              </w:rPr>
              <w:t xml:space="preserve">2.1.1. Опыт участника по успешному оказанию услуг сопоставимого характера </w:t>
            </w:r>
            <w:r>
              <w:rPr>
                <w:color w:val="000000"/>
              </w:rPr>
              <w:br/>
            </w:r>
            <w:bookmarkStart w:id="0" w:name="_GoBack"/>
            <w:bookmarkEnd w:id="0"/>
            <w:r>
              <w:rPr>
                <w:color w:val="000000"/>
              </w:rPr>
              <w:t xml:space="preserve">в период с 01.01.2016 до даты </w:t>
            </w:r>
            <w:r w:rsidRPr="0073480A">
              <w:rPr>
                <w:color w:val="000000"/>
              </w:rPr>
              <w:t xml:space="preserve">окончания </w:t>
            </w:r>
            <w:r>
              <w:rPr>
                <w:color w:val="000000"/>
              </w:rPr>
              <w:t xml:space="preserve">срока </w:t>
            </w:r>
            <w:r w:rsidRPr="0073480A">
              <w:rPr>
                <w:color w:val="000000"/>
              </w:rPr>
              <w:t>подачи заявок на участие в конкурсе</w:t>
            </w:r>
          </w:p>
        </w:tc>
        <w:tc>
          <w:tcPr>
            <w:tcW w:w="1134" w:type="dxa"/>
            <w:vMerge/>
            <w:vAlign w:val="center"/>
            <w:hideMark/>
          </w:tcPr>
          <w:p w:rsidR="00BC1D4B" w:rsidRPr="0073480A" w:rsidRDefault="00BC1D4B" w:rsidP="00734C54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vAlign w:val="center"/>
            <w:hideMark/>
          </w:tcPr>
          <w:p w:rsidR="00BC1D4B" w:rsidRPr="0073480A" w:rsidRDefault="00BC1D4B" w:rsidP="00734C54">
            <w:pPr>
              <w:widowControl w:val="0"/>
              <w:spacing w:after="60"/>
              <w:jc w:val="center"/>
              <w:rPr>
                <w:b/>
                <w:color w:val="000000"/>
              </w:rPr>
            </w:pPr>
            <w:r w:rsidRPr="0073480A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021" w:type="dxa"/>
            <w:vAlign w:val="center"/>
            <w:hideMark/>
          </w:tcPr>
          <w:p w:rsidR="00BC1D4B" w:rsidRPr="0073480A" w:rsidRDefault="00BC1D4B" w:rsidP="00734C54">
            <w:pPr>
              <w:spacing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964" w:type="dxa"/>
            <w:vAlign w:val="center"/>
            <w:hideMark/>
          </w:tcPr>
          <w:p w:rsidR="00BC1D4B" w:rsidRPr="0073480A" w:rsidRDefault="00BC1D4B" w:rsidP="00734C54">
            <w:pPr>
              <w:spacing w:after="60"/>
              <w:jc w:val="center"/>
              <w:rPr>
                <w:b/>
                <w:color w:val="000000"/>
                <w:lang w:val="en-US"/>
              </w:rPr>
            </w:pPr>
            <w:r w:rsidRPr="0073480A">
              <w:rPr>
                <w:b/>
                <w:color w:val="000000"/>
                <w:lang w:val="en-US"/>
              </w:rPr>
              <w:t>b</w:t>
            </w:r>
            <w:r w:rsidRPr="0073480A">
              <w:rPr>
                <w:b/>
                <w:color w:val="000000"/>
                <w:vertAlign w:val="subscript"/>
                <w:lang w:val="en-US"/>
              </w:rPr>
              <w:t>1</w:t>
            </w:r>
            <w:r w:rsidRPr="0073480A">
              <w:rPr>
                <w:b/>
                <w:color w:val="000000"/>
                <w:vertAlign w:val="superscript"/>
                <w:lang w:val="en-US"/>
              </w:rPr>
              <w:t>i</w:t>
            </w:r>
          </w:p>
        </w:tc>
      </w:tr>
      <w:tr w:rsidR="00BC1D4B" w:rsidRPr="0073480A" w:rsidTr="00734C54">
        <w:tc>
          <w:tcPr>
            <w:tcW w:w="2694" w:type="dxa"/>
            <w:vMerge/>
            <w:vAlign w:val="center"/>
            <w:hideMark/>
          </w:tcPr>
          <w:p w:rsidR="00BC1D4B" w:rsidRPr="0073480A" w:rsidRDefault="00BC1D4B" w:rsidP="00734C54">
            <w:pPr>
              <w:rPr>
                <w:color w:val="000000"/>
              </w:rPr>
            </w:pPr>
          </w:p>
        </w:tc>
        <w:tc>
          <w:tcPr>
            <w:tcW w:w="3685" w:type="dxa"/>
            <w:hideMark/>
          </w:tcPr>
          <w:p w:rsidR="00BC1D4B" w:rsidRPr="0073480A" w:rsidRDefault="00BC1D4B" w:rsidP="00734C54">
            <w:pPr>
              <w:spacing w:after="60"/>
              <w:rPr>
                <w:color w:val="000000"/>
              </w:rPr>
            </w:pPr>
            <w:r w:rsidRPr="0073480A">
              <w:rPr>
                <w:color w:val="000000"/>
              </w:rPr>
              <w:t xml:space="preserve">2.1.2. </w:t>
            </w:r>
            <w:r w:rsidRPr="009824E9">
              <w:rPr>
                <w:color w:val="000000"/>
              </w:rPr>
              <w:t xml:space="preserve">Наличие сотрудников, имеющих высшее профессиональное образование по специальностям: «Филология», </w:t>
            </w:r>
            <w:r>
              <w:rPr>
                <w:color w:val="000000"/>
              </w:rPr>
              <w:t xml:space="preserve">«Лингвистика», «Фундаментальная и прикладная лингвистика», «Филология», «Перевод и </w:t>
            </w:r>
            <w:proofErr w:type="spellStart"/>
            <w:r>
              <w:rPr>
                <w:color w:val="000000"/>
              </w:rPr>
              <w:t>переводоведение</w:t>
            </w:r>
            <w:proofErr w:type="spellEnd"/>
            <w:r>
              <w:rPr>
                <w:color w:val="000000"/>
              </w:rPr>
              <w:t>», «Языкознание и литературоведение»</w:t>
            </w:r>
            <w:r w:rsidRPr="009824E9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Merge/>
            <w:vAlign w:val="center"/>
            <w:hideMark/>
          </w:tcPr>
          <w:p w:rsidR="00BC1D4B" w:rsidRPr="0073480A" w:rsidRDefault="00BC1D4B" w:rsidP="00734C54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vAlign w:val="center"/>
            <w:hideMark/>
          </w:tcPr>
          <w:p w:rsidR="00BC1D4B" w:rsidRPr="0073480A" w:rsidRDefault="00BC1D4B" w:rsidP="00734C54">
            <w:pPr>
              <w:widowControl w:val="0"/>
              <w:spacing w:after="60"/>
              <w:jc w:val="center"/>
              <w:rPr>
                <w:b/>
                <w:color w:val="000000"/>
              </w:rPr>
            </w:pPr>
            <w:r w:rsidRPr="0073480A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021" w:type="dxa"/>
            <w:vAlign w:val="center"/>
            <w:hideMark/>
          </w:tcPr>
          <w:p w:rsidR="00BC1D4B" w:rsidRPr="0073480A" w:rsidRDefault="00BC1D4B" w:rsidP="00734C54">
            <w:pPr>
              <w:spacing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964" w:type="dxa"/>
            <w:vAlign w:val="center"/>
            <w:hideMark/>
          </w:tcPr>
          <w:p w:rsidR="00BC1D4B" w:rsidRPr="0073480A" w:rsidRDefault="00BC1D4B" w:rsidP="00734C54">
            <w:pPr>
              <w:spacing w:after="60"/>
              <w:jc w:val="center"/>
              <w:rPr>
                <w:b/>
                <w:color w:val="000000"/>
              </w:rPr>
            </w:pPr>
            <w:r w:rsidRPr="0073480A">
              <w:rPr>
                <w:b/>
                <w:color w:val="000000"/>
                <w:lang w:val="en-US"/>
              </w:rPr>
              <w:t>b</w:t>
            </w:r>
            <w:r w:rsidRPr="0073480A">
              <w:rPr>
                <w:b/>
                <w:color w:val="000000"/>
                <w:vertAlign w:val="subscript"/>
                <w:lang w:val="en-US"/>
              </w:rPr>
              <w:t>2</w:t>
            </w:r>
            <w:r w:rsidRPr="0073480A">
              <w:rPr>
                <w:b/>
                <w:color w:val="000000"/>
                <w:vertAlign w:val="superscript"/>
                <w:lang w:val="en-US"/>
              </w:rPr>
              <w:t>i</w:t>
            </w:r>
          </w:p>
        </w:tc>
      </w:tr>
      <w:tr w:rsidR="00BC1D4B" w:rsidRPr="0073480A" w:rsidTr="00734C54">
        <w:tc>
          <w:tcPr>
            <w:tcW w:w="6379" w:type="dxa"/>
            <w:gridSpan w:val="2"/>
            <w:hideMark/>
          </w:tcPr>
          <w:p w:rsidR="00BC1D4B" w:rsidRPr="0073480A" w:rsidRDefault="00BC1D4B" w:rsidP="00734C54">
            <w:pPr>
              <w:widowControl w:val="0"/>
              <w:spacing w:after="60"/>
              <w:jc w:val="center"/>
              <w:rPr>
                <w:b/>
                <w:color w:val="000000"/>
              </w:rPr>
            </w:pPr>
            <w:r w:rsidRPr="0073480A">
              <w:rPr>
                <w:color w:val="000000"/>
              </w:rPr>
              <w:t>Совокупная значимость всех критериев в процентах</w:t>
            </w:r>
          </w:p>
        </w:tc>
        <w:tc>
          <w:tcPr>
            <w:tcW w:w="4111" w:type="dxa"/>
            <w:gridSpan w:val="4"/>
            <w:vAlign w:val="center"/>
            <w:hideMark/>
          </w:tcPr>
          <w:p w:rsidR="00BC1D4B" w:rsidRPr="0073480A" w:rsidRDefault="00BC1D4B" w:rsidP="00734C54">
            <w:pPr>
              <w:widowControl w:val="0"/>
              <w:spacing w:after="60"/>
              <w:jc w:val="center"/>
              <w:rPr>
                <w:b/>
                <w:color w:val="000000"/>
              </w:rPr>
            </w:pPr>
            <w:r w:rsidRPr="0073480A">
              <w:rPr>
                <w:b/>
                <w:color w:val="000000"/>
              </w:rPr>
              <w:t>100</w:t>
            </w:r>
          </w:p>
        </w:tc>
      </w:tr>
    </w:tbl>
    <w:p w:rsidR="00BC1D4B" w:rsidRPr="0073480A" w:rsidRDefault="00BC1D4B" w:rsidP="00BC1D4B">
      <w:pPr>
        <w:tabs>
          <w:tab w:val="left" w:pos="6735"/>
        </w:tabs>
        <w:spacing w:after="60"/>
        <w:jc w:val="center"/>
        <w:rPr>
          <w:b/>
        </w:rPr>
      </w:pPr>
    </w:p>
    <w:p w:rsidR="00BC1D4B" w:rsidRPr="0073480A" w:rsidRDefault="00BC1D4B" w:rsidP="00BC1D4B">
      <w:pPr>
        <w:numPr>
          <w:ilvl w:val="0"/>
          <w:numId w:val="2"/>
        </w:numPr>
        <w:ind w:firstLine="709"/>
        <w:jc w:val="both"/>
      </w:pPr>
      <w:r w:rsidRPr="0073480A">
        <w:rPr>
          <w:b/>
          <w:bCs/>
        </w:rPr>
        <w:t xml:space="preserve">Оценка заявок по критерию </w:t>
      </w:r>
      <w:r w:rsidRPr="00F306D4">
        <w:rPr>
          <w:b/>
        </w:rPr>
        <w:t>«</w:t>
      </w:r>
      <w:r>
        <w:rPr>
          <w:b/>
        </w:rPr>
        <w:t>Сумма начальных цен единиц</w:t>
      </w:r>
      <w:r w:rsidRPr="00F306D4">
        <w:rPr>
          <w:b/>
        </w:rPr>
        <w:t xml:space="preserve"> услуг</w:t>
      </w:r>
      <w:r w:rsidRPr="00F306D4">
        <w:rPr>
          <w:b/>
          <w:bCs/>
        </w:rPr>
        <w:t>»</w:t>
      </w:r>
    </w:p>
    <w:p w:rsidR="00BC1D4B" w:rsidRPr="0073480A" w:rsidRDefault="00BC1D4B" w:rsidP="00BC1D4B">
      <w:pPr>
        <w:ind w:firstLine="709"/>
        <w:jc w:val="both"/>
      </w:pPr>
    </w:p>
    <w:p w:rsidR="00BC1D4B" w:rsidRPr="0073480A" w:rsidRDefault="00BC1D4B" w:rsidP="00BC1D4B">
      <w:pPr>
        <w:ind w:firstLine="709"/>
        <w:jc w:val="both"/>
        <w:rPr>
          <w:iCs/>
        </w:rPr>
      </w:pPr>
      <w:r w:rsidRPr="0073480A">
        <w:rPr>
          <w:iCs/>
        </w:rPr>
        <w:t xml:space="preserve">Для расчета по критерию </w:t>
      </w:r>
      <w:r w:rsidRPr="00F306D4">
        <w:rPr>
          <w:b/>
        </w:rPr>
        <w:t>«</w:t>
      </w:r>
      <w:r>
        <w:rPr>
          <w:b/>
        </w:rPr>
        <w:t>Сумма начальных цен единиц</w:t>
      </w:r>
      <w:r w:rsidRPr="00F306D4">
        <w:rPr>
          <w:b/>
        </w:rPr>
        <w:t xml:space="preserve"> услуг</w:t>
      </w:r>
      <w:r w:rsidRPr="00F306D4">
        <w:rPr>
          <w:b/>
          <w:bCs/>
        </w:rPr>
        <w:t>»</w:t>
      </w:r>
      <w:r w:rsidRPr="0073480A">
        <w:rPr>
          <w:iCs/>
        </w:rPr>
        <w:t>» применяется следующая формула:</w:t>
      </w:r>
    </w:p>
    <w:p w:rsidR="00BC1D4B" w:rsidRPr="0073480A" w:rsidRDefault="00BC1D4B" w:rsidP="00BC1D4B">
      <w:pPr>
        <w:autoSpaceDE w:val="0"/>
        <w:autoSpaceDN w:val="0"/>
        <w:ind w:firstLine="709"/>
        <w:jc w:val="both"/>
      </w:pPr>
      <w:r w:rsidRPr="0073480A">
        <w:t xml:space="preserve">Количество баллов, присуждаемых по критерию оценки </w:t>
      </w:r>
      <w:r w:rsidRPr="00F306D4">
        <w:rPr>
          <w:b/>
        </w:rPr>
        <w:t>«</w:t>
      </w:r>
      <w:r>
        <w:rPr>
          <w:b/>
        </w:rPr>
        <w:t>Сумма начальных цен единиц</w:t>
      </w:r>
      <w:r w:rsidRPr="00F306D4">
        <w:rPr>
          <w:b/>
        </w:rPr>
        <w:t xml:space="preserve"> услуг</w:t>
      </w:r>
      <w:r w:rsidRPr="00F306D4">
        <w:rPr>
          <w:b/>
          <w:bCs/>
        </w:rPr>
        <w:t>»</w:t>
      </w:r>
      <w:r w:rsidRPr="0073480A">
        <w:t>, определяется по формуле:</w:t>
      </w:r>
    </w:p>
    <w:p w:rsidR="00BC1D4B" w:rsidRPr="0073480A" w:rsidRDefault="00BC1D4B" w:rsidP="00BC1D4B">
      <w:pPr>
        <w:autoSpaceDE w:val="0"/>
        <w:autoSpaceDN w:val="0"/>
        <w:ind w:firstLine="709"/>
        <w:jc w:val="both"/>
      </w:pPr>
    </w:p>
    <w:p w:rsidR="00BC1D4B" w:rsidRPr="0073480A" w:rsidRDefault="00BC1D4B" w:rsidP="00BC1D4B">
      <w:pPr>
        <w:numPr>
          <w:ilvl w:val="0"/>
          <w:numId w:val="1"/>
        </w:numPr>
        <w:autoSpaceDE w:val="0"/>
        <w:autoSpaceDN w:val="0"/>
        <w:ind w:hanging="578"/>
        <w:contextualSpacing/>
        <w:jc w:val="both"/>
        <w:rPr>
          <w:lang w:val="x-none" w:eastAsia="x-none"/>
        </w:rPr>
      </w:pPr>
      <w:r w:rsidRPr="0073480A">
        <w:rPr>
          <w:lang w:val="x-none" w:eastAsia="x-none"/>
        </w:rPr>
        <w:lastRenderedPageBreak/>
        <w:t xml:space="preserve">в случае если </w:t>
      </w:r>
      <w:r w:rsidRPr="00B47D58">
        <w:rPr>
          <w:noProof/>
          <w:position w:val="-10"/>
        </w:rPr>
        <w:drawing>
          <wp:inline distT="0" distB="0" distL="0" distR="0">
            <wp:extent cx="381000" cy="257175"/>
            <wp:effectExtent l="0" t="0" r="0" b="9525"/>
            <wp:docPr id="18" name="Рисунок 18" descr="cid:image003.png@01D19985.295D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id:image003.png@01D19985.295D85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80A">
        <w:rPr>
          <w:lang w:val="x-none" w:eastAsia="x-none"/>
        </w:rPr>
        <w:t>&gt; 0,</w:t>
      </w:r>
    </w:p>
    <w:p w:rsidR="00BC1D4B" w:rsidRPr="0073480A" w:rsidRDefault="00BC1D4B" w:rsidP="00BC1D4B">
      <w:pPr>
        <w:ind w:firstLine="709"/>
        <w:jc w:val="both"/>
      </w:pPr>
      <w:r w:rsidRPr="00B47D58">
        <w:rPr>
          <w:noProof/>
          <w:position w:val="-30"/>
        </w:rPr>
        <w:drawing>
          <wp:inline distT="0" distB="0" distL="0" distR="0">
            <wp:extent cx="1419225" cy="504825"/>
            <wp:effectExtent l="0" t="0" r="0" b="9525"/>
            <wp:docPr id="17" name="Рисунок 17" descr="cid:image004.png@01D19985.295D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cid:image004.png@01D19985.295D85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80A">
        <w:t>,</w:t>
      </w:r>
    </w:p>
    <w:p w:rsidR="00BC1D4B" w:rsidRPr="0073480A" w:rsidRDefault="00BC1D4B" w:rsidP="00BC1D4B">
      <w:pPr>
        <w:ind w:firstLine="709"/>
        <w:jc w:val="both"/>
      </w:pPr>
      <w:r w:rsidRPr="0073480A">
        <w:t>где:</w:t>
      </w:r>
    </w:p>
    <w:p w:rsidR="00BC1D4B" w:rsidRPr="0073480A" w:rsidRDefault="00BC1D4B" w:rsidP="00BC1D4B">
      <w:pPr>
        <w:ind w:firstLine="709"/>
        <w:jc w:val="both"/>
      </w:pPr>
      <w:r w:rsidRPr="00B47D58">
        <w:rPr>
          <w:noProof/>
          <w:position w:val="-12"/>
        </w:rPr>
        <w:drawing>
          <wp:inline distT="0" distB="0" distL="0" distR="0">
            <wp:extent cx="352425" cy="285750"/>
            <wp:effectExtent l="0" t="0" r="0" b="0"/>
            <wp:docPr id="16" name="Рисунок 16" descr="cid:image005.png@01D19985.295D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cid:image005.png@01D19985.295D85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80A">
        <w:t xml:space="preserve">  – количество баллов по критерию оценки </w:t>
      </w:r>
      <w:r w:rsidRPr="00F306D4">
        <w:rPr>
          <w:b/>
        </w:rPr>
        <w:t>«</w:t>
      </w:r>
      <w:r>
        <w:rPr>
          <w:b/>
        </w:rPr>
        <w:t>Сумма начальных цен единиц</w:t>
      </w:r>
      <w:r w:rsidRPr="00F306D4">
        <w:rPr>
          <w:b/>
        </w:rPr>
        <w:t xml:space="preserve"> услуг</w:t>
      </w:r>
      <w:r w:rsidRPr="00F306D4">
        <w:rPr>
          <w:b/>
          <w:bCs/>
        </w:rPr>
        <w:t>»</w:t>
      </w:r>
      <w:r w:rsidRPr="0073480A">
        <w:t>, присуждаемых i-й заявке;</w:t>
      </w:r>
    </w:p>
    <w:p w:rsidR="00BC1D4B" w:rsidRPr="0073480A" w:rsidRDefault="00BC1D4B" w:rsidP="00BC1D4B">
      <w:pPr>
        <w:ind w:firstLine="709"/>
        <w:jc w:val="both"/>
      </w:pPr>
      <w:r w:rsidRPr="00B47D58">
        <w:rPr>
          <w:noProof/>
          <w:position w:val="-10"/>
        </w:rPr>
        <w:drawing>
          <wp:inline distT="0" distB="0" distL="0" distR="0">
            <wp:extent cx="381000" cy="257175"/>
            <wp:effectExtent l="0" t="0" r="0" b="9525"/>
            <wp:docPr id="15" name="Рисунок 15" descr="cid:image003.png@01D19985.295D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cid:image003.png@01D19985.295D85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80A">
        <w:t>– минимальное предложение из предложений по критерию оценки, сделанных участниками закупки;</w:t>
      </w:r>
    </w:p>
    <w:p w:rsidR="00BC1D4B" w:rsidRPr="0073480A" w:rsidRDefault="00BC1D4B" w:rsidP="00BC1D4B">
      <w:pPr>
        <w:ind w:firstLine="709"/>
        <w:jc w:val="both"/>
      </w:pPr>
    </w:p>
    <w:p w:rsidR="00BC1D4B" w:rsidRPr="0073480A" w:rsidRDefault="00BC1D4B" w:rsidP="00BC1D4B">
      <w:pPr>
        <w:ind w:firstLine="709"/>
        <w:jc w:val="both"/>
      </w:pPr>
      <w:r w:rsidRPr="00B47D58">
        <w:rPr>
          <w:noProof/>
          <w:position w:val="-12"/>
        </w:rPr>
        <w:drawing>
          <wp:inline distT="0" distB="0" distL="0" distR="0">
            <wp:extent cx="219075" cy="257175"/>
            <wp:effectExtent l="0" t="0" r="9525" b="9525"/>
            <wp:docPr id="14" name="Рисунок 14" descr="cid:image006.png@01D19985.295D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cid:image006.png@01D19985.295D85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80A">
        <w:t>– предложение участника закупки, заявка которого оценивается.</w:t>
      </w:r>
    </w:p>
    <w:p w:rsidR="00BC1D4B" w:rsidRPr="0073480A" w:rsidRDefault="00BC1D4B" w:rsidP="00BC1D4B">
      <w:pPr>
        <w:ind w:firstLine="709"/>
        <w:jc w:val="both"/>
      </w:pPr>
    </w:p>
    <w:p w:rsidR="00BC1D4B" w:rsidRPr="0073480A" w:rsidRDefault="00BC1D4B" w:rsidP="00BC1D4B">
      <w:pPr>
        <w:ind w:firstLine="709"/>
        <w:jc w:val="both"/>
      </w:pPr>
      <w:r w:rsidRPr="0073480A">
        <w:t xml:space="preserve">б) в случае если </w:t>
      </w:r>
      <w:r w:rsidRPr="00B47D58">
        <w:rPr>
          <w:noProof/>
          <w:position w:val="-10"/>
        </w:rPr>
        <w:drawing>
          <wp:inline distT="0" distB="0" distL="0" distR="0">
            <wp:extent cx="381000" cy="257175"/>
            <wp:effectExtent l="0" t="0" r="0" b="9525"/>
            <wp:docPr id="13" name="Рисунок 13" descr="cid:image003.png@01D19985.295D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id:image003.png@01D19985.295D85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80A">
        <w:t>&lt;0,</w:t>
      </w:r>
    </w:p>
    <w:p w:rsidR="00BC1D4B" w:rsidRPr="0073480A" w:rsidRDefault="00BC1D4B" w:rsidP="00BC1D4B">
      <w:pPr>
        <w:ind w:firstLine="709"/>
        <w:jc w:val="both"/>
      </w:pPr>
      <w:r w:rsidRPr="00B47D58">
        <w:rPr>
          <w:noProof/>
          <w:position w:val="-30"/>
        </w:rPr>
        <w:drawing>
          <wp:inline distT="0" distB="0" distL="0" distR="0">
            <wp:extent cx="1866900" cy="504825"/>
            <wp:effectExtent l="0" t="0" r="0" b="9525"/>
            <wp:docPr id="12" name="Рисунок 12" descr="cid:image007.png@01D19985.295D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cid:image007.png@01D19985.295D857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80A">
        <w:t>,</w:t>
      </w:r>
    </w:p>
    <w:p w:rsidR="00BC1D4B" w:rsidRPr="0073480A" w:rsidRDefault="00BC1D4B" w:rsidP="00BC1D4B">
      <w:pPr>
        <w:ind w:firstLine="709"/>
        <w:jc w:val="both"/>
      </w:pPr>
      <w:r w:rsidRPr="0073480A">
        <w:t>где:</w:t>
      </w:r>
    </w:p>
    <w:p w:rsidR="00BC1D4B" w:rsidRPr="0073480A" w:rsidRDefault="00BC1D4B" w:rsidP="00BC1D4B">
      <w:pPr>
        <w:ind w:firstLine="709"/>
        <w:jc w:val="both"/>
      </w:pPr>
      <w:r w:rsidRPr="00B47D58">
        <w:rPr>
          <w:noProof/>
          <w:position w:val="-12"/>
        </w:rPr>
        <w:drawing>
          <wp:inline distT="0" distB="0" distL="0" distR="0">
            <wp:extent cx="352425" cy="276225"/>
            <wp:effectExtent l="0" t="0" r="0" b="9525"/>
            <wp:docPr id="11" name="Рисунок 11" descr="cid:image005.png@01D19985.295D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cid:image005.png@01D19985.295D85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80A">
        <w:t xml:space="preserve">– количество баллов по критерию оценки </w:t>
      </w:r>
      <w:r w:rsidRPr="00F306D4">
        <w:rPr>
          <w:b/>
        </w:rPr>
        <w:t>«</w:t>
      </w:r>
      <w:r>
        <w:rPr>
          <w:b/>
        </w:rPr>
        <w:t xml:space="preserve">Сумма начальных цен единиц </w:t>
      </w:r>
      <w:r w:rsidRPr="00F306D4">
        <w:rPr>
          <w:b/>
        </w:rPr>
        <w:t>услуг</w:t>
      </w:r>
      <w:r w:rsidRPr="00F306D4">
        <w:rPr>
          <w:b/>
          <w:bCs/>
        </w:rPr>
        <w:t>»</w:t>
      </w:r>
      <w:r w:rsidRPr="0073480A">
        <w:t>, присуждаемых i-й заявке;</w:t>
      </w:r>
    </w:p>
    <w:p w:rsidR="00BC1D4B" w:rsidRPr="0073480A" w:rsidRDefault="00BC1D4B" w:rsidP="00BC1D4B">
      <w:pPr>
        <w:ind w:firstLine="709"/>
        <w:jc w:val="both"/>
      </w:pPr>
      <w:r w:rsidRPr="00B47D58">
        <w:rPr>
          <w:noProof/>
          <w:position w:val="-12"/>
        </w:rPr>
        <w:drawing>
          <wp:inline distT="0" distB="0" distL="0" distR="0">
            <wp:extent cx="409575" cy="276225"/>
            <wp:effectExtent l="0" t="0" r="9525" b="9525"/>
            <wp:docPr id="10" name="Рисунок 10" descr="cid:image008.png@01D19985.295D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cid:image008.png@01D19985.295D85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80A">
        <w:t>– максимальное предложение из предложений по критерию, сделанных участниками закупки;</w:t>
      </w:r>
    </w:p>
    <w:p w:rsidR="00BC1D4B" w:rsidRPr="0073480A" w:rsidRDefault="00BC1D4B" w:rsidP="00BC1D4B">
      <w:pPr>
        <w:ind w:firstLine="709"/>
        <w:jc w:val="both"/>
      </w:pPr>
      <w:r w:rsidRPr="00B47D58">
        <w:rPr>
          <w:noProof/>
          <w:position w:val="-12"/>
        </w:rPr>
        <w:drawing>
          <wp:inline distT="0" distB="0" distL="0" distR="0">
            <wp:extent cx="219075" cy="247650"/>
            <wp:effectExtent l="0" t="0" r="9525" b="0"/>
            <wp:docPr id="9" name="Рисунок 9" descr="cid:image006.png@01D19985.295D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cid:image006.png@01D19985.295D85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80A">
        <w:t>– предложение участника закупки, заявка которого оценивается.</w:t>
      </w:r>
    </w:p>
    <w:p w:rsidR="00BC1D4B" w:rsidRPr="0073480A" w:rsidRDefault="00BC1D4B" w:rsidP="00BC1D4B">
      <w:pPr>
        <w:tabs>
          <w:tab w:val="left" w:pos="1524"/>
        </w:tabs>
        <w:ind w:firstLine="709"/>
        <w:jc w:val="both"/>
      </w:pPr>
      <w:r w:rsidRPr="0073480A">
        <w:tab/>
      </w:r>
    </w:p>
    <w:p w:rsidR="00BC1D4B" w:rsidRPr="0073480A" w:rsidRDefault="00BC1D4B" w:rsidP="00BC1D4B">
      <w:pPr>
        <w:ind w:firstLine="709"/>
        <w:jc w:val="both"/>
      </w:pPr>
      <w:r w:rsidRPr="0073480A">
        <w:t xml:space="preserve">Для расчета рейтинга, присуждаемого i-й заявке по критерию </w:t>
      </w:r>
      <w:r w:rsidRPr="00F306D4">
        <w:rPr>
          <w:b/>
        </w:rPr>
        <w:t>«</w:t>
      </w:r>
      <w:r>
        <w:rPr>
          <w:b/>
        </w:rPr>
        <w:t>Сумма начальных цен единиц</w:t>
      </w:r>
      <w:r w:rsidRPr="00F306D4">
        <w:rPr>
          <w:b/>
        </w:rPr>
        <w:t xml:space="preserve"> услуг</w:t>
      </w:r>
      <w:r w:rsidRPr="00F306D4">
        <w:rPr>
          <w:b/>
          <w:bCs/>
        </w:rPr>
        <w:t>»</w:t>
      </w:r>
      <w:r w:rsidRPr="0073480A">
        <w:t>, количество баллов, присвоенных i-й заявке по указанному критерию, умножается на соответствующий указанному критерию коэффициент значимости.</w:t>
      </w:r>
    </w:p>
    <w:p w:rsidR="00BC1D4B" w:rsidRPr="0073480A" w:rsidRDefault="00BC1D4B" w:rsidP="00BC1D4B">
      <w:pPr>
        <w:ind w:firstLine="709"/>
        <w:jc w:val="both"/>
        <w:rPr>
          <w:position w:val="-30"/>
        </w:rPr>
      </w:pPr>
    </w:p>
    <w:p w:rsidR="00BC1D4B" w:rsidRPr="0073480A" w:rsidRDefault="00BC1D4B" w:rsidP="00BC1D4B">
      <w:pPr>
        <w:ind w:firstLine="709"/>
        <w:jc w:val="both"/>
        <w:rPr>
          <w:noProof/>
          <w:position w:val="-30"/>
        </w:rPr>
      </w:pPr>
      <w:r w:rsidRPr="00B47D58">
        <w:rPr>
          <w:noProof/>
          <w:position w:val="-30"/>
        </w:rPr>
        <w:drawing>
          <wp:inline distT="0" distB="0" distL="0" distR="0">
            <wp:extent cx="1390650" cy="609600"/>
            <wp:effectExtent l="0" t="0" r="0" b="0"/>
            <wp:docPr id="8" name="Рисунок 8" descr="cid:image009.png@01D19985.295D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cid:image009.png@01D19985.295D85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4B" w:rsidRPr="0073480A" w:rsidRDefault="00BC1D4B" w:rsidP="00BC1D4B">
      <w:pPr>
        <w:ind w:firstLine="709"/>
        <w:jc w:val="both"/>
        <w:rPr>
          <w:noProof/>
          <w:position w:val="-30"/>
        </w:rPr>
      </w:pPr>
      <w:r w:rsidRPr="0073480A">
        <w:rPr>
          <w:i/>
          <w:iCs/>
          <w:lang w:val="en-US"/>
        </w:rPr>
        <w:t>Ra</w:t>
      </w:r>
      <w:r w:rsidRPr="0073480A">
        <w:rPr>
          <w:i/>
          <w:iCs/>
          <w:vertAlign w:val="subscript"/>
          <w:lang w:val="en-US"/>
        </w:rPr>
        <w:t>i</w:t>
      </w:r>
      <w:r w:rsidRPr="0073480A">
        <w:rPr>
          <w:i/>
          <w:iCs/>
          <w:vertAlign w:val="subscript"/>
        </w:rPr>
        <w:t xml:space="preserve"> </w:t>
      </w:r>
      <w:r w:rsidRPr="0073480A">
        <w:t xml:space="preserve">- рейтинг, присуждаемый </w:t>
      </w:r>
      <w:proofErr w:type="spellStart"/>
      <w:r w:rsidRPr="0073480A">
        <w:rPr>
          <w:lang w:val="en-US"/>
        </w:rPr>
        <w:t>i</w:t>
      </w:r>
      <w:proofErr w:type="spellEnd"/>
      <w:r w:rsidRPr="0073480A">
        <w:t xml:space="preserve">-й заявке по критерию </w:t>
      </w:r>
      <w:r w:rsidRPr="00F306D4">
        <w:rPr>
          <w:b/>
        </w:rPr>
        <w:t>«</w:t>
      </w:r>
      <w:r>
        <w:rPr>
          <w:b/>
        </w:rPr>
        <w:t>Сумма начальных цен единиц</w:t>
      </w:r>
      <w:r w:rsidRPr="00F306D4">
        <w:rPr>
          <w:b/>
        </w:rPr>
        <w:t xml:space="preserve"> услуг</w:t>
      </w:r>
      <w:r w:rsidRPr="00F306D4">
        <w:rPr>
          <w:b/>
          <w:bCs/>
        </w:rPr>
        <w:t>»</w:t>
      </w:r>
    </w:p>
    <w:p w:rsidR="00BC1D4B" w:rsidRPr="0073480A" w:rsidRDefault="00BC1D4B" w:rsidP="00BC1D4B">
      <w:pPr>
        <w:ind w:firstLine="709"/>
        <w:jc w:val="both"/>
        <w:rPr>
          <w:b/>
          <w:bCs/>
        </w:rPr>
      </w:pPr>
    </w:p>
    <w:p w:rsidR="00BC1D4B" w:rsidRPr="0073480A" w:rsidRDefault="00BC1D4B" w:rsidP="00BC1D4B">
      <w:pPr>
        <w:ind w:firstLine="709"/>
        <w:jc w:val="both"/>
        <w:rPr>
          <w:b/>
          <w:bCs/>
        </w:rPr>
      </w:pPr>
      <w:r w:rsidRPr="0073480A">
        <w:rPr>
          <w:b/>
          <w:bCs/>
        </w:rPr>
        <w:t>2.1. Оценка заявок по критерию «квалификация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оказания услуг, связанных с предметом контракта, и деловой репутации специалистов и иных работников определенного уровня квалификации».</w:t>
      </w:r>
    </w:p>
    <w:p w:rsidR="00BC1D4B" w:rsidRPr="0073480A" w:rsidRDefault="00BC1D4B" w:rsidP="00BC1D4B">
      <w:pPr>
        <w:ind w:firstLine="709"/>
        <w:jc w:val="both"/>
        <w:rPr>
          <w:b/>
          <w:bCs/>
        </w:rPr>
      </w:pPr>
    </w:p>
    <w:p w:rsidR="00BC1D4B" w:rsidRPr="0073480A" w:rsidRDefault="00BC1D4B" w:rsidP="00BC1D4B">
      <w:pPr>
        <w:ind w:firstLine="709"/>
        <w:jc w:val="both"/>
        <w:rPr>
          <w:b/>
        </w:rPr>
      </w:pPr>
      <w:r w:rsidRPr="0073480A">
        <w:rPr>
          <w:b/>
        </w:rPr>
        <w:t>Величина значимости критерия –</w:t>
      </w:r>
      <w:r>
        <w:rPr>
          <w:b/>
        </w:rPr>
        <w:t xml:space="preserve"> </w:t>
      </w:r>
      <w:r w:rsidRPr="0073480A">
        <w:rPr>
          <w:b/>
        </w:rPr>
        <w:t>40 %</w:t>
      </w:r>
    </w:p>
    <w:p w:rsidR="00BC1D4B" w:rsidRPr="0073480A" w:rsidRDefault="00BC1D4B" w:rsidP="00BC1D4B">
      <w:pPr>
        <w:ind w:firstLine="709"/>
        <w:jc w:val="both"/>
        <w:rPr>
          <w:b/>
        </w:rPr>
      </w:pPr>
      <w:r w:rsidRPr="0073480A">
        <w:rPr>
          <w:b/>
        </w:rPr>
        <w:t>Коэффициент значимости критерия оценки – 0,4</w:t>
      </w:r>
    </w:p>
    <w:p w:rsidR="00BC1D4B" w:rsidRPr="0073480A" w:rsidRDefault="00BC1D4B" w:rsidP="00BC1D4B">
      <w:pPr>
        <w:ind w:firstLine="709"/>
        <w:jc w:val="both"/>
        <w:rPr>
          <w:b/>
        </w:rPr>
      </w:pPr>
    </w:p>
    <w:p w:rsidR="00BC1D4B" w:rsidRPr="0073480A" w:rsidRDefault="00BC1D4B" w:rsidP="00BC1D4B">
      <w:pPr>
        <w:widowControl w:val="0"/>
        <w:ind w:firstLine="709"/>
        <w:jc w:val="both"/>
      </w:pPr>
      <w:r w:rsidRPr="0073480A">
        <w:t>При оценке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 представленная участником закупки в составе заявки информация засчитывается только при условии ее документального подтверждения.</w:t>
      </w:r>
    </w:p>
    <w:p w:rsidR="00BC1D4B" w:rsidRPr="0073480A" w:rsidRDefault="00BC1D4B" w:rsidP="00BC1D4B">
      <w:pPr>
        <w:widowControl w:val="0"/>
        <w:ind w:firstLine="709"/>
        <w:jc w:val="both"/>
      </w:pPr>
    </w:p>
    <w:p w:rsidR="00BC1D4B" w:rsidRPr="00177039" w:rsidRDefault="00BC1D4B" w:rsidP="00BC1D4B">
      <w:pPr>
        <w:ind w:firstLine="709"/>
        <w:jc w:val="both"/>
        <w:rPr>
          <w:b/>
        </w:rPr>
      </w:pPr>
      <w:r w:rsidRPr="0073480A">
        <w:rPr>
          <w:b/>
        </w:rPr>
        <w:t>2.1.1.</w:t>
      </w:r>
      <w:r w:rsidRPr="0073480A">
        <w:t xml:space="preserve"> </w:t>
      </w:r>
      <w:r w:rsidRPr="00177039">
        <w:rPr>
          <w:b/>
        </w:rPr>
        <w:t>Опыт участника по успешному оказанию услуг сопоставимого характера</w:t>
      </w:r>
      <w:r w:rsidR="00C62A21">
        <w:rPr>
          <w:b/>
        </w:rPr>
        <w:br/>
      </w:r>
      <w:r w:rsidRPr="00177039">
        <w:rPr>
          <w:b/>
        </w:rPr>
        <w:t>в период с 01.01.2016 до даты окончания срока подачи заявок на участие в конкурсе</w:t>
      </w:r>
      <w:r>
        <w:rPr>
          <w:b/>
        </w:rPr>
        <w:t>:</w:t>
      </w:r>
    </w:p>
    <w:p w:rsidR="00BC1D4B" w:rsidRPr="0073480A" w:rsidRDefault="00BC1D4B" w:rsidP="00BC1D4B">
      <w:pPr>
        <w:ind w:firstLine="709"/>
        <w:jc w:val="both"/>
      </w:pPr>
    </w:p>
    <w:p w:rsidR="00BC1D4B" w:rsidRPr="0073480A" w:rsidRDefault="00BC1D4B" w:rsidP="00BC1D4B">
      <w:pPr>
        <w:ind w:firstLine="709"/>
        <w:jc w:val="both"/>
      </w:pPr>
      <w:r w:rsidRPr="0073480A">
        <w:t>Оц</w:t>
      </w:r>
      <w:r>
        <w:t>енивается количество исполненных государственных, муниципальных контрактов, контрактов (далее – Контракты)</w:t>
      </w:r>
      <w:r w:rsidRPr="0073480A">
        <w:t xml:space="preserve"> стоимостью не менее </w:t>
      </w:r>
      <w:r>
        <w:t>30 % максимального значения цены контракта,</w:t>
      </w:r>
      <w:r w:rsidRPr="0073480A">
        <w:t xml:space="preserve"> подтверждающих опыт участника по успешному оказанию услуг </w:t>
      </w:r>
      <w:r w:rsidRPr="00FB0D09">
        <w:t>сопоставимого характера в период с 01.01.2016 до даты окончания срока подачи заявок на участие в конкурсе</w:t>
      </w:r>
      <w:r w:rsidRPr="0073480A">
        <w:t>.</w:t>
      </w:r>
    </w:p>
    <w:p w:rsidR="00BC1D4B" w:rsidRPr="00C33D33" w:rsidRDefault="00BC1D4B" w:rsidP="00BC1D4B">
      <w:pPr>
        <w:ind w:firstLine="709"/>
        <w:jc w:val="both"/>
      </w:pPr>
      <w:r w:rsidRPr="00C33D33">
        <w:t>Опытом сопоставимого характера является успешный опыт оказания услуг сопоставимого характера по оказанию услуг по устному и</w:t>
      </w:r>
      <w:r w:rsidRPr="00FB0D09">
        <w:t>/</w:t>
      </w:r>
      <w:r>
        <w:t>или</w:t>
      </w:r>
      <w:r w:rsidRPr="00C33D33">
        <w:t xml:space="preserve"> письменному</w:t>
      </w:r>
      <w:r>
        <w:t xml:space="preserve"> переводу</w:t>
      </w:r>
      <w:r w:rsidRPr="00C33D33">
        <w:t xml:space="preserve"> в рамках Федерального закона "О контрактной системе в сфере закупок товаров, работ, услуг для обеспечения государственных и муниципальных нужд" от 05.04.2013 N 44-ФЗ. </w:t>
      </w:r>
    </w:p>
    <w:p w:rsidR="00BC1D4B" w:rsidRPr="00C33D33" w:rsidRDefault="00BC1D4B" w:rsidP="00BC1D4B">
      <w:pPr>
        <w:ind w:firstLine="709"/>
        <w:jc w:val="both"/>
      </w:pPr>
      <w:r w:rsidRPr="00C33D33">
        <w:t xml:space="preserve">При этом копии </w:t>
      </w:r>
      <w:r>
        <w:t>Контрактов</w:t>
      </w:r>
      <w:r w:rsidRPr="00C33D33">
        <w:t xml:space="preserve"> и актов сдачи-приемки оказанных услуг должны содержать все листы документа (включая все приложения к нему).</w:t>
      </w:r>
    </w:p>
    <w:p w:rsidR="00BC1D4B" w:rsidRPr="00C33D33" w:rsidRDefault="00BC1D4B" w:rsidP="00BC1D4B">
      <w:pPr>
        <w:ind w:firstLine="709"/>
        <w:jc w:val="both"/>
      </w:pPr>
      <w:r w:rsidRPr="00C33D33">
        <w:t xml:space="preserve">В случае отсутствия копий актов сдачи-приемки оказанных услуг к представленным копиям </w:t>
      </w:r>
      <w:r>
        <w:t>Контрактов, такие К</w:t>
      </w:r>
      <w:r w:rsidRPr="00C33D33">
        <w:t>онтракты</w:t>
      </w:r>
      <w:r w:rsidRPr="00802C68">
        <w:t xml:space="preserve"> </w:t>
      </w:r>
      <w:r w:rsidRPr="00C33D33">
        <w:t>при оценке не учитываются.</w:t>
      </w:r>
    </w:p>
    <w:p w:rsidR="00BC1D4B" w:rsidRPr="0073480A" w:rsidRDefault="00BC1D4B" w:rsidP="00BC1D4B">
      <w:pPr>
        <w:ind w:firstLine="709"/>
        <w:jc w:val="both"/>
        <w:rPr>
          <w:color w:val="000000"/>
        </w:rPr>
      </w:pPr>
      <w:r w:rsidRPr="00C33D33">
        <w:t xml:space="preserve">Для Заказчика лучшим условием исполнения контракта по данному показателю является наибольшее значение оценки показателя. </w:t>
      </w:r>
    </w:p>
    <w:p w:rsidR="00BC1D4B" w:rsidRPr="0073480A" w:rsidRDefault="00BC1D4B" w:rsidP="00BC1D4B">
      <w:pPr>
        <w:tabs>
          <w:tab w:val="left" w:pos="6735"/>
        </w:tabs>
        <w:ind w:firstLine="709"/>
        <w:jc w:val="both"/>
        <w:rPr>
          <w:color w:val="000000"/>
        </w:rPr>
      </w:pPr>
      <w:r w:rsidRPr="0073480A">
        <w:rPr>
          <w:color w:val="000000"/>
        </w:rPr>
        <w:t>Количество баллов, присуждаемых по указанному критерию (показателю) определяется по формуле:</w:t>
      </w:r>
    </w:p>
    <w:p w:rsidR="00BC1D4B" w:rsidRPr="0073480A" w:rsidRDefault="00BC1D4B" w:rsidP="00BC1D4B">
      <w:pPr>
        <w:tabs>
          <w:tab w:val="left" w:pos="6735"/>
        </w:tabs>
        <w:ind w:firstLine="709"/>
        <w:jc w:val="both"/>
      </w:pPr>
      <w:r w:rsidRPr="00166787">
        <w:rPr>
          <w:noProof/>
        </w:rPr>
        <w:drawing>
          <wp:inline distT="0" distB="0" distL="0" distR="0">
            <wp:extent cx="276225" cy="352425"/>
            <wp:effectExtent l="0" t="0" r="9525" b="9525"/>
            <wp:docPr id="7" name="Рисунок 7" descr="cid:image011.png@01D189B2.7AECD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cid:image011.png@01D189B2.7AECD3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80A">
        <w:t>= КЗ х 100 х (b</w:t>
      </w:r>
      <w:proofErr w:type="spellStart"/>
      <w:r w:rsidRPr="0073480A">
        <w:rPr>
          <w:vertAlign w:val="subscript"/>
          <w:lang w:val="en-US"/>
        </w:rPr>
        <w:t>i</w:t>
      </w:r>
      <w:proofErr w:type="spellEnd"/>
      <w:r w:rsidRPr="0073480A">
        <w:t xml:space="preserve">/ </w:t>
      </w:r>
      <w:proofErr w:type="spellStart"/>
      <w:r w:rsidRPr="0073480A">
        <w:t>b</w:t>
      </w:r>
      <w:r w:rsidRPr="0073480A">
        <w:rPr>
          <w:vertAlign w:val="subscript"/>
        </w:rPr>
        <w:t>max</w:t>
      </w:r>
      <w:proofErr w:type="spellEnd"/>
      <w:r w:rsidRPr="0073480A">
        <w:t>),</w:t>
      </w:r>
    </w:p>
    <w:p w:rsidR="00BC1D4B" w:rsidRPr="0073480A" w:rsidRDefault="00BC1D4B" w:rsidP="00BC1D4B">
      <w:pPr>
        <w:tabs>
          <w:tab w:val="left" w:pos="6735"/>
        </w:tabs>
        <w:ind w:firstLine="709"/>
        <w:jc w:val="both"/>
      </w:pPr>
      <w:r w:rsidRPr="0073480A">
        <w:t>где:</w:t>
      </w:r>
    </w:p>
    <w:p w:rsidR="00BC1D4B" w:rsidRPr="0073480A" w:rsidRDefault="00BC1D4B" w:rsidP="00BC1D4B">
      <w:pPr>
        <w:tabs>
          <w:tab w:val="left" w:pos="6735"/>
        </w:tabs>
        <w:ind w:firstLine="709"/>
        <w:jc w:val="both"/>
      </w:pPr>
      <w:r w:rsidRPr="0073480A">
        <w:t>КЗ - коэффициент значимости показателя, КЗ = 0,</w:t>
      </w:r>
      <w:r>
        <w:t>5</w:t>
      </w:r>
      <w:r w:rsidRPr="0073480A">
        <w:t>;</w:t>
      </w:r>
    </w:p>
    <w:p w:rsidR="00BC1D4B" w:rsidRPr="0073480A" w:rsidRDefault="00BC1D4B" w:rsidP="00BC1D4B">
      <w:pPr>
        <w:tabs>
          <w:tab w:val="left" w:pos="6735"/>
        </w:tabs>
        <w:ind w:firstLine="709"/>
        <w:jc w:val="both"/>
      </w:pPr>
      <w:proofErr w:type="spellStart"/>
      <w:r w:rsidRPr="0073480A">
        <w:t>b</w:t>
      </w:r>
      <w:r w:rsidRPr="0073480A">
        <w:rPr>
          <w:vertAlign w:val="subscript"/>
        </w:rPr>
        <w:t>i</w:t>
      </w:r>
      <w:proofErr w:type="spellEnd"/>
      <w:r w:rsidRPr="0073480A">
        <w:t xml:space="preserve"> - предложение участника закупки, заявка (предложение) которого оценивается;</w:t>
      </w:r>
    </w:p>
    <w:p w:rsidR="00BC1D4B" w:rsidRPr="0073480A" w:rsidRDefault="00BC1D4B" w:rsidP="00BC1D4B">
      <w:pPr>
        <w:ind w:firstLine="709"/>
        <w:jc w:val="both"/>
      </w:pPr>
      <w:proofErr w:type="spellStart"/>
      <w:r w:rsidRPr="0073480A">
        <w:t>b</w:t>
      </w:r>
      <w:r w:rsidRPr="0073480A">
        <w:rPr>
          <w:vertAlign w:val="subscript"/>
        </w:rPr>
        <w:t>max</w:t>
      </w:r>
      <w:proofErr w:type="spellEnd"/>
      <w:r w:rsidRPr="0073480A">
        <w:t xml:space="preserve"> </w:t>
      </w:r>
      <w:r>
        <w:t>–</w:t>
      </w:r>
      <w:r w:rsidRPr="0073480A">
        <w:t xml:space="preserve"> максимальное предложение из предложений по критерию (показателю) оценки, сделанных участниками закупки.</w:t>
      </w:r>
    </w:p>
    <w:p w:rsidR="00BC1D4B" w:rsidRPr="0073480A" w:rsidRDefault="00BC1D4B" w:rsidP="00BC1D4B">
      <w:pPr>
        <w:ind w:firstLine="709"/>
        <w:jc w:val="both"/>
        <w:rPr>
          <w:b/>
        </w:rPr>
      </w:pPr>
    </w:p>
    <w:p w:rsidR="00BC1D4B" w:rsidRDefault="00BC1D4B" w:rsidP="00BC1D4B">
      <w:pPr>
        <w:ind w:firstLine="709"/>
        <w:jc w:val="both"/>
        <w:rPr>
          <w:b/>
        </w:rPr>
      </w:pPr>
      <w:r w:rsidRPr="0073480A">
        <w:rPr>
          <w:b/>
        </w:rPr>
        <w:t xml:space="preserve">2.1.2. </w:t>
      </w:r>
      <w:r w:rsidRPr="009824E9">
        <w:rPr>
          <w:b/>
          <w:color w:val="000000"/>
        </w:rPr>
        <w:t xml:space="preserve">Наличие сотрудников, имеющих высшее профессиональное образование по специальностям: «Филология», «Лингвистика», «Фундаментальная и прикладная лингвистика», «Филология», «Перевод и </w:t>
      </w:r>
      <w:proofErr w:type="spellStart"/>
      <w:r w:rsidRPr="009824E9">
        <w:rPr>
          <w:b/>
          <w:color w:val="000000"/>
        </w:rPr>
        <w:t>переводоведение</w:t>
      </w:r>
      <w:proofErr w:type="spellEnd"/>
      <w:r w:rsidRPr="009824E9">
        <w:rPr>
          <w:b/>
          <w:color w:val="000000"/>
        </w:rPr>
        <w:t>», «Языкознание и литературоведение»</w:t>
      </w:r>
      <w:r w:rsidRPr="0073480A">
        <w:rPr>
          <w:b/>
        </w:rPr>
        <w:t xml:space="preserve">. </w:t>
      </w:r>
    </w:p>
    <w:p w:rsidR="00BC1D4B" w:rsidRPr="0073480A" w:rsidRDefault="00BC1D4B" w:rsidP="00BC1D4B">
      <w:pPr>
        <w:ind w:firstLine="709"/>
        <w:jc w:val="both"/>
        <w:rPr>
          <w:b/>
        </w:rPr>
      </w:pPr>
    </w:p>
    <w:p w:rsidR="00BC1D4B" w:rsidRPr="00452DBF" w:rsidRDefault="00BC1D4B" w:rsidP="00BC1D4B">
      <w:pPr>
        <w:ind w:firstLine="709"/>
        <w:jc w:val="both"/>
      </w:pPr>
      <w:r w:rsidRPr="00452DBF">
        <w:t xml:space="preserve">Оценивается предложение участника о количестве </w:t>
      </w:r>
      <w:r>
        <w:t>сотрудников</w:t>
      </w:r>
      <w:r w:rsidRPr="00452DBF">
        <w:t xml:space="preserve">, имеющих высшее профессиональное образование по </w:t>
      </w:r>
      <w:r>
        <w:t xml:space="preserve">специальностям: </w:t>
      </w:r>
      <w:r w:rsidRPr="009824E9">
        <w:t xml:space="preserve">«Филология», «Лингвистика», «Фундаментальная и прикладная лингвистика», «Филология», «Перевод и </w:t>
      </w:r>
      <w:proofErr w:type="spellStart"/>
      <w:r w:rsidRPr="009824E9">
        <w:t>переводоведение</w:t>
      </w:r>
      <w:proofErr w:type="spellEnd"/>
      <w:r w:rsidRPr="009824E9">
        <w:t>», «Языкознание и литературоведение»</w:t>
      </w:r>
      <w:r>
        <w:t>.</w:t>
      </w:r>
      <w:r w:rsidRPr="00452DBF">
        <w:t xml:space="preserve"> Квалификация трудовых ресурсов, предлагаемых для оказания услуг, подтверждается: </w:t>
      </w:r>
    </w:p>
    <w:p w:rsidR="00BC1D4B" w:rsidRPr="00452DBF" w:rsidRDefault="00BC1D4B" w:rsidP="00BC1D4B">
      <w:pPr>
        <w:ind w:firstLine="709"/>
        <w:jc w:val="both"/>
      </w:pPr>
      <w:r w:rsidRPr="00452DBF">
        <w:t xml:space="preserve">1. штатные специалисты: подтверждается копиями дипломов </w:t>
      </w:r>
      <w:r>
        <w:t>о высшем</w:t>
      </w:r>
      <w:r w:rsidRPr="007D4E39">
        <w:t xml:space="preserve"> профессионально</w:t>
      </w:r>
      <w:r>
        <w:t>м</w:t>
      </w:r>
      <w:r w:rsidRPr="007D4E39">
        <w:t xml:space="preserve"> образовани</w:t>
      </w:r>
      <w:r>
        <w:t>и по указанным специальностям;</w:t>
      </w:r>
      <w:r w:rsidRPr="007D4E39">
        <w:t xml:space="preserve"> </w:t>
      </w:r>
      <w:r>
        <w:t>и</w:t>
      </w:r>
      <w:r w:rsidRPr="00452DBF">
        <w:t xml:space="preserve"> копия</w:t>
      </w:r>
      <w:r>
        <w:t>ми всех страниц трудовых книжек</w:t>
      </w:r>
      <w:r w:rsidRPr="00452DBF">
        <w:t xml:space="preserve"> или копиями всех страниц гражданско-правовых договоров</w:t>
      </w:r>
      <w:r>
        <w:t xml:space="preserve"> и соглашений к ним;</w:t>
      </w:r>
    </w:p>
    <w:p w:rsidR="00BC1D4B" w:rsidRPr="00452DBF" w:rsidRDefault="00BC1D4B" w:rsidP="00BC1D4B">
      <w:pPr>
        <w:ind w:firstLine="709"/>
        <w:jc w:val="both"/>
      </w:pPr>
      <w:r w:rsidRPr="00452DBF">
        <w:t xml:space="preserve">2. привлеченные специалисты: </w:t>
      </w:r>
      <w:r>
        <w:t xml:space="preserve">подтверждается </w:t>
      </w:r>
      <w:r w:rsidRPr="00452DBF">
        <w:t>копи</w:t>
      </w:r>
      <w:r>
        <w:t xml:space="preserve">ями </w:t>
      </w:r>
      <w:r w:rsidRPr="00452DBF">
        <w:t>дипломов о высшем профессиональном образовании</w:t>
      </w:r>
      <w:r>
        <w:t xml:space="preserve"> по указанным специальностям; и копиями всех страниц гражданско-правовых договоров и соглашений к ним.</w:t>
      </w:r>
    </w:p>
    <w:p w:rsidR="00BC1D4B" w:rsidRPr="00452DBF" w:rsidRDefault="00BC1D4B" w:rsidP="00BC1D4B">
      <w:pPr>
        <w:ind w:firstLine="709"/>
        <w:jc w:val="both"/>
      </w:pPr>
      <w:r w:rsidRPr="00452DBF">
        <w:t xml:space="preserve">При этом представленные документы должны быть в виде неповторяющихся, полно читаемых копий, на которых видны необходимые сведения, подписи и печати. </w:t>
      </w:r>
      <w:r>
        <w:t>При непредставлении полного комплекта документов по одному сотруднику, предлагаемого для оказания услуг, предложение не засчитывается.</w:t>
      </w:r>
    </w:p>
    <w:p w:rsidR="00BC1D4B" w:rsidRPr="00452DBF" w:rsidRDefault="00BC1D4B" w:rsidP="00BC1D4B">
      <w:pPr>
        <w:ind w:firstLine="709"/>
        <w:jc w:val="both"/>
      </w:pPr>
      <w:r w:rsidRPr="00452DBF">
        <w:t>Непредставление в составе заявки на участие в конкурсе таких документов не является основанием для отказа в допуске к участию в конкурсе, однако при оценке по настоящему показателю учитываются только те сведения, заявленные участниками закупки, которые подтверждены документально в составе заявки на участие в конкурсе.</w:t>
      </w:r>
    </w:p>
    <w:p w:rsidR="00BC1D4B" w:rsidRPr="00452DBF" w:rsidRDefault="00BC1D4B" w:rsidP="00BC1D4B">
      <w:pPr>
        <w:ind w:firstLine="709"/>
        <w:jc w:val="both"/>
      </w:pPr>
      <w:r w:rsidRPr="00452DBF">
        <w:lastRenderedPageBreak/>
        <w:t>Для Заказчика лучшим условием исполнения контракта по данному показателю является наибольшее значение оценки показателя, количество баллов, присуждаемых по показателю.</w:t>
      </w:r>
    </w:p>
    <w:p w:rsidR="00BC1D4B" w:rsidRDefault="00BC1D4B" w:rsidP="00BC1D4B">
      <w:pPr>
        <w:tabs>
          <w:tab w:val="left" w:pos="6735"/>
        </w:tabs>
        <w:ind w:firstLine="709"/>
        <w:jc w:val="both"/>
      </w:pPr>
      <w:r w:rsidRPr="0073480A">
        <w:t>Количество баллов, присуждаемых по указанному критерию (показателю) определяется по формуле:</w:t>
      </w:r>
    </w:p>
    <w:p w:rsidR="00BC1D4B" w:rsidRPr="00937DE2" w:rsidRDefault="00BC1D4B" w:rsidP="00BC1D4B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</w:pPr>
      <w:r w:rsidRPr="00937DE2">
        <w:t>Предельно необходимое максимальное значение (</w:t>
      </w:r>
      <w:r>
        <w:rPr>
          <w:lang w:val="en-US"/>
        </w:rPr>
        <w:t>b</w:t>
      </w:r>
      <w:r>
        <w:rPr>
          <w:vertAlign w:val="subscript"/>
        </w:rPr>
        <w:t>пред</w:t>
      </w:r>
      <w:r w:rsidRPr="00937DE2">
        <w:t xml:space="preserve">) – </w:t>
      </w:r>
      <w:r>
        <w:t>30 сотрудников</w:t>
      </w:r>
      <w:r w:rsidRPr="00937DE2">
        <w:t>.</w:t>
      </w:r>
    </w:p>
    <w:p w:rsidR="00BC1D4B" w:rsidRPr="00937DE2" w:rsidRDefault="00BC1D4B" w:rsidP="00BC1D4B">
      <w:pPr>
        <w:spacing w:line="276" w:lineRule="auto"/>
        <w:ind w:firstLine="709"/>
        <w:jc w:val="both"/>
      </w:pPr>
      <w:r w:rsidRPr="00937DE2">
        <w:t xml:space="preserve">а) в случае если </w:t>
      </w:r>
      <w:proofErr w:type="spellStart"/>
      <w:r w:rsidRPr="0073480A">
        <w:t>b</w:t>
      </w:r>
      <w:r w:rsidRPr="0073480A">
        <w:rPr>
          <w:vertAlign w:val="subscript"/>
        </w:rPr>
        <w:t>max</w:t>
      </w:r>
      <w:proofErr w:type="spellEnd"/>
      <w:r>
        <w:rPr>
          <w:vertAlign w:val="subscript"/>
        </w:rPr>
        <w:t xml:space="preserve"> </w:t>
      </w:r>
      <w:proofErr w:type="gramStart"/>
      <w:r w:rsidRPr="00937DE2">
        <w:t xml:space="preserve">&lt; </w:t>
      </w:r>
      <w:r>
        <w:rPr>
          <w:lang w:val="en-US"/>
        </w:rPr>
        <w:t>b</w:t>
      </w:r>
      <w:proofErr w:type="gramEnd"/>
      <w:r>
        <w:rPr>
          <w:vertAlign w:val="subscript"/>
        </w:rPr>
        <w:t>пред</w:t>
      </w:r>
      <w:r w:rsidRPr="00937DE2">
        <w:t>, - по формуле:</w:t>
      </w:r>
    </w:p>
    <w:p w:rsidR="00BC1D4B" w:rsidRDefault="00BC1D4B" w:rsidP="00BC1D4B">
      <w:pPr>
        <w:widowControl w:val="0"/>
        <w:spacing w:line="276" w:lineRule="auto"/>
        <w:ind w:firstLine="709"/>
        <w:jc w:val="both"/>
      </w:pPr>
      <w:r w:rsidRPr="00166787">
        <w:rPr>
          <w:noProof/>
        </w:rPr>
        <w:drawing>
          <wp:inline distT="0" distB="0" distL="0" distR="0">
            <wp:extent cx="219075" cy="276225"/>
            <wp:effectExtent l="0" t="0" r="9525" b="9525"/>
            <wp:docPr id="6" name="Рисунок 6" descr="cid:image012.png@01D189B2.7AECD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cid:image012.png@01D189B2.7AECD36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=КЗ х 100 х (</w:t>
      </w:r>
      <w:r>
        <w:rPr>
          <w:lang w:val="en-US"/>
        </w:rPr>
        <w:t>b</w:t>
      </w:r>
      <w:r>
        <w:rPr>
          <w:vertAlign w:val="subscript"/>
          <w:lang w:val="en-US"/>
        </w:rPr>
        <w:t>i</w:t>
      </w:r>
      <w:r>
        <w:t xml:space="preserve"> / </w:t>
      </w:r>
      <w:proofErr w:type="spellStart"/>
      <w:r>
        <w:rPr>
          <w:lang w:val="en-US"/>
        </w:rPr>
        <w:t>b</w:t>
      </w:r>
      <w:r>
        <w:rPr>
          <w:vertAlign w:val="subscript"/>
          <w:lang w:val="en-US"/>
        </w:rPr>
        <w:t>max</w:t>
      </w:r>
      <w:proofErr w:type="spellEnd"/>
      <w:r>
        <w:t>)</w:t>
      </w:r>
    </w:p>
    <w:p w:rsidR="00BC1D4B" w:rsidRPr="00937DE2" w:rsidRDefault="00BC1D4B" w:rsidP="00BC1D4B">
      <w:pPr>
        <w:spacing w:line="276" w:lineRule="auto"/>
        <w:ind w:firstLine="709"/>
        <w:jc w:val="both"/>
      </w:pPr>
      <w:r w:rsidRPr="00937DE2">
        <w:t>б) в случае если,</w:t>
      </w:r>
      <w:r>
        <w:t xml:space="preserve"> </w:t>
      </w:r>
      <w:proofErr w:type="spellStart"/>
      <w:r w:rsidRPr="0073480A">
        <w:t>b</w:t>
      </w:r>
      <w:r w:rsidRPr="0073480A">
        <w:rPr>
          <w:vertAlign w:val="subscript"/>
        </w:rPr>
        <w:t>max</w:t>
      </w:r>
      <w:proofErr w:type="spellEnd"/>
      <w:r>
        <w:rPr>
          <w:vertAlign w:val="subscript"/>
        </w:rPr>
        <w:t xml:space="preserve"> </w:t>
      </w:r>
      <w:r>
        <w:t>≥</w:t>
      </w:r>
      <w:r w:rsidRPr="00937DE2">
        <w:t xml:space="preserve"> </w:t>
      </w:r>
      <w:r>
        <w:rPr>
          <w:lang w:val="en-US"/>
        </w:rPr>
        <w:t>b</w:t>
      </w:r>
      <w:r>
        <w:rPr>
          <w:vertAlign w:val="subscript"/>
        </w:rPr>
        <w:t>пред</w:t>
      </w:r>
      <w:r w:rsidRPr="00937DE2">
        <w:t xml:space="preserve"> - по формуле:</w:t>
      </w:r>
    </w:p>
    <w:p w:rsidR="00BC1D4B" w:rsidRDefault="00BC1D4B" w:rsidP="00BC1D4B">
      <w:pPr>
        <w:widowControl w:val="0"/>
        <w:spacing w:line="276" w:lineRule="auto"/>
        <w:ind w:firstLine="709"/>
        <w:jc w:val="both"/>
      </w:pPr>
      <w:r w:rsidRPr="00166787">
        <w:rPr>
          <w:noProof/>
        </w:rPr>
        <w:drawing>
          <wp:inline distT="0" distB="0" distL="0" distR="0">
            <wp:extent cx="219075" cy="276225"/>
            <wp:effectExtent l="0" t="0" r="9525" b="9525"/>
            <wp:docPr id="5" name="Рисунок 5" descr="cid:image012.png@01D189B2.7AECD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cid:image012.png@01D189B2.7AECD36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=КЗ х 100 х (</w:t>
      </w:r>
      <w:r>
        <w:rPr>
          <w:lang w:val="en-US"/>
        </w:rPr>
        <w:t>b</w:t>
      </w:r>
      <w:r>
        <w:rPr>
          <w:vertAlign w:val="subscript"/>
          <w:lang w:val="en-US"/>
        </w:rPr>
        <w:t>i</w:t>
      </w:r>
      <w:r>
        <w:t xml:space="preserve"> / </w:t>
      </w:r>
      <w:r>
        <w:rPr>
          <w:lang w:val="en-US"/>
        </w:rPr>
        <w:t>b</w:t>
      </w:r>
      <w:r>
        <w:rPr>
          <w:vertAlign w:val="subscript"/>
        </w:rPr>
        <w:t>пред</w:t>
      </w:r>
      <w:r>
        <w:t>)</w:t>
      </w:r>
    </w:p>
    <w:p w:rsidR="00BC1D4B" w:rsidRPr="00937DE2" w:rsidRDefault="00BC1D4B" w:rsidP="00BC1D4B">
      <w:pPr>
        <w:spacing w:line="276" w:lineRule="auto"/>
        <w:ind w:firstLine="709"/>
        <w:jc w:val="both"/>
      </w:pPr>
      <w:r w:rsidRPr="00937DE2">
        <w:t>при этом: b</w:t>
      </w:r>
      <w:r w:rsidRPr="00BD713A">
        <w:rPr>
          <w:vertAlign w:val="subscript"/>
        </w:rPr>
        <w:t>2</w:t>
      </w:r>
      <w:r>
        <w:rPr>
          <w:vertAlign w:val="subscript"/>
          <w:lang w:val="en-US"/>
        </w:rPr>
        <w:t>max</w:t>
      </w:r>
      <w:r w:rsidRPr="00937DE2">
        <w:t>=КЗх100,</w:t>
      </w:r>
    </w:p>
    <w:p w:rsidR="00BC1D4B" w:rsidRPr="00937DE2" w:rsidRDefault="00BC1D4B" w:rsidP="00BC1D4B">
      <w:pPr>
        <w:ind w:firstLine="709"/>
        <w:jc w:val="both"/>
      </w:pPr>
      <w:r w:rsidRPr="00937DE2">
        <w:t>где:</w:t>
      </w:r>
    </w:p>
    <w:p w:rsidR="00BC1D4B" w:rsidRPr="00937DE2" w:rsidRDefault="00BC1D4B" w:rsidP="00BC1D4B">
      <w:pPr>
        <w:ind w:firstLine="709"/>
        <w:jc w:val="both"/>
      </w:pPr>
      <w:r w:rsidRPr="00937DE2">
        <w:t>КЗ - коэффициент значимости показателя</w:t>
      </w:r>
      <w:r>
        <w:t xml:space="preserve">, </w:t>
      </w:r>
      <w:r w:rsidRPr="0073480A">
        <w:t>КЗ = 0,</w:t>
      </w:r>
      <w:r>
        <w:t>5;</w:t>
      </w:r>
    </w:p>
    <w:p w:rsidR="00BC1D4B" w:rsidRDefault="00BC1D4B" w:rsidP="00BC1D4B">
      <w:pPr>
        <w:ind w:firstLine="709"/>
        <w:jc w:val="both"/>
      </w:pPr>
      <w:proofErr w:type="spellStart"/>
      <w:r w:rsidRPr="0073480A">
        <w:t>b</w:t>
      </w:r>
      <w:r w:rsidRPr="0073480A">
        <w:rPr>
          <w:vertAlign w:val="subscript"/>
        </w:rPr>
        <w:t>i</w:t>
      </w:r>
      <w:proofErr w:type="spellEnd"/>
      <w:r w:rsidRPr="00937DE2">
        <w:t xml:space="preserve"> - </w:t>
      </w:r>
      <w:r>
        <w:t>предложение участника закупки, заявка (предложение) которого оценивается;</w:t>
      </w:r>
    </w:p>
    <w:p w:rsidR="00BC1D4B" w:rsidRDefault="00BC1D4B" w:rsidP="00BC1D4B">
      <w:pPr>
        <w:ind w:firstLine="709"/>
        <w:jc w:val="both"/>
      </w:pPr>
      <w:proofErr w:type="spellStart"/>
      <w:r w:rsidRPr="0073480A">
        <w:t>b</w:t>
      </w:r>
      <w:r w:rsidRPr="0073480A">
        <w:rPr>
          <w:vertAlign w:val="subscript"/>
        </w:rPr>
        <w:t>max</w:t>
      </w:r>
      <w:proofErr w:type="spellEnd"/>
      <w:r>
        <w:t xml:space="preserve"> - максимальное предложение из предложений по показателю критерия оценки, сделанных участниками закупки;</w:t>
      </w:r>
    </w:p>
    <w:p w:rsidR="00BC1D4B" w:rsidRDefault="00BC1D4B" w:rsidP="00BC1D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rPr>
          <w:lang w:val="en-US"/>
        </w:rPr>
        <w:t>b</w:t>
      </w:r>
      <w:r>
        <w:rPr>
          <w:vertAlign w:val="subscript"/>
        </w:rPr>
        <w:t>пред</w:t>
      </w:r>
      <w:r w:rsidRPr="00937DE2">
        <w:t xml:space="preserve"> - предельно необходимое заказчику значение характеристик, </w:t>
      </w:r>
      <w:r>
        <w:rPr>
          <w:lang w:val="en-US"/>
        </w:rPr>
        <w:t>b</w:t>
      </w:r>
      <w:r>
        <w:rPr>
          <w:vertAlign w:val="subscript"/>
        </w:rPr>
        <w:t>пред</w:t>
      </w:r>
      <w:r w:rsidRPr="00937DE2">
        <w:t xml:space="preserve"> = 30</w:t>
      </w:r>
      <w:r>
        <w:t>;</w:t>
      </w:r>
    </w:p>
    <w:p w:rsidR="00BC1D4B" w:rsidRPr="00937DE2" w:rsidRDefault="00BC1D4B" w:rsidP="00BC1D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937DE2">
        <w:t>b</w:t>
      </w:r>
      <w:r w:rsidRPr="00937DE2">
        <w:rPr>
          <w:vertAlign w:val="subscript"/>
        </w:rPr>
        <w:t>2</w:t>
      </w:r>
      <w:r>
        <w:rPr>
          <w:vertAlign w:val="subscript"/>
          <w:lang w:val="en-US"/>
        </w:rPr>
        <w:t>max</w:t>
      </w:r>
      <w:r w:rsidRPr="00937DE2">
        <w:t xml:space="preserve"> - количество баллов по критерию оценки (показателю), присуждаемых участникам, предложение которых превышает предельно необходимое максимальное значение, установленное заказчиком.</w:t>
      </w:r>
    </w:p>
    <w:p w:rsidR="00BC1D4B" w:rsidRPr="0073480A" w:rsidRDefault="00BC1D4B" w:rsidP="00BC1D4B">
      <w:pPr>
        <w:tabs>
          <w:tab w:val="left" w:pos="6735"/>
        </w:tabs>
        <w:ind w:firstLine="709"/>
        <w:jc w:val="both"/>
      </w:pPr>
    </w:p>
    <w:p w:rsidR="00BC1D4B" w:rsidRPr="0073480A" w:rsidRDefault="00BC1D4B" w:rsidP="00BC1D4B">
      <w:pPr>
        <w:tabs>
          <w:tab w:val="left" w:pos="6735"/>
        </w:tabs>
        <w:ind w:firstLine="709"/>
        <w:jc w:val="both"/>
      </w:pPr>
      <w:r>
        <w:t>Оценка критерия квалификации</w:t>
      </w:r>
      <w:r w:rsidRPr="0073480A">
        <w:t xml:space="preserve">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оказания услуг, связанных с предметом контракта, и деловой репутации, специалистов и иных работников определенного уровня квалификации, рассчитывается по сумме показателей, установленных в Документации открытого конкурса, и рассчитывается по формуле:</w:t>
      </w:r>
    </w:p>
    <w:p w:rsidR="00BC1D4B" w:rsidRPr="0073480A" w:rsidRDefault="00BC1D4B" w:rsidP="00BC1D4B">
      <w:pPr>
        <w:tabs>
          <w:tab w:val="left" w:pos="6735"/>
        </w:tabs>
        <w:ind w:firstLine="709"/>
        <w:jc w:val="both"/>
      </w:pPr>
    </w:p>
    <w:p w:rsidR="00BC1D4B" w:rsidRPr="0073480A" w:rsidRDefault="00BC1D4B" w:rsidP="00BC1D4B">
      <w:pPr>
        <w:tabs>
          <w:tab w:val="left" w:pos="6735"/>
        </w:tabs>
        <w:ind w:firstLine="709"/>
        <w:jc w:val="both"/>
      </w:pPr>
      <w:proofErr w:type="spellStart"/>
      <w:r w:rsidRPr="00937DE2">
        <w:t>Rbi</w:t>
      </w:r>
      <w:proofErr w:type="spellEnd"/>
      <w:r w:rsidRPr="0073480A">
        <w:t>= (</w:t>
      </w:r>
      <w:r w:rsidRPr="0073480A">
        <w:rPr>
          <w:lang w:val="en-US"/>
        </w:rPr>
        <w:t>b</w:t>
      </w:r>
      <w:r w:rsidRPr="0073480A">
        <w:rPr>
          <w:vertAlign w:val="subscript"/>
        </w:rPr>
        <w:t>1</w:t>
      </w:r>
      <w:proofErr w:type="spellStart"/>
      <w:proofErr w:type="gramStart"/>
      <w:r w:rsidRPr="0073480A">
        <w:rPr>
          <w:vertAlign w:val="superscript"/>
          <w:lang w:val="en-US"/>
        </w:rPr>
        <w:t>i</w:t>
      </w:r>
      <w:proofErr w:type="spellEnd"/>
      <w:r w:rsidRPr="0073480A">
        <w:rPr>
          <w:vertAlign w:val="subscript"/>
        </w:rPr>
        <w:t> </w:t>
      </w:r>
      <w:r w:rsidRPr="0073480A">
        <w:t xml:space="preserve"> +</w:t>
      </w:r>
      <w:proofErr w:type="gramEnd"/>
      <w:r w:rsidRPr="0073480A">
        <w:t xml:space="preserve"> </w:t>
      </w:r>
      <w:r w:rsidRPr="0073480A">
        <w:rPr>
          <w:lang w:val="en-US"/>
        </w:rPr>
        <w:t>b</w:t>
      </w:r>
      <w:r w:rsidRPr="0073480A">
        <w:rPr>
          <w:vertAlign w:val="subscript"/>
        </w:rPr>
        <w:t>2</w:t>
      </w:r>
      <w:proofErr w:type="spellStart"/>
      <w:r w:rsidRPr="0073480A">
        <w:rPr>
          <w:vertAlign w:val="superscript"/>
          <w:lang w:val="en-US"/>
        </w:rPr>
        <w:t>i</w:t>
      </w:r>
      <w:proofErr w:type="spellEnd"/>
      <w:r w:rsidRPr="0073480A">
        <w:t>) *0,4</w:t>
      </w:r>
    </w:p>
    <w:p w:rsidR="00BC1D4B" w:rsidRPr="00937DE2" w:rsidRDefault="00BC1D4B" w:rsidP="00BC1D4B">
      <w:pPr>
        <w:tabs>
          <w:tab w:val="left" w:pos="6735"/>
        </w:tabs>
        <w:ind w:firstLine="709"/>
        <w:jc w:val="both"/>
      </w:pPr>
    </w:p>
    <w:p w:rsidR="00BC1D4B" w:rsidRPr="0073480A" w:rsidRDefault="00BC1D4B" w:rsidP="00BC1D4B">
      <w:pPr>
        <w:tabs>
          <w:tab w:val="left" w:pos="6735"/>
        </w:tabs>
        <w:ind w:firstLine="709"/>
        <w:jc w:val="both"/>
      </w:pPr>
      <w:proofErr w:type="spellStart"/>
      <w:r w:rsidRPr="00937DE2">
        <w:t>Rbi</w:t>
      </w:r>
      <w:proofErr w:type="spellEnd"/>
      <w:r w:rsidRPr="0073480A">
        <w:t>– рейтинг, присуждаемый i-ой заявке по критерию «Квалификация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оказания услуг, связанных с предметом контракта, и деловой репутации, специалистов и иных работников определенного уровня квалификации участников закупки»;</w:t>
      </w:r>
    </w:p>
    <w:p w:rsidR="00BC1D4B" w:rsidRPr="0073480A" w:rsidRDefault="00BC1D4B" w:rsidP="00BC1D4B">
      <w:pPr>
        <w:tabs>
          <w:tab w:val="left" w:pos="6735"/>
        </w:tabs>
        <w:ind w:firstLine="709"/>
        <w:jc w:val="both"/>
      </w:pPr>
      <w:r w:rsidRPr="0073480A">
        <w:rPr>
          <w:lang w:val="en-US"/>
        </w:rPr>
        <w:t>b</w:t>
      </w:r>
      <w:r w:rsidRPr="0073480A">
        <w:rPr>
          <w:vertAlign w:val="subscript"/>
        </w:rPr>
        <w:t>1</w:t>
      </w:r>
      <w:proofErr w:type="spellStart"/>
      <w:r w:rsidRPr="0073480A">
        <w:rPr>
          <w:vertAlign w:val="superscript"/>
          <w:lang w:val="en-US"/>
        </w:rPr>
        <w:t>i</w:t>
      </w:r>
      <w:proofErr w:type="spellEnd"/>
      <w:r w:rsidRPr="0073480A">
        <w:rPr>
          <w:vertAlign w:val="subscript"/>
        </w:rPr>
        <w:t xml:space="preserve">   </w:t>
      </w:r>
      <w:r w:rsidRPr="0073480A">
        <w:t>– рейтинг, присуждаемый i-ой заявке по показателю «</w:t>
      </w:r>
      <w:r w:rsidRPr="007D4E39">
        <w:t>Опыт участника по успешному оказанию услуг сопоставимого характера в период с 01.01.2016 до даты окончания срока подачи заявок на участие в конкурсе</w:t>
      </w:r>
      <w:r>
        <w:t>»</w:t>
      </w:r>
      <w:r w:rsidRPr="0073480A">
        <w:t>;</w:t>
      </w:r>
    </w:p>
    <w:p w:rsidR="00BC1D4B" w:rsidRPr="0073480A" w:rsidRDefault="00BC1D4B" w:rsidP="00BC1D4B">
      <w:pPr>
        <w:ind w:firstLine="709"/>
        <w:jc w:val="both"/>
      </w:pPr>
      <w:r w:rsidRPr="0073480A">
        <w:rPr>
          <w:lang w:val="en-US"/>
        </w:rPr>
        <w:t>b</w:t>
      </w:r>
      <w:r w:rsidRPr="0073480A">
        <w:rPr>
          <w:vertAlign w:val="subscript"/>
        </w:rPr>
        <w:t>2</w:t>
      </w:r>
      <w:proofErr w:type="spellStart"/>
      <w:r w:rsidRPr="0073480A">
        <w:rPr>
          <w:vertAlign w:val="superscript"/>
          <w:lang w:val="en-US"/>
        </w:rPr>
        <w:t>i</w:t>
      </w:r>
      <w:proofErr w:type="spellEnd"/>
      <w:r w:rsidRPr="0073480A">
        <w:rPr>
          <w:vertAlign w:val="subscript"/>
        </w:rPr>
        <w:t xml:space="preserve">   </w:t>
      </w:r>
      <w:r w:rsidRPr="0073480A">
        <w:t>– рейтинг, присуждаемый i-ой заявке по показателю «</w:t>
      </w:r>
      <w:r w:rsidRPr="0073480A">
        <w:rPr>
          <w:color w:val="000000"/>
        </w:rPr>
        <w:t xml:space="preserve">Наличие сотрудников с высшим </w:t>
      </w:r>
      <w:r>
        <w:rPr>
          <w:color w:val="000000"/>
        </w:rPr>
        <w:t xml:space="preserve">профессиональным </w:t>
      </w:r>
      <w:r w:rsidRPr="0073480A">
        <w:rPr>
          <w:color w:val="000000"/>
        </w:rPr>
        <w:t>образованием</w:t>
      </w:r>
      <w:r>
        <w:rPr>
          <w:color w:val="000000"/>
        </w:rPr>
        <w:t xml:space="preserve"> </w:t>
      </w:r>
      <w:r w:rsidRPr="00452DBF">
        <w:t xml:space="preserve">по </w:t>
      </w:r>
      <w:r>
        <w:t xml:space="preserve">специальностям: </w:t>
      </w:r>
      <w:r w:rsidRPr="009824E9">
        <w:t xml:space="preserve">«Филология», «Лингвистика», «Фундаментальная и прикладная лингвистика», «Филология», «Перевод и </w:t>
      </w:r>
      <w:proofErr w:type="spellStart"/>
      <w:r w:rsidRPr="009824E9">
        <w:t>переводоведение</w:t>
      </w:r>
      <w:proofErr w:type="spellEnd"/>
      <w:r w:rsidRPr="009824E9">
        <w:t>», «Языкознание и литературоведение»</w:t>
      </w:r>
      <w:r w:rsidRPr="00802C68">
        <w:t>.</w:t>
      </w:r>
    </w:p>
    <w:p w:rsidR="00BC1D4B" w:rsidRPr="0073480A" w:rsidRDefault="00BC1D4B" w:rsidP="00BC1D4B">
      <w:pPr>
        <w:tabs>
          <w:tab w:val="left" w:pos="6735"/>
        </w:tabs>
        <w:ind w:firstLine="709"/>
        <w:jc w:val="both"/>
        <w:rPr>
          <w:lang w:val="x-none"/>
        </w:rPr>
      </w:pPr>
    </w:p>
    <w:p w:rsidR="00BC1D4B" w:rsidRPr="0073480A" w:rsidRDefault="00BC1D4B" w:rsidP="00BC1D4B">
      <w:pPr>
        <w:tabs>
          <w:tab w:val="left" w:pos="6735"/>
        </w:tabs>
        <w:ind w:firstLine="709"/>
        <w:jc w:val="both"/>
        <w:rPr>
          <w:b/>
          <w:bCs/>
        </w:rPr>
      </w:pPr>
      <w:r w:rsidRPr="0073480A">
        <w:rPr>
          <w:b/>
          <w:bCs/>
        </w:rPr>
        <w:t>Расчет итогового рейтинга</w:t>
      </w:r>
    </w:p>
    <w:p w:rsidR="00BC1D4B" w:rsidRPr="0073480A" w:rsidRDefault="00BC1D4B" w:rsidP="00BC1D4B">
      <w:pPr>
        <w:tabs>
          <w:tab w:val="left" w:pos="6735"/>
        </w:tabs>
        <w:ind w:firstLine="709"/>
        <w:jc w:val="both"/>
      </w:pPr>
    </w:p>
    <w:p w:rsidR="00BC1D4B" w:rsidRPr="0073480A" w:rsidRDefault="00BC1D4B" w:rsidP="00BC1D4B">
      <w:pPr>
        <w:tabs>
          <w:tab w:val="left" w:pos="6735"/>
        </w:tabs>
        <w:ind w:firstLine="709"/>
        <w:jc w:val="both"/>
      </w:pPr>
      <w:r w:rsidRPr="0073480A">
        <w:t>Итоговый рейтинг заявки вычисляется как сумма рейтингов по каждому критерию оценки заявки:</w:t>
      </w:r>
    </w:p>
    <w:p w:rsidR="00BC1D4B" w:rsidRPr="0073480A" w:rsidRDefault="00BC1D4B" w:rsidP="00BC1D4B">
      <w:pPr>
        <w:tabs>
          <w:tab w:val="left" w:pos="6735"/>
        </w:tabs>
        <w:ind w:firstLine="709"/>
        <w:jc w:val="both"/>
      </w:pPr>
      <w:r w:rsidRPr="00166787">
        <w:rPr>
          <w:noProof/>
        </w:rPr>
        <w:drawing>
          <wp:inline distT="0" distB="0" distL="0" distR="0">
            <wp:extent cx="1743075" cy="476250"/>
            <wp:effectExtent l="0" t="0" r="0" b="0"/>
            <wp:docPr id="4" name="Рисунок 4" descr="cid:image016.png@01D189B2.7AECD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cid:image016.png@01D189B2.7AECD3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4B" w:rsidRPr="0073480A" w:rsidRDefault="00BC1D4B" w:rsidP="00BC1D4B">
      <w:pPr>
        <w:tabs>
          <w:tab w:val="left" w:pos="6735"/>
        </w:tabs>
        <w:ind w:firstLine="709"/>
        <w:jc w:val="both"/>
      </w:pPr>
      <w:r w:rsidRPr="0073480A">
        <w:t xml:space="preserve">где </w:t>
      </w:r>
    </w:p>
    <w:p w:rsidR="00BC1D4B" w:rsidRPr="0073480A" w:rsidRDefault="00BC1D4B" w:rsidP="00BC1D4B">
      <w:pPr>
        <w:tabs>
          <w:tab w:val="left" w:pos="6735"/>
        </w:tabs>
        <w:ind w:firstLine="709"/>
        <w:jc w:val="both"/>
      </w:pPr>
      <w:r w:rsidRPr="00166787">
        <w:rPr>
          <w:noProof/>
        </w:rPr>
        <w:lastRenderedPageBreak/>
        <w:drawing>
          <wp:inline distT="0" distB="0" distL="0" distR="0">
            <wp:extent cx="476250" cy="352425"/>
            <wp:effectExtent l="0" t="0" r="0" b="9525"/>
            <wp:docPr id="3" name="Рисунок 3" descr="cid:image017.png@01D189B2.7AECD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cid:image017.png@01D189B2.7AECD3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80A">
        <w:t> – итоговый рейтинг, присуждаемый i-й заявке;</w:t>
      </w:r>
    </w:p>
    <w:p w:rsidR="00BC1D4B" w:rsidRPr="0073480A" w:rsidRDefault="00BC1D4B" w:rsidP="00BC1D4B">
      <w:pPr>
        <w:tabs>
          <w:tab w:val="left" w:pos="6735"/>
        </w:tabs>
        <w:ind w:firstLine="709"/>
        <w:jc w:val="both"/>
      </w:pPr>
      <w:r w:rsidRPr="00166787">
        <w:rPr>
          <w:noProof/>
        </w:rPr>
        <w:drawing>
          <wp:inline distT="0" distB="0" distL="0" distR="0">
            <wp:extent cx="352425" cy="276225"/>
            <wp:effectExtent l="0" t="0" r="9525" b="9525"/>
            <wp:docPr id="2" name="Рисунок 2" descr="cid:image018.png@01D189B2.7AECD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cid:image018.png@01D189B2.7AECD36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80A">
        <w:t xml:space="preserve">  – рейтинг, присуждаемый i-ой заявке по критерию </w:t>
      </w:r>
      <w:r w:rsidRPr="00E70BE2">
        <w:rPr>
          <w:iCs/>
        </w:rPr>
        <w:t>«</w:t>
      </w:r>
      <w:r>
        <w:rPr>
          <w:iCs/>
        </w:rPr>
        <w:t>С</w:t>
      </w:r>
      <w:r>
        <w:rPr>
          <w:color w:val="000000"/>
        </w:rPr>
        <w:t>умма начальных цен единиц услуг</w:t>
      </w:r>
      <w:r w:rsidRPr="00E70BE2">
        <w:rPr>
          <w:iCs/>
        </w:rPr>
        <w:t>»</w:t>
      </w:r>
      <w:r w:rsidRPr="0073480A">
        <w:t>;</w:t>
      </w:r>
    </w:p>
    <w:p w:rsidR="00BC1D4B" w:rsidRPr="0073480A" w:rsidRDefault="00BC1D4B" w:rsidP="00BC1D4B">
      <w:pPr>
        <w:tabs>
          <w:tab w:val="left" w:pos="6735"/>
        </w:tabs>
        <w:ind w:firstLine="709"/>
        <w:jc w:val="both"/>
      </w:pPr>
      <w:r w:rsidRPr="00166787">
        <w:rPr>
          <w:noProof/>
        </w:rPr>
        <w:drawing>
          <wp:inline distT="0" distB="0" distL="0" distR="0">
            <wp:extent cx="352425" cy="276225"/>
            <wp:effectExtent l="0" t="0" r="0" b="9525"/>
            <wp:docPr id="1" name="Рисунок 1" descr="cid:image019.png@01D189B2.7AECD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cid:image019.png@01D189B2.7AECD36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80A">
        <w:t>– рейтинг, присуждаемый i-ой заявке по критерию «квалификация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оказания услуг, связанных с предметом контракта, и деловой репутации, специалистов и иных работников определенного уровня квалификации».</w:t>
      </w:r>
    </w:p>
    <w:p w:rsidR="00BC1D4B" w:rsidRDefault="00BC1D4B" w:rsidP="00BC1D4B">
      <w:pPr>
        <w:spacing w:line="240" w:lineRule="atLeast"/>
        <w:jc w:val="both"/>
        <w:rPr>
          <w:sz w:val="20"/>
          <w:szCs w:val="20"/>
          <w:u w:val="single"/>
        </w:rPr>
      </w:pPr>
    </w:p>
    <w:p w:rsidR="00BC1D4B" w:rsidRDefault="00BC1D4B" w:rsidP="00BC1D4B">
      <w:pPr>
        <w:spacing w:line="240" w:lineRule="atLeast"/>
        <w:jc w:val="both"/>
        <w:rPr>
          <w:sz w:val="20"/>
          <w:szCs w:val="20"/>
          <w:u w:val="single"/>
        </w:rPr>
      </w:pPr>
    </w:p>
    <w:p w:rsidR="00BC1D4B" w:rsidRDefault="00BC1D4B" w:rsidP="00BC1D4B">
      <w:pPr>
        <w:tabs>
          <w:tab w:val="left" w:pos="6735"/>
        </w:tabs>
        <w:jc w:val="right"/>
        <w:rPr>
          <w:sz w:val="28"/>
          <w:szCs w:val="28"/>
        </w:rPr>
      </w:pPr>
      <w:r w:rsidRPr="0073480A">
        <w:br w:type="page"/>
      </w:r>
    </w:p>
    <w:p w:rsidR="00BC1D4B" w:rsidRDefault="00BC1D4B" w:rsidP="00BC1D4B">
      <w:pPr>
        <w:autoSpaceDE w:val="0"/>
        <w:autoSpaceDN w:val="0"/>
        <w:adjustRightInd w:val="0"/>
        <w:spacing w:after="60"/>
      </w:pPr>
    </w:p>
    <w:p w:rsidR="00BC1D4B" w:rsidRPr="0073480A" w:rsidRDefault="00BC1D4B" w:rsidP="00BC1D4B">
      <w:pPr>
        <w:autoSpaceDE w:val="0"/>
        <w:autoSpaceDN w:val="0"/>
        <w:adjustRightInd w:val="0"/>
        <w:spacing w:after="60"/>
        <w:ind w:left="2124" w:firstLine="708"/>
        <w:jc w:val="right"/>
        <w:rPr>
          <w:sz w:val="25"/>
          <w:szCs w:val="25"/>
        </w:rPr>
      </w:pPr>
      <w:r w:rsidRPr="0073480A">
        <w:t>Рекомендуемая Ф</w:t>
      </w:r>
      <w:r>
        <w:rPr>
          <w:sz w:val="25"/>
          <w:szCs w:val="25"/>
        </w:rPr>
        <w:t xml:space="preserve">орма </w:t>
      </w:r>
    </w:p>
    <w:p w:rsidR="00BC1D4B" w:rsidRPr="0073480A" w:rsidRDefault="00BC1D4B" w:rsidP="00BC1D4B">
      <w:pPr>
        <w:jc w:val="center"/>
        <w:rPr>
          <w:i/>
          <w:kern w:val="28"/>
          <w:sz w:val="25"/>
          <w:szCs w:val="25"/>
          <w:u w:val="single"/>
        </w:rPr>
      </w:pPr>
    </w:p>
    <w:p w:rsidR="00BC1D4B" w:rsidRPr="0073480A" w:rsidRDefault="00BC1D4B" w:rsidP="00BC1D4B">
      <w:pPr>
        <w:widowControl w:val="0"/>
        <w:autoSpaceDE w:val="0"/>
        <w:autoSpaceDN w:val="0"/>
        <w:adjustRightInd w:val="0"/>
        <w:jc w:val="center"/>
        <w:rPr>
          <w:kern w:val="2"/>
        </w:rPr>
      </w:pPr>
      <w:r w:rsidRPr="0073480A">
        <w:rPr>
          <w:bCs/>
        </w:rPr>
        <w:t xml:space="preserve">Предложение о </w:t>
      </w:r>
      <w:r w:rsidRPr="0073480A">
        <w:rPr>
          <w:kern w:val="2"/>
        </w:rPr>
        <w:t xml:space="preserve">квалификации участников закупки, </w:t>
      </w:r>
    </w:p>
    <w:p w:rsidR="00BC1D4B" w:rsidRPr="0073480A" w:rsidRDefault="00BC1D4B" w:rsidP="00BC1D4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3480A">
        <w:rPr>
          <w:kern w:val="2"/>
        </w:rPr>
        <w:t>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</w:r>
    </w:p>
    <w:p w:rsidR="00BC1D4B" w:rsidRPr="0073480A" w:rsidRDefault="00BC1D4B" w:rsidP="00BC1D4B">
      <w:pPr>
        <w:widowControl w:val="0"/>
        <w:ind w:left="283"/>
        <w:jc w:val="right"/>
      </w:pPr>
    </w:p>
    <w:p w:rsidR="00BC1D4B" w:rsidRPr="0073480A" w:rsidRDefault="00BC1D4B" w:rsidP="00BC1D4B">
      <w:pPr>
        <w:widowControl w:val="0"/>
        <w:ind w:left="283"/>
        <w:jc w:val="center"/>
      </w:pPr>
      <w:r w:rsidRPr="0073480A">
        <w:t xml:space="preserve">Таблица 1. Опыт участника по успешному оказанию услуг сопоставимого характера </w:t>
      </w:r>
      <w:r w:rsidR="00C62A21">
        <w:br/>
      </w:r>
      <w:r w:rsidRPr="00F3466F">
        <w:t>в период с 01.01.2016 до даты окончания срока подачи заявок на участие в конкурсе</w:t>
      </w: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2126"/>
        <w:gridCol w:w="992"/>
        <w:gridCol w:w="992"/>
        <w:gridCol w:w="1560"/>
        <w:gridCol w:w="1275"/>
      </w:tblGrid>
      <w:tr w:rsidR="00BC1D4B" w:rsidRPr="0073480A" w:rsidTr="00734C54">
        <w:trPr>
          <w:trHeight w:val="67"/>
        </w:trPr>
        <w:tc>
          <w:tcPr>
            <w:tcW w:w="566" w:type="dxa"/>
            <w:vMerge w:val="restart"/>
            <w:vAlign w:val="center"/>
            <w:hideMark/>
          </w:tcPr>
          <w:p w:rsidR="00BC1D4B" w:rsidRPr="0073480A" w:rsidRDefault="00BC1D4B" w:rsidP="00734C54">
            <w:pPr>
              <w:widowControl w:val="0"/>
              <w:jc w:val="center"/>
              <w:rPr>
                <w:b/>
              </w:rPr>
            </w:pPr>
            <w:r w:rsidRPr="0073480A">
              <w:rPr>
                <w:b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BC1D4B" w:rsidRPr="0073480A" w:rsidRDefault="00BC1D4B" w:rsidP="00734C54">
            <w:pPr>
              <w:widowControl w:val="0"/>
              <w:ind w:left="79"/>
              <w:jc w:val="center"/>
              <w:rPr>
                <w:b/>
              </w:rPr>
            </w:pPr>
            <w:r w:rsidRPr="0073480A">
              <w:rPr>
                <w:b/>
              </w:rPr>
              <w:t>Наименование услуг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BC1D4B" w:rsidRPr="0073480A" w:rsidRDefault="00BC1D4B" w:rsidP="00734C54">
            <w:pPr>
              <w:widowControl w:val="0"/>
              <w:jc w:val="center"/>
              <w:rPr>
                <w:b/>
              </w:rPr>
            </w:pPr>
            <w:r w:rsidRPr="0073480A">
              <w:rPr>
                <w:b/>
              </w:rPr>
              <w:t>Стоимость оказанных услуг на дату исполнения обязательств,</w:t>
            </w:r>
          </w:p>
          <w:p w:rsidR="00BC1D4B" w:rsidRPr="0073480A" w:rsidRDefault="00BC1D4B" w:rsidP="00734C54">
            <w:pPr>
              <w:widowControl w:val="0"/>
              <w:jc w:val="center"/>
              <w:rPr>
                <w:b/>
              </w:rPr>
            </w:pPr>
            <w:r w:rsidRPr="0073480A">
              <w:rPr>
                <w:b/>
              </w:rPr>
              <w:t>тыс. руб.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BC1D4B" w:rsidRPr="0073480A" w:rsidRDefault="00BC1D4B" w:rsidP="00734C54">
            <w:pPr>
              <w:widowControl w:val="0"/>
              <w:jc w:val="center"/>
              <w:rPr>
                <w:b/>
              </w:rPr>
            </w:pPr>
            <w:r w:rsidRPr="0073480A">
              <w:rPr>
                <w:b/>
              </w:rPr>
              <w:t>Период оказания услуг</w:t>
            </w:r>
          </w:p>
        </w:tc>
        <w:tc>
          <w:tcPr>
            <w:tcW w:w="1560" w:type="dxa"/>
            <w:vAlign w:val="center"/>
            <w:hideMark/>
          </w:tcPr>
          <w:p w:rsidR="00BC1D4B" w:rsidRPr="0073480A" w:rsidRDefault="00BC1D4B" w:rsidP="00734C54">
            <w:pPr>
              <w:widowControl w:val="0"/>
              <w:jc w:val="center"/>
              <w:rPr>
                <w:b/>
              </w:rPr>
            </w:pPr>
            <w:r w:rsidRPr="0073480A">
              <w:rPr>
                <w:b/>
              </w:rPr>
              <w:t>Номер и дата контракта</w:t>
            </w:r>
            <w:r>
              <w:rPr>
                <w:b/>
              </w:rPr>
              <w:t xml:space="preserve"> (Реестровый номер контракта или ИКЗ)</w:t>
            </w:r>
            <w:r w:rsidRPr="0073480A">
              <w:rPr>
                <w:b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BC1D4B" w:rsidRPr="0073480A" w:rsidRDefault="00BC1D4B" w:rsidP="00734C54">
            <w:pPr>
              <w:widowControl w:val="0"/>
              <w:jc w:val="center"/>
              <w:rPr>
                <w:b/>
              </w:rPr>
            </w:pPr>
            <w:r w:rsidRPr="0073480A">
              <w:rPr>
                <w:b/>
              </w:rPr>
              <w:t>Номер и дата акта (</w:t>
            </w:r>
            <w:proofErr w:type="spellStart"/>
            <w:r w:rsidRPr="0073480A">
              <w:rPr>
                <w:b/>
              </w:rPr>
              <w:t>ов</w:t>
            </w:r>
            <w:proofErr w:type="spellEnd"/>
            <w:r w:rsidRPr="0073480A">
              <w:rPr>
                <w:b/>
              </w:rPr>
              <w:t xml:space="preserve">) приемки </w:t>
            </w:r>
          </w:p>
        </w:tc>
      </w:tr>
      <w:tr w:rsidR="00BC1D4B" w:rsidRPr="0073480A" w:rsidTr="00734C54">
        <w:trPr>
          <w:trHeight w:val="677"/>
        </w:trPr>
        <w:tc>
          <w:tcPr>
            <w:tcW w:w="566" w:type="dxa"/>
            <w:vMerge/>
            <w:vAlign w:val="center"/>
            <w:hideMark/>
          </w:tcPr>
          <w:p w:rsidR="00BC1D4B" w:rsidRPr="0073480A" w:rsidRDefault="00BC1D4B" w:rsidP="00734C54">
            <w:pPr>
              <w:rPr>
                <w:b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C1D4B" w:rsidRPr="0073480A" w:rsidRDefault="00BC1D4B" w:rsidP="00734C54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C1D4B" w:rsidRPr="0073480A" w:rsidRDefault="00BC1D4B" w:rsidP="00734C5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  <w:hideMark/>
          </w:tcPr>
          <w:p w:rsidR="00BC1D4B" w:rsidRPr="0073480A" w:rsidRDefault="00BC1D4B" w:rsidP="00734C54">
            <w:pPr>
              <w:widowControl w:val="0"/>
              <w:jc w:val="center"/>
              <w:rPr>
                <w:b/>
              </w:rPr>
            </w:pPr>
            <w:r w:rsidRPr="0073480A">
              <w:rPr>
                <w:b/>
              </w:rPr>
              <w:t>начало</w:t>
            </w:r>
          </w:p>
        </w:tc>
        <w:tc>
          <w:tcPr>
            <w:tcW w:w="992" w:type="dxa"/>
            <w:vAlign w:val="center"/>
            <w:hideMark/>
          </w:tcPr>
          <w:p w:rsidR="00BC1D4B" w:rsidRPr="0073480A" w:rsidRDefault="00BC1D4B" w:rsidP="00734C54">
            <w:pPr>
              <w:widowControl w:val="0"/>
              <w:jc w:val="center"/>
              <w:rPr>
                <w:b/>
              </w:rPr>
            </w:pPr>
            <w:r w:rsidRPr="0073480A">
              <w:rPr>
                <w:b/>
              </w:rPr>
              <w:t>окончание</w:t>
            </w:r>
          </w:p>
        </w:tc>
        <w:tc>
          <w:tcPr>
            <w:tcW w:w="1560" w:type="dxa"/>
            <w:vAlign w:val="center"/>
          </w:tcPr>
          <w:p w:rsidR="00BC1D4B" w:rsidRPr="0073480A" w:rsidRDefault="00BC1D4B" w:rsidP="00734C5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BC1D4B" w:rsidRPr="0073480A" w:rsidRDefault="00BC1D4B" w:rsidP="00734C54">
            <w:pPr>
              <w:widowControl w:val="0"/>
              <w:jc w:val="center"/>
              <w:rPr>
                <w:b/>
              </w:rPr>
            </w:pPr>
          </w:p>
        </w:tc>
      </w:tr>
      <w:tr w:rsidR="00BC1D4B" w:rsidRPr="0073480A" w:rsidTr="00734C54">
        <w:trPr>
          <w:trHeight w:val="67"/>
        </w:trPr>
        <w:tc>
          <w:tcPr>
            <w:tcW w:w="566" w:type="dxa"/>
            <w:hideMark/>
          </w:tcPr>
          <w:p w:rsidR="00BC1D4B" w:rsidRPr="0073480A" w:rsidRDefault="00BC1D4B" w:rsidP="00734C54">
            <w:pPr>
              <w:widowControl w:val="0"/>
              <w:jc w:val="center"/>
            </w:pPr>
            <w:r w:rsidRPr="0073480A">
              <w:t>1</w:t>
            </w:r>
          </w:p>
        </w:tc>
        <w:tc>
          <w:tcPr>
            <w:tcW w:w="1984" w:type="dxa"/>
            <w:hideMark/>
          </w:tcPr>
          <w:p w:rsidR="00BC1D4B" w:rsidRPr="0073480A" w:rsidRDefault="00BC1D4B" w:rsidP="00734C54">
            <w:pPr>
              <w:widowControl w:val="0"/>
              <w:ind w:left="79"/>
              <w:jc w:val="center"/>
            </w:pPr>
            <w:r w:rsidRPr="0073480A">
              <w:t>2</w:t>
            </w:r>
          </w:p>
        </w:tc>
        <w:tc>
          <w:tcPr>
            <w:tcW w:w="2126" w:type="dxa"/>
            <w:hideMark/>
          </w:tcPr>
          <w:p w:rsidR="00BC1D4B" w:rsidRPr="0073480A" w:rsidRDefault="00BC1D4B" w:rsidP="00734C54">
            <w:pPr>
              <w:widowControl w:val="0"/>
              <w:jc w:val="center"/>
            </w:pPr>
            <w:r w:rsidRPr="0073480A">
              <w:t>3</w:t>
            </w:r>
          </w:p>
        </w:tc>
        <w:tc>
          <w:tcPr>
            <w:tcW w:w="992" w:type="dxa"/>
            <w:hideMark/>
          </w:tcPr>
          <w:p w:rsidR="00BC1D4B" w:rsidRPr="0073480A" w:rsidRDefault="00BC1D4B" w:rsidP="00734C54">
            <w:pPr>
              <w:widowControl w:val="0"/>
              <w:jc w:val="center"/>
            </w:pPr>
            <w:r w:rsidRPr="0073480A">
              <w:t>4</w:t>
            </w:r>
          </w:p>
        </w:tc>
        <w:tc>
          <w:tcPr>
            <w:tcW w:w="992" w:type="dxa"/>
            <w:hideMark/>
          </w:tcPr>
          <w:p w:rsidR="00BC1D4B" w:rsidRPr="0073480A" w:rsidRDefault="00BC1D4B" w:rsidP="00734C54">
            <w:pPr>
              <w:widowControl w:val="0"/>
              <w:jc w:val="center"/>
            </w:pPr>
            <w:r w:rsidRPr="0073480A">
              <w:t>5</w:t>
            </w:r>
          </w:p>
        </w:tc>
        <w:tc>
          <w:tcPr>
            <w:tcW w:w="1560" w:type="dxa"/>
            <w:hideMark/>
          </w:tcPr>
          <w:p w:rsidR="00BC1D4B" w:rsidRPr="0073480A" w:rsidRDefault="00BC1D4B" w:rsidP="00734C54">
            <w:pPr>
              <w:widowControl w:val="0"/>
              <w:jc w:val="center"/>
            </w:pPr>
            <w:r w:rsidRPr="0073480A">
              <w:t>6</w:t>
            </w:r>
          </w:p>
        </w:tc>
        <w:tc>
          <w:tcPr>
            <w:tcW w:w="1275" w:type="dxa"/>
            <w:hideMark/>
          </w:tcPr>
          <w:p w:rsidR="00BC1D4B" w:rsidRPr="0073480A" w:rsidRDefault="00BC1D4B" w:rsidP="00734C54">
            <w:pPr>
              <w:widowControl w:val="0"/>
              <w:jc w:val="center"/>
            </w:pPr>
            <w:r w:rsidRPr="0073480A">
              <w:t>7</w:t>
            </w:r>
          </w:p>
        </w:tc>
      </w:tr>
      <w:tr w:rsidR="00BC1D4B" w:rsidRPr="0073480A" w:rsidTr="00734C54">
        <w:trPr>
          <w:trHeight w:val="67"/>
        </w:trPr>
        <w:tc>
          <w:tcPr>
            <w:tcW w:w="566" w:type="dxa"/>
            <w:hideMark/>
          </w:tcPr>
          <w:p w:rsidR="00BC1D4B" w:rsidRPr="0073480A" w:rsidRDefault="00BC1D4B" w:rsidP="00734C54">
            <w:pPr>
              <w:widowControl w:val="0"/>
              <w:jc w:val="center"/>
            </w:pPr>
            <w:r w:rsidRPr="0073480A">
              <w:t>…</w:t>
            </w:r>
          </w:p>
        </w:tc>
        <w:tc>
          <w:tcPr>
            <w:tcW w:w="1984" w:type="dxa"/>
          </w:tcPr>
          <w:p w:rsidR="00BC1D4B" w:rsidRPr="0073480A" w:rsidRDefault="00BC1D4B" w:rsidP="00734C54">
            <w:pPr>
              <w:widowControl w:val="0"/>
              <w:ind w:left="79"/>
              <w:jc w:val="center"/>
            </w:pPr>
          </w:p>
        </w:tc>
        <w:tc>
          <w:tcPr>
            <w:tcW w:w="2126" w:type="dxa"/>
          </w:tcPr>
          <w:p w:rsidR="00BC1D4B" w:rsidRPr="0073480A" w:rsidRDefault="00BC1D4B" w:rsidP="00734C54">
            <w:pPr>
              <w:widowControl w:val="0"/>
              <w:jc w:val="center"/>
            </w:pPr>
          </w:p>
        </w:tc>
        <w:tc>
          <w:tcPr>
            <w:tcW w:w="992" w:type="dxa"/>
          </w:tcPr>
          <w:p w:rsidR="00BC1D4B" w:rsidRPr="0073480A" w:rsidRDefault="00BC1D4B" w:rsidP="00734C54">
            <w:pPr>
              <w:widowControl w:val="0"/>
              <w:jc w:val="center"/>
            </w:pPr>
          </w:p>
        </w:tc>
        <w:tc>
          <w:tcPr>
            <w:tcW w:w="992" w:type="dxa"/>
          </w:tcPr>
          <w:p w:rsidR="00BC1D4B" w:rsidRPr="0073480A" w:rsidRDefault="00BC1D4B" w:rsidP="00734C54">
            <w:pPr>
              <w:widowControl w:val="0"/>
              <w:jc w:val="center"/>
            </w:pPr>
          </w:p>
        </w:tc>
        <w:tc>
          <w:tcPr>
            <w:tcW w:w="1560" w:type="dxa"/>
          </w:tcPr>
          <w:p w:rsidR="00BC1D4B" w:rsidRPr="0073480A" w:rsidRDefault="00BC1D4B" w:rsidP="00734C54">
            <w:pPr>
              <w:widowControl w:val="0"/>
              <w:jc w:val="center"/>
            </w:pPr>
          </w:p>
        </w:tc>
        <w:tc>
          <w:tcPr>
            <w:tcW w:w="1275" w:type="dxa"/>
          </w:tcPr>
          <w:p w:rsidR="00BC1D4B" w:rsidRPr="0073480A" w:rsidRDefault="00BC1D4B" w:rsidP="00734C54">
            <w:pPr>
              <w:widowControl w:val="0"/>
              <w:jc w:val="center"/>
            </w:pPr>
          </w:p>
        </w:tc>
      </w:tr>
    </w:tbl>
    <w:p w:rsidR="00BC1D4B" w:rsidRPr="0073480A" w:rsidRDefault="00BC1D4B" w:rsidP="00BC1D4B">
      <w:pPr>
        <w:widowControl w:val="0"/>
        <w:ind w:firstLine="720"/>
        <w:jc w:val="both"/>
      </w:pPr>
    </w:p>
    <w:p w:rsidR="00BC1D4B" w:rsidRPr="0073480A" w:rsidRDefault="00BC1D4B" w:rsidP="00BC1D4B">
      <w:pPr>
        <w:jc w:val="center"/>
      </w:pPr>
      <w:r w:rsidRPr="0073480A">
        <w:t xml:space="preserve">Таблица 2. </w:t>
      </w:r>
      <w:r w:rsidRPr="00F3466F">
        <w:rPr>
          <w:color w:val="000000"/>
        </w:rPr>
        <w:t xml:space="preserve">Наличие сотрудников, имеющих высшее профессиональное образование по специальностям: «Филология», «Лингвистика», «Фундаментальная и прикладная лингвистика», «Филология», «Перевод и </w:t>
      </w:r>
      <w:proofErr w:type="spellStart"/>
      <w:r w:rsidRPr="00F3466F">
        <w:rPr>
          <w:color w:val="000000"/>
        </w:rPr>
        <w:t>переводоведение</w:t>
      </w:r>
      <w:proofErr w:type="spellEnd"/>
      <w:r w:rsidRPr="00F3466F">
        <w:rPr>
          <w:color w:val="000000"/>
        </w:rPr>
        <w:t>», «Языкознание и литературоведение»</w:t>
      </w:r>
    </w:p>
    <w:tbl>
      <w:tblPr>
        <w:tblpPr w:leftFromText="180" w:rightFromText="180" w:vertAnchor="text" w:horzAnchor="margin" w:tblpXSpec="center" w:tblpY="25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696"/>
        <w:gridCol w:w="3120"/>
        <w:gridCol w:w="3048"/>
      </w:tblGrid>
      <w:tr w:rsidR="00BC1D4B" w:rsidRPr="0073480A" w:rsidTr="00734C54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4B" w:rsidRPr="0073480A" w:rsidRDefault="00BC1D4B" w:rsidP="00734C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480A">
              <w:rPr>
                <w:b/>
                <w:bCs/>
                <w:color w:val="000000"/>
              </w:rPr>
              <w:t>№</w:t>
            </w:r>
          </w:p>
          <w:p w:rsidR="00BC1D4B" w:rsidRPr="0073480A" w:rsidRDefault="00BC1D4B" w:rsidP="00734C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480A">
              <w:rPr>
                <w:b/>
                <w:bCs/>
                <w:color w:val="000000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4B" w:rsidRPr="0073480A" w:rsidRDefault="00BC1D4B" w:rsidP="00734C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480A">
              <w:rPr>
                <w:b/>
                <w:bCs/>
                <w:color w:val="000000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4B" w:rsidRPr="0073480A" w:rsidRDefault="00BC1D4B" w:rsidP="00734C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480A">
              <w:rPr>
                <w:b/>
                <w:bCs/>
                <w:color w:val="000000"/>
              </w:rPr>
              <w:t>Реквизиты документа, подтверждающего факт трудовых отношений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4B" w:rsidRPr="00D32F22" w:rsidRDefault="00BC1D4B" w:rsidP="00734C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480A">
              <w:rPr>
                <w:b/>
                <w:bCs/>
                <w:color w:val="000000"/>
              </w:rPr>
              <w:t>Реквизиты документа, подтверждающего квалификацию</w:t>
            </w:r>
            <w:r>
              <w:rPr>
                <w:b/>
                <w:bCs/>
                <w:color w:val="000000"/>
              </w:rPr>
              <w:t xml:space="preserve"> </w:t>
            </w:r>
            <w:r w:rsidRPr="00D32F22">
              <w:rPr>
                <w:b/>
                <w:bCs/>
                <w:color w:val="000000"/>
              </w:rPr>
              <w:t>/</w:t>
            </w:r>
            <w:r>
              <w:rPr>
                <w:b/>
                <w:bCs/>
                <w:color w:val="000000"/>
              </w:rPr>
              <w:t xml:space="preserve"> высшее профессиональное образование</w:t>
            </w:r>
          </w:p>
        </w:tc>
      </w:tr>
      <w:tr w:rsidR="00BC1D4B" w:rsidRPr="0073480A" w:rsidTr="00734C54">
        <w:trPr>
          <w:trHeight w:val="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4B" w:rsidRPr="0073480A" w:rsidRDefault="00BC1D4B" w:rsidP="00734C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480A">
              <w:rPr>
                <w:bCs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B" w:rsidRPr="0073480A" w:rsidRDefault="00BC1D4B" w:rsidP="00734C5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B" w:rsidRPr="0073480A" w:rsidRDefault="00BC1D4B" w:rsidP="00734C5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B" w:rsidRPr="0073480A" w:rsidRDefault="00BC1D4B" w:rsidP="00734C5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BC1D4B" w:rsidRPr="0073480A" w:rsidTr="00734C54">
        <w:trPr>
          <w:trHeight w:val="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4B" w:rsidRPr="0073480A" w:rsidRDefault="00BC1D4B" w:rsidP="00734C5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3480A">
              <w:rPr>
                <w:color w:val="000000"/>
              </w:rPr>
              <w:t>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B" w:rsidRPr="0073480A" w:rsidRDefault="00BC1D4B" w:rsidP="00734C5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B" w:rsidRPr="0073480A" w:rsidRDefault="00BC1D4B" w:rsidP="00734C5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B" w:rsidRPr="0073480A" w:rsidRDefault="00BC1D4B" w:rsidP="00734C5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</w:tbl>
    <w:p w:rsidR="00BC1D4B" w:rsidRPr="0073480A" w:rsidRDefault="00BC1D4B" w:rsidP="00BC1D4B">
      <w:pPr>
        <w:widowControl w:val="0"/>
        <w:ind w:firstLine="720"/>
        <w:jc w:val="both"/>
      </w:pPr>
    </w:p>
    <w:p w:rsidR="000A2D1E" w:rsidRPr="00BC1D4B" w:rsidRDefault="000A2D1E"/>
    <w:sectPr w:rsidR="000A2D1E" w:rsidRPr="00BC1D4B" w:rsidSect="00F723E1">
      <w:headerReference w:type="default" r:id="rId20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D4B" w:rsidRDefault="00BC1D4B" w:rsidP="00BC1D4B">
      <w:r>
        <w:separator/>
      </w:r>
    </w:p>
  </w:endnote>
  <w:endnote w:type="continuationSeparator" w:id="0">
    <w:p w:rsidR="00BC1D4B" w:rsidRDefault="00BC1D4B" w:rsidP="00BC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D4B" w:rsidRDefault="00BC1D4B" w:rsidP="00BC1D4B">
      <w:r>
        <w:separator/>
      </w:r>
    </w:p>
  </w:footnote>
  <w:footnote w:type="continuationSeparator" w:id="0">
    <w:p w:rsidR="00BC1D4B" w:rsidRDefault="00BC1D4B" w:rsidP="00BC1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96451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723E1" w:rsidRPr="00F723E1" w:rsidRDefault="00F723E1">
        <w:pPr>
          <w:pStyle w:val="a6"/>
          <w:jc w:val="center"/>
          <w:rPr>
            <w:sz w:val="20"/>
            <w:szCs w:val="20"/>
          </w:rPr>
        </w:pPr>
        <w:r w:rsidRPr="00F723E1">
          <w:rPr>
            <w:sz w:val="20"/>
            <w:szCs w:val="20"/>
          </w:rPr>
          <w:fldChar w:fldCharType="begin"/>
        </w:r>
        <w:r w:rsidRPr="00F723E1">
          <w:rPr>
            <w:sz w:val="20"/>
            <w:szCs w:val="20"/>
          </w:rPr>
          <w:instrText>PAGE   \* MERGEFORMAT</w:instrText>
        </w:r>
        <w:r w:rsidRPr="00F723E1">
          <w:rPr>
            <w:sz w:val="20"/>
            <w:szCs w:val="20"/>
          </w:rPr>
          <w:fldChar w:fldCharType="separate"/>
        </w:r>
        <w:r w:rsidR="00C11582">
          <w:rPr>
            <w:noProof/>
            <w:sz w:val="20"/>
            <w:szCs w:val="20"/>
          </w:rPr>
          <w:t>6</w:t>
        </w:r>
        <w:r w:rsidRPr="00F723E1">
          <w:rPr>
            <w:sz w:val="20"/>
            <w:szCs w:val="20"/>
          </w:rPr>
          <w:fldChar w:fldCharType="end"/>
        </w:r>
      </w:p>
    </w:sdtContent>
  </w:sdt>
  <w:p w:rsidR="00F723E1" w:rsidRDefault="00F723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58A2"/>
    <w:multiLevelType w:val="hybridMultilevel"/>
    <w:tmpl w:val="F86AC32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27E24E0"/>
    <w:multiLevelType w:val="hybridMultilevel"/>
    <w:tmpl w:val="BA640E92"/>
    <w:lvl w:ilvl="0" w:tplc="8E1434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0A"/>
    <w:rsid w:val="000A2D1E"/>
    <w:rsid w:val="00215342"/>
    <w:rsid w:val="0033670A"/>
    <w:rsid w:val="00BC1D4B"/>
    <w:rsid w:val="00C11582"/>
    <w:rsid w:val="00C62A21"/>
    <w:rsid w:val="00F7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B3F11-4C51-409D-836C-2894A36E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C1D4B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BC1D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BC1D4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723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2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23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23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1675</Words>
  <Characters>9549</Characters>
  <Application>Microsoft Office Word</Application>
  <DocSecurity>0</DocSecurity>
  <Lines>79</Lines>
  <Paragraphs>22</Paragraphs>
  <ScaleCrop>false</ScaleCrop>
  <Company>Фонд Социального Страхования РФ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Силкина Елена Георгиевна</dc:creator>
  <cp:keywords/>
  <dc:description/>
  <cp:lastModifiedBy>Силкина Елена Георгиевна</cp:lastModifiedBy>
  <cp:revision>6</cp:revision>
  <dcterms:created xsi:type="dcterms:W3CDTF">2021-10-13T12:09:00Z</dcterms:created>
  <dcterms:modified xsi:type="dcterms:W3CDTF">2021-10-18T15:07:00Z</dcterms:modified>
</cp:coreProperties>
</file>