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165"/>
        <w:gridCol w:w="686"/>
        <w:gridCol w:w="2149"/>
        <w:gridCol w:w="1134"/>
        <w:gridCol w:w="2977"/>
        <w:gridCol w:w="1134"/>
        <w:gridCol w:w="2551"/>
        <w:gridCol w:w="1276"/>
        <w:gridCol w:w="260"/>
        <w:gridCol w:w="165"/>
        <w:gridCol w:w="686"/>
        <w:gridCol w:w="425"/>
        <w:gridCol w:w="2008"/>
        <w:gridCol w:w="232"/>
      </w:tblGrid>
      <w:tr>
        <w:trPr>
          <w:trHeight w:hRule="exact" w:val="555.66"/>
        </w:trPr>
        <w:tc>
          <w:tcPr>
            <w:tcW w:w="284" w:type="dxa"/>
          </w:tcPr>
          <w:p/>
        </w:tc>
        <w:tc>
          <w:tcPr>
            <w:tcW w:w="12332.25" w:type="dxa"/>
            <w:gridSpan w:val="9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ПОРЯДОК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рассмотрения и оценки заявок на участие в конкурсе</w:t>
            </w:r>
          </w:p>
        </w:tc>
        <w:tc>
          <w:tcPr>
            <w:tcW w:w="165" w:type="dxa"/>
          </w:tcPr>
          <w:p/>
        </w:tc>
        <w:tc>
          <w:tcPr>
            <w:tcW w:w="686" w:type="dxa"/>
          </w:tcPr>
          <w:p/>
        </w:tc>
        <w:tc>
          <w:tcPr>
            <w:tcW w:w="425" w:type="dxa"/>
          </w:tcPr>
          <w:p/>
        </w:tc>
        <w:tc>
          <w:tcPr>
            <w:tcW w:w="2008" w:type="dxa"/>
          </w:tcPr>
          <w:p/>
        </w:tc>
        <w:tc>
          <w:tcPr>
            <w:tcW w:w="232" w:type="dxa"/>
          </w:tcPr>
          <w:p/>
        </w:tc>
      </w:tr>
      <w:tr>
        <w:trPr>
          <w:trHeight w:hRule="exact" w:val="416.745"/>
        </w:trPr>
        <w:tc>
          <w:tcPr>
            <w:tcW w:w="284" w:type="dxa"/>
          </w:tcPr>
          <w:p/>
        </w:tc>
        <w:tc>
          <w:tcPr>
            <w:tcW w:w="165" w:type="dxa"/>
          </w:tcPr>
          <w:p/>
        </w:tc>
        <w:tc>
          <w:tcPr>
            <w:tcW w:w="686" w:type="dxa"/>
          </w:tcPr>
          <w:p/>
        </w:tc>
        <w:tc>
          <w:tcPr>
            <w:tcW w:w="2149" w:type="dxa"/>
          </w:tcPr>
          <w:p/>
        </w:tc>
        <w:tc>
          <w:tcPr>
            <w:tcW w:w="1134" w:type="dxa"/>
          </w:tcPr>
          <w:p/>
        </w:tc>
        <w:tc>
          <w:tcPr>
            <w:tcW w:w="2977" w:type="dxa"/>
          </w:tcPr>
          <w:p/>
        </w:tc>
        <w:tc>
          <w:tcPr>
            <w:tcW w:w="1134" w:type="dxa"/>
          </w:tcPr>
          <w:p/>
        </w:tc>
        <w:tc>
          <w:tcPr>
            <w:tcW w:w="2551" w:type="dxa"/>
          </w:tcPr>
          <w:p/>
        </w:tc>
        <w:tc>
          <w:tcPr>
            <w:tcW w:w="1276" w:type="dxa"/>
          </w:tcPr>
          <w:p/>
        </w:tc>
        <w:tc>
          <w:tcPr>
            <w:tcW w:w="260" w:type="dxa"/>
          </w:tcPr>
          <w:p/>
        </w:tc>
        <w:tc>
          <w:tcPr>
            <w:tcW w:w="165" w:type="dxa"/>
          </w:tcPr>
          <w:p/>
        </w:tc>
        <w:tc>
          <w:tcPr>
            <w:tcW w:w="686" w:type="dxa"/>
          </w:tcPr>
          <w:p/>
        </w:tc>
        <w:tc>
          <w:tcPr>
            <w:tcW w:w="425" w:type="dxa"/>
          </w:tcPr>
          <w:p/>
        </w:tc>
        <w:tc>
          <w:tcPr>
            <w:tcW w:w="2008" w:type="dxa"/>
          </w:tcPr>
          <w:p/>
        </w:tc>
        <w:tc>
          <w:tcPr>
            <w:tcW w:w="232" w:type="dxa"/>
          </w:tcPr>
          <w:p/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12332.25" w:type="dxa"/>
            <w:gridSpan w:val="9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I. Информация о заказчике и закупке товаров, работ, услуг для обеспечения государственных и муниципальных нужд</w:t>
            </w:r>
          </w:p>
        </w:tc>
        <w:tc>
          <w:tcPr>
            <w:tcW w:w="165" w:type="dxa"/>
          </w:tcPr>
          <w:p/>
        </w:tc>
        <w:tc>
          <w:tcPr>
            <w:tcW w:w="686" w:type="dxa"/>
          </w:tcPr>
          <w:p/>
        </w:tc>
        <w:tc>
          <w:tcPr>
            <w:tcW w:w="425" w:type="dxa"/>
          </w:tcPr>
          <w:p/>
        </w:tc>
        <w:tc>
          <w:tcPr>
            <w:tcW w:w="2008" w:type="dxa"/>
          </w:tcPr>
          <w:p/>
        </w:tc>
        <w:tc>
          <w:tcPr>
            <w:tcW w:w="232" w:type="dxa"/>
          </w:tcPr>
          <w:p/>
        </w:tc>
      </w:tr>
      <w:tr>
        <w:trPr>
          <w:trHeight w:hRule="exact" w:val="277.83"/>
        </w:trPr>
        <w:tc>
          <w:tcPr>
            <w:tcW w:w="284" w:type="dxa"/>
          </w:tcPr>
          <w:p/>
        </w:tc>
        <w:tc>
          <w:tcPr>
            <w:tcW w:w="165" w:type="dxa"/>
          </w:tcPr>
          <w:p/>
        </w:tc>
        <w:tc>
          <w:tcPr>
            <w:tcW w:w="686" w:type="dxa"/>
          </w:tcPr>
          <w:p/>
        </w:tc>
        <w:tc>
          <w:tcPr>
            <w:tcW w:w="2149" w:type="dxa"/>
          </w:tcPr>
          <w:p/>
        </w:tc>
        <w:tc>
          <w:tcPr>
            <w:tcW w:w="1134" w:type="dxa"/>
          </w:tcPr>
          <w:p/>
        </w:tc>
        <w:tc>
          <w:tcPr>
            <w:tcW w:w="2977" w:type="dxa"/>
          </w:tcPr>
          <w:p/>
        </w:tc>
        <w:tc>
          <w:tcPr>
            <w:tcW w:w="1134" w:type="dxa"/>
          </w:tcPr>
          <w:p/>
        </w:tc>
        <w:tc>
          <w:tcPr>
            <w:tcW w:w="2551" w:type="dxa"/>
          </w:tcPr>
          <w:p/>
        </w:tc>
        <w:tc>
          <w:tcPr>
            <w:tcW w:w="1276" w:type="dxa"/>
          </w:tcPr>
          <w:p/>
        </w:tc>
        <w:tc>
          <w:tcPr>
            <w:tcW w:w="260" w:type="dxa"/>
          </w:tcPr>
          <w:p/>
        </w:tc>
        <w:tc>
          <w:tcPr>
            <w:tcW w:w="165" w:type="dxa"/>
          </w:tcPr>
          <w:p/>
        </w:tc>
        <w:tc>
          <w:tcPr>
            <w:tcW w:w="686" w:type="dxa"/>
          </w:tcPr>
          <w:p/>
        </w:tc>
        <w:tc>
          <w:tcPr>
            <w:tcW w:w="425" w:type="dxa"/>
          </w:tcPr>
          <w:p/>
        </w:tc>
        <w:tc>
          <w:tcPr>
            <w:tcW w:w="200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Коды</w:t>
            </w:r>
          </w:p>
        </w:tc>
        <w:tc>
          <w:tcPr>
            <w:tcW w:w="232" w:type="dxa"/>
          </w:tcPr>
          <w:p/>
        </w:tc>
      </w:tr>
      <w:tr>
        <w:trPr>
          <w:trHeight w:hRule="exact" w:val="277.83"/>
        </w:trPr>
        <w:tc>
          <w:tcPr>
            <w:tcW w:w="3283.5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Полное наименование</w:t>
            </w:r>
          </w:p>
        </w:tc>
        <w:tc>
          <w:tcPr>
            <w:tcW w:w="9520.5" w:type="dxa"/>
            <w:gridSpan w:val="7"/>
            <w:tcBorders>
              <w:bottom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Государственное учреждение – Новгородское региональное отделение Фонда социального страхования Российской Федерации</w:t>
            </w:r>
          </w:p>
        </w:tc>
        <w:tc>
          <w:tcPr>
            <w:tcW w:w="686" w:type="dxa"/>
          </w:tcPr>
          <w:p/>
        </w:tc>
        <w:tc>
          <w:tcPr>
            <w:tcW w:w="425" w:type="dxa"/>
          </w:tcPr>
          <w:p/>
        </w:tc>
        <w:tc>
          <w:tcPr>
            <w:tcW w:w="200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5321033864</w:t>
            </w:r>
          </w:p>
        </w:tc>
        <w:tc>
          <w:tcPr>
            <w:tcW w:w="232" w:type="dxa"/>
          </w:tcPr>
          <w:p/>
        </w:tc>
      </w:tr>
      <w:tr>
        <w:trPr>
          <w:trHeight w:hRule="exact" w:val="277.8299"/>
        </w:trPr>
        <w:tc>
          <w:tcPr>
            <w:tcW w:w="284" w:type="dxa"/>
          </w:tcPr>
          <w:p/>
        </w:tc>
        <w:tc>
          <w:tcPr>
            <w:tcW w:w="165" w:type="dxa"/>
          </w:tcPr>
          <w:p/>
        </w:tc>
        <w:tc>
          <w:tcPr>
            <w:tcW w:w="686" w:type="dxa"/>
          </w:tcPr>
          <w:p/>
        </w:tc>
        <w:tc>
          <w:tcPr>
            <w:tcW w:w="2149" w:type="dxa"/>
          </w:tcPr>
          <w:p/>
        </w:tc>
        <w:tc>
          <w:tcPr>
            <w:tcW w:w="9520.5" w:type="dxa"/>
            <w:gridSpan w:val="7"/>
            <w:tcBorders>
              <w:bottom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686" w:type="dxa"/>
          </w:tcPr>
          <w:p/>
        </w:tc>
        <w:tc>
          <w:tcPr>
            <w:tcW w:w="425" w:type="dxa"/>
          </w:tcPr>
          <w:p/>
        </w:tc>
        <w:tc>
          <w:tcPr>
            <w:tcW w:w="200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532101001</w:t>
            </w:r>
          </w:p>
        </w:tc>
        <w:tc>
          <w:tcPr>
            <w:tcW w:w="232" w:type="dxa"/>
          </w:tcPr>
          <w:p/>
        </w:tc>
      </w:tr>
      <w:tr>
        <w:trPr>
          <w:trHeight w:hRule="exact" w:val="416.7449"/>
        </w:trPr>
        <w:tc>
          <w:tcPr>
            <w:tcW w:w="3283.5" w:type="dxa"/>
            <w:gridSpan w:val="4"/>
            <w:tcBorders>
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Место нахождения, телефон, адрес электронной почты</w:t>
            </w:r>
          </w:p>
        </w:tc>
        <w:tc>
          <w:tcPr>
            <w:tcW w:w="9520.5" w:type="dxa"/>
            <w:gridSpan w:val="7"/>
            <w:tcBorders>
              <w:bottom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173009, г. Великий Новгород, ул. Псковская, д.15, 7-816-2789106, expert@ro53.fss.ru</w:t>
            </w:r>
          </w:p>
        </w:tc>
        <w:tc>
          <w:tcPr>
            <w:tcW w:w="686" w:type="dxa"/>
          </w:tcPr>
          <w:p/>
        </w:tc>
        <w:tc>
          <w:tcPr>
            <w:tcW w:w="425" w:type="dxa"/>
          </w:tcPr>
          <w:p/>
        </w:tc>
        <w:tc>
          <w:tcPr>
            <w:tcW w:w="200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49701000</w:t>
            </w:r>
          </w:p>
        </w:tc>
        <w:tc>
          <w:tcPr>
            <w:tcW w:w="232" w:type="dxa"/>
          </w:tcPr>
          <w:p/>
        </w:tc>
      </w:tr>
      <w:tr>
        <w:trPr>
          <w:trHeight w:hRule="exact" w:val="277.8301"/>
        </w:trPr>
        <w:tc>
          <w:tcPr>
            <w:tcW w:w="3283.5" w:type="dxa"/>
            <w:gridSpan w:val="4"/>
            <w:tcBorders>
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9520.5" w:type="dxa"/>
            <w:gridSpan w:val="7"/>
            <w:tcBorders>
              <w:bottom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686" w:type="dxa"/>
          </w:tcPr>
          <w:p/>
        </w:tc>
        <w:tc>
          <w:tcPr>
            <w:tcW w:w="425" w:type="dxa"/>
          </w:tcPr>
          <w:p/>
        </w:tc>
        <w:tc>
          <w:tcPr>
            <w:tcW w:w="200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32" w:type="dxa"/>
          </w:tcPr>
          <w:p/>
        </w:tc>
      </w:tr>
      <w:tr>
        <w:trPr>
          <w:trHeight w:hRule="exact" w:val="694.575"/>
        </w:trPr>
        <w:tc>
          <w:tcPr>
            <w:tcW w:w="3283.5" w:type="dxa"/>
            <w:gridSpan w:val="4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Наименование объекта закупки</w:t>
            </w:r>
          </w:p>
        </w:tc>
        <w:tc>
          <w:tcPr>
            <w:tcW w:w="9520.5" w:type="dxa"/>
            <w:gridSpan w:val="7"/>
            <w:tcBorders>
              <w:bottom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выполнение работ по обеспечению инвалидов протезами нижних конечностей</w:t>
            </w:r>
          </w:p>
        </w:tc>
        <w:tc>
          <w:tcPr>
            <w:tcW w:w="686" w:type="dxa"/>
          </w:tcPr>
          <w:p/>
        </w:tc>
        <w:tc>
          <w:tcPr>
            <w:tcW w:w="425" w:type="dxa"/>
          </w:tcPr>
          <w:p/>
        </w:tc>
        <w:tc>
          <w:tcPr>
            <w:tcW w:w="2008" w:type="dxa"/>
          </w:tcPr>
          <w:p/>
        </w:tc>
        <w:tc>
          <w:tcPr>
            <w:tcW w:w="232" w:type="dxa"/>
          </w:tcPr>
          <w:p/>
        </w:tc>
      </w:tr>
      <w:tr>
        <w:trPr>
          <w:trHeight w:hRule="exact" w:val="416.7449"/>
        </w:trPr>
        <w:tc>
          <w:tcPr>
            <w:tcW w:w="284" w:type="dxa"/>
          </w:tcPr>
          <w:p/>
        </w:tc>
        <w:tc>
          <w:tcPr>
            <w:tcW w:w="165" w:type="dxa"/>
          </w:tcPr>
          <w:p/>
        </w:tc>
        <w:tc>
          <w:tcPr>
            <w:tcW w:w="686" w:type="dxa"/>
          </w:tcPr>
          <w:p/>
        </w:tc>
        <w:tc>
          <w:tcPr>
            <w:tcW w:w="12332.25" w:type="dxa"/>
            <w:gridSpan w:val="9"/>
            <w:tcBorders>
</w:tcBorders>
            <w:shd w:val="clear" w:color="#000000" w:fill="#FFFFFF"/>
            <w:vAlign w:val="bottom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II. Критерии и показатели оценки заявок на участие в закупке</w:t>
            </w:r>
          </w:p>
        </w:tc>
        <w:tc>
          <w:tcPr>
            <w:tcW w:w="425" w:type="dxa"/>
          </w:tcPr>
          <w:p/>
        </w:tc>
        <w:tc>
          <w:tcPr>
            <w:tcW w:w="2008" w:type="dxa"/>
          </w:tcPr>
          <w:p/>
        </w:tc>
        <w:tc>
          <w:tcPr>
            <w:tcW w:w="232" w:type="dxa"/>
          </w:tcPr>
          <w:p/>
        </w:tc>
      </w:tr>
      <w:tr>
        <w:trPr>
          <w:trHeight w:hRule="exact" w:val="277.8304"/>
        </w:trPr>
        <w:tc>
          <w:tcPr>
            <w:tcW w:w="284" w:type="dxa"/>
          </w:tcPr>
          <w:p/>
        </w:tc>
        <w:tc>
          <w:tcPr>
            <w:tcW w:w="165" w:type="dxa"/>
          </w:tcPr>
          <w:p/>
        </w:tc>
        <w:tc>
          <w:tcPr>
            <w:tcW w:w="686" w:type="dxa"/>
          </w:tcPr>
          <w:p/>
        </w:tc>
        <w:tc>
          <w:tcPr>
            <w:tcW w:w="2149" w:type="dxa"/>
          </w:tcPr>
          <w:p/>
        </w:tc>
        <w:tc>
          <w:tcPr>
            <w:tcW w:w="1134" w:type="dxa"/>
          </w:tcPr>
          <w:p/>
        </w:tc>
        <w:tc>
          <w:tcPr>
            <w:tcW w:w="2977" w:type="dxa"/>
          </w:tcPr>
          <w:p/>
        </w:tc>
        <w:tc>
          <w:tcPr>
            <w:tcW w:w="1134" w:type="dxa"/>
          </w:tcPr>
          <w:p/>
        </w:tc>
        <w:tc>
          <w:tcPr>
            <w:tcW w:w="2551" w:type="dxa"/>
          </w:tcPr>
          <w:p/>
        </w:tc>
        <w:tc>
          <w:tcPr>
            <w:tcW w:w="1276" w:type="dxa"/>
          </w:tcPr>
          <w:p/>
        </w:tc>
        <w:tc>
          <w:tcPr>
            <w:tcW w:w="260" w:type="dxa"/>
          </w:tcPr>
          <w:p/>
        </w:tc>
        <w:tc>
          <w:tcPr>
            <w:tcW w:w="165" w:type="dxa"/>
          </w:tcPr>
          <w:p/>
        </w:tc>
        <w:tc>
          <w:tcPr>
            <w:tcW w:w="686" w:type="dxa"/>
          </w:tcPr>
          <w:p/>
        </w:tc>
        <w:tc>
          <w:tcPr>
            <w:tcW w:w="425" w:type="dxa"/>
          </w:tcPr>
          <w:p/>
        </w:tc>
        <w:tc>
          <w:tcPr>
            <w:tcW w:w="2008" w:type="dxa"/>
          </w:tcPr>
          <w:p/>
        </w:tc>
        <w:tc>
          <w:tcPr>
            <w:tcW w:w="232" w:type="dxa"/>
          </w:tcPr>
          <w:p/>
        </w:tc>
      </w:tr>
      <w:tr>
        <w:trPr>
          <w:trHeight w:hRule="exact" w:val="1250.235"/>
        </w:trPr>
        <w:tc>
          <w:tcPr>
            <w:tcW w:w="28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№</w:t>
            </w:r>
          </w:p>
        </w:tc>
        <w:tc>
          <w:tcPr>
            <w:tcW w:w="285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Критерий оценки</w:t>
            </w:r>
          </w:p>
        </w:tc>
        <w:tc>
          <w:tcPr>
            <w:tcW w:w="115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Значимость критерия оценки, процентов</w:t>
            </w:r>
          </w:p>
        </w:tc>
        <w:tc>
          <w:tcPr>
            <w:tcW w:w="30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Показатель оценки</w:t>
            </w:r>
          </w:p>
        </w:tc>
        <w:tc>
          <w:tcPr>
            <w:tcW w:w="115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Значимость критерия оценки, процентов</w:t>
            </w:r>
          </w:p>
        </w:tc>
        <w:tc>
          <w:tcPr>
            <w:tcW w:w="257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Показатель оценки, детализирующий показатель оценки</w:t>
            </w:r>
          </w:p>
        </w:tc>
        <w:tc>
          <w:tcPr>
            <w:tcW w:w="129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Значимость показателя, детализирующ его показатель оценки, процентов</w:t>
            </w:r>
          </w:p>
        </w:tc>
        <w:tc>
          <w:tcPr>
            <w:tcW w:w="3798.9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#000000"/>
                <w:sz w:val="16"/>
                <w:szCs w:val="16"/>
              </w:rPr>
              <w:t> Формула оценки или шкала оценки</w:t>
            </w:r>
          </w:p>
        </w:tc>
      </w:tr>
      <w:tr>
        <w:trPr>
          <w:trHeight w:hRule="exact" w:val="555.6598"/>
        </w:trPr>
        <w:tc>
          <w:tcPr>
            <w:tcW w:w="28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1</w:t>
            </w:r>
          </w:p>
        </w:tc>
        <w:tc>
          <w:tcPr>
            <w:tcW w:w="285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Цена контракта или сумма цен единицы товара, работы, услуги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60.00</w:t>
            </w:r>
          </w:p>
        </w:tc>
        <w:tc>
          <w:tcPr>
            <w:tcW w:w="2976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798.9" w:type="dxa"/>
            <w:gridSpan w:val="6"/>
            <w:tcBorders>
              <w:top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412000" cy="36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55.6603"/>
        </w:trPr>
        <w:tc>
          <w:tcPr>
            <w:tcW w:w="28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85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976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798.9" w:type="dxa"/>
            <w:gridSpan w:val="6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Оценка заявок осуществляется по формулам, предусмотренным пунктами 9 или 10 Положения об оценке заявок на участие в закупке товаров, работ, услуг для обеспечения государственных и муниципальных нужд, утвержденного постановлением Правительства Российской Федерации от 31 декабря 2021 г. N 2604 (далее - Положение)»</w:t>
            </w:r>
          </w:p>
        </w:tc>
      </w:tr>
      <w:tr>
        <w:trPr>
          <w:trHeight w:hRule="exact" w:val="555.6598"/>
        </w:trPr>
        <w:tc>
          <w:tcPr>
            <w:tcW w:w="28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2</w:t>
            </w:r>
          </w:p>
        </w:tc>
        <w:tc>
          <w:tcPr>
            <w:tcW w:w="285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40.00</w:t>
            </w:r>
          </w:p>
        </w:tc>
        <w:tc>
          <w:tcPr>
            <w:tcW w:w="2976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Наличие у участников закупки опыта поставки товара, выполнения работы, оказания услуги, связанного с предметом контракта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30.00</w:t>
            </w:r>
          </w:p>
        </w:tc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798.9" w:type="dxa"/>
            <w:gridSpan w:val="6"/>
            <w:tcBorders>
              <w:top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412000" cy="36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55.6603"/>
        </w:trPr>
        <w:tc>
          <w:tcPr>
            <w:tcW w:w="28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85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976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798.9" w:type="dxa"/>
            <w:gridSpan w:val="6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28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85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976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Наличие у участников закупки специалистов и иных работников определенного уровня квалификации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70.00</w:t>
            </w:r>
          </w:p>
        </w:tc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798.9" w:type="dxa"/>
            <w:gridSpan w:val="6"/>
            <w:tcBorders>
              <w:top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412000" cy="36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2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555.6598"/>
        </w:trPr>
        <w:tc>
          <w:tcPr>
            <w:tcW w:w="28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858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976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1275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  <w:tc>
          <w:tcPr>
            <w:tcW w:w="3798.9" w:type="dxa"/>
            <w:gridSpan w:val="6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/>
        </w:tc>
      </w:tr>
    </w:tbl>
    <w:p/>
    <w:sectPr>
      <w:pgSz w:w="16840" w:h="11907" w:orient="landscape"/>
      <w:pgMar w:top="283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PurchaseCriterionTender</dc:title>
  <dc:creator>FastReport.NET</dc:creator>
</cp:coreProperties>
</file>