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C176D6" w:rsidRPr="00C176D6" w:rsidRDefault="00C176D6" w:rsidP="00C176D6">
      <w:pPr>
        <w:spacing w:after="0" w:line="240" w:lineRule="atLeast"/>
        <w:jc w:val="center"/>
        <w:rPr>
          <w:b/>
          <w:bCs/>
          <w:kern w:val="28"/>
          <w:sz w:val="28"/>
          <w:szCs w:val="28"/>
        </w:rPr>
      </w:pPr>
      <w:r w:rsidRPr="00C176D6">
        <w:rPr>
          <w:b/>
          <w:bCs/>
          <w:kern w:val="28"/>
          <w:sz w:val="28"/>
          <w:szCs w:val="28"/>
        </w:rPr>
        <w:t xml:space="preserve">КРИТЕРИИ И ПОРЯДОК ОЦЕНКИ ЗАЯВОК </w:t>
      </w:r>
    </w:p>
    <w:p w:rsidR="00443817" w:rsidRPr="00443817" w:rsidRDefault="00C176D6" w:rsidP="00C176D6">
      <w:pPr>
        <w:spacing w:after="0" w:line="240" w:lineRule="atLeast"/>
        <w:jc w:val="center"/>
        <w:rPr>
          <w:b/>
          <w:sz w:val="28"/>
          <w:szCs w:val="28"/>
        </w:rPr>
      </w:pPr>
      <w:r w:rsidRPr="00C176D6">
        <w:rPr>
          <w:b/>
          <w:bCs/>
          <w:kern w:val="28"/>
          <w:sz w:val="28"/>
          <w:szCs w:val="28"/>
        </w:rPr>
        <w:t>НА УЧАСТИЕ В ЭЛЕКТРОННОМ КОНКУРСЕ</w:t>
      </w:r>
    </w:p>
    <w:p w:rsidR="00443817" w:rsidRPr="00443817" w:rsidRDefault="00443817" w:rsidP="00443817">
      <w:pPr>
        <w:spacing w:after="0" w:line="240" w:lineRule="atLeast"/>
        <w:rPr>
          <w:sz w:val="20"/>
          <w:szCs w:val="20"/>
          <w:u w:val="single"/>
        </w:rPr>
      </w:pPr>
    </w:p>
    <w:p w:rsidR="00C176D6" w:rsidRDefault="00C176D6" w:rsidP="00C176D6">
      <w:pPr>
        <w:autoSpaceDE w:val="0"/>
        <w:autoSpaceDN w:val="0"/>
        <w:adjustRightInd w:val="0"/>
        <w:ind w:firstLine="540"/>
      </w:pPr>
      <w:r>
        <w:t>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C176D6" w:rsidRDefault="00C176D6" w:rsidP="00C176D6">
      <w:pPr>
        <w:autoSpaceDE w:val="0"/>
        <w:autoSpaceDN w:val="0"/>
        <w:adjustRightInd w:val="0"/>
        <w:ind w:firstLine="540"/>
      </w:pPr>
    </w:p>
    <w:p w:rsidR="00C176D6" w:rsidRDefault="00C176D6" w:rsidP="00C176D6">
      <w:pPr>
        <w:autoSpaceDE w:val="0"/>
        <w:autoSpaceDN w:val="0"/>
        <w:adjustRightInd w:val="0"/>
        <w:ind w:firstLine="540"/>
      </w:pPr>
      <w:r>
        <w:t>Оценка заявок на участие в электронном конкурсе осуществляется с использованием следующих критериев оценки:</w:t>
      </w:r>
    </w:p>
    <w:p w:rsidR="00C176D6" w:rsidRDefault="00C176D6" w:rsidP="00C176D6">
      <w:pPr>
        <w:autoSpaceDE w:val="0"/>
        <w:autoSpaceDN w:val="0"/>
        <w:adjustRightInd w:val="0"/>
        <w:ind w:firstLine="540"/>
      </w:pPr>
      <w:r>
        <w:t>а) цена контракта, сумма цен единиц товара, работы, услуги;</w:t>
      </w:r>
    </w:p>
    <w:p w:rsidR="00C176D6" w:rsidRDefault="00C176D6" w:rsidP="00C176D6">
      <w:pPr>
        <w:autoSpaceDE w:val="0"/>
        <w:autoSpaceDN w:val="0"/>
        <w:adjustRightInd w:val="0"/>
        <w:ind w:firstLine="540"/>
      </w:pPr>
      <w:r>
        <w:t>б) квалификация участника закупки.</w:t>
      </w:r>
    </w:p>
    <w:p w:rsidR="00C176D6" w:rsidRDefault="00C176D6" w:rsidP="00C176D6">
      <w:pPr>
        <w:autoSpaceDE w:val="0"/>
        <w:autoSpaceDN w:val="0"/>
        <w:adjustRightInd w:val="0"/>
        <w:ind w:firstLine="540"/>
      </w:pPr>
    </w:p>
    <w:p w:rsidR="00C176D6" w:rsidRDefault="00C176D6" w:rsidP="00C176D6">
      <w:pPr>
        <w:autoSpaceDE w:val="0"/>
        <w:autoSpaceDN w:val="0"/>
        <w:adjustRightInd w:val="0"/>
        <w:ind w:firstLine="540"/>
      </w:pPr>
      <w:r>
        <w:t>Каждому из критериев оценки устанавливается значимость критерия оценки, выраженная в процентах:</w:t>
      </w:r>
    </w:p>
    <w:p w:rsidR="00C176D6" w:rsidRDefault="00C176D6" w:rsidP="00C176D6">
      <w:pPr>
        <w:autoSpaceDE w:val="0"/>
        <w:autoSpaceDN w:val="0"/>
        <w:adjustRightInd w:val="0"/>
        <w:ind w:firstLine="540"/>
      </w:pPr>
      <w:r>
        <w:t>а) цена контракта, сумма цен единиц товара, работы, услуги – 60%;</w:t>
      </w:r>
    </w:p>
    <w:p w:rsidR="00C176D6" w:rsidRDefault="00C176D6" w:rsidP="00C176D6">
      <w:pPr>
        <w:autoSpaceDE w:val="0"/>
        <w:autoSpaceDN w:val="0"/>
        <w:adjustRightInd w:val="0"/>
        <w:ind w:firstLine="540"/>
      </w:pPr>
      <w:r>
        <w:t>б)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40%.</w:t>
      </w:r>
    </w:p>
    <w:p w:rsidR="00C176D6" w:rsidRDefault="00C176D6" w:rsidP="00C176D6">
      <w:pPr>
        <w:autoSpaceDE w:val="0"/>
        <w:autoSpaceDN w:val="0"/>
        <w:adjustRightInd w:val="0"/>
        <w:ind w:firstLine="540"/>
      </w:pPr>
      <w:r>
        <w:t>Сумма величин значимости всех критериев оценки, предусмотренных извещением об осуществлении закупки, составляет 100%.</w:t>
      </w:r>
    </w:p>
    <w:p w:rsidR="00443817" w:rsidRPr="00443817" w:rsidRDefault="00C176D6" w:rsidP="00C176D6">
      <w:pPr>
        <w:autoSpaceDE w:val="0"/>
        <w:autoSpaceDN w:val="0"/>
        <w:adjustRightInd w:val="0"/>
        <w:ind w:firstLine="540"/>
        <w:rPr>
          <w:bCs/>
        </w:rPr>
      </w:pPr>
      <w: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443817" w:rsidRPr="00C62598" w:rsidRDefault="00443817" w:rsidP="00443817">
      <w:pPr>
        <w:pStyle w:val="2ff5"/>
        <w:keepNext/>
        <w:keepLines/>
        <w:suppressLineNumbers/>
        <w:suppressAutoHyphens/>
        <w:rPr>
          <w:b/>
          <w:sz w:val="28"/>
          <w:szCs w:val="28"/>
          <w:lang w:val="ru-RU"/>
        </w:rPr>
      </w:pPr>
    </w:p>
    <w:p w:rsidR="00C176D6" w:rsidRPr="00C176D6" w:rsidRDefault="00C176D6" w:rsidP="00C176D6">
      <w:pPr>
        <w:pStyle w:val="2ff5"/>
        <w:keepNext/>
        <w:keepLines/>
        <w:suppressLineNumbers/>
        <w:suppressAutoHyphens/>
        <w:ind w:firstLine="567"/>
        <w:jc w:val="center"/>
        <w:rPr>
          <w:b/>
          <w:sz w:val="28"/>
          <w:szCs w:val="28"/>
        </w:rPr>
      </w:pPr>
      <w:r w:rsidRPr="00C176D6">
        <w:rPr>
          <w:b/>
          <w:sz w:val="28"/>
          <w:szCs w:val="28"/>
        </w:rPr>
        <w:t>ПОРЯДОК</w:t>
      </w:r>
    </w:p>
    <w:p w:rsidR="001706F6" w:rsidRPr="00DB1BED" w:rsidRDefault="00C176D6" w:rsidP="00C176D6">
      <w:pPr>
        <w:pStyle w:val="2ff5"/>
        <w:keepNext/>
        <w:keepLines/>
        <w:suppressLineNumbers/>
        <w:suppressAutoHyphens/>
        <w:ind w:left="0" w:firstLine="567"/>
        <w:jc w:val="center"/>
        <w:rPr>
          <w:b/>
          <w:sz w:val="28"/>
          <w:szCs w:val="28"/>
        </w:rPr>
      </w:pPr>
      <w:r w:rsidRPr="00C176D6">
        <w:rPr>
          <w:b/>
          <w:sz w:val="28"/>
          <w:szCs w:val="28"/>
        </w:rPr>
        <w:t>рассмотрения и оценки заявок на участие в конкурсе</w:t>
      </w:r>
    </w:p>
    <w:p w:rsidR="00F7770B" w:rsidRDefault="00F7770B" w:rsidP="00F7770B">
      <w:pPr>
        <w:pStyle w:val="2ff5"/>
        <w:keepNext/>
        <w:keepLines/>
        <w:suppressLineNumbers/>
        <w:suppressAutoHyphens/>
        <w:ind w:left="0" w:firstLine="567"/>
        <w:rPr>
          <w:b/>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5"/>
        <w:gridCol w:w="3401"/>
        <w:gridCol w:w="1417"/>
        <w:gridCol w:w="992"/>
        <w:gridCol w:w="1582"/>
      </w:tblGrid>
      <w:tr w:rsidR="00F7770B" w:rsidTr="00F7770B">
        <w:trPr>
          <w:cantSplit/>
          <w:trHeight w:val="2302"/>
        </w:trPr>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F7770B" w:rsidRDefault="00F7770B">
            <w:pPr>
              <w:keepNext/>
              <w:ind w:left="360" w:right="-57"/>
              <w:jc w:val="center"/>
              <w:rPr>
                <w:b/>
                <w:sz w:val="20"/>
              </w:rPr>
            </w:pPr>
            <w:r>
              <w:rPr>
                <w:b/>
                <w:sz w:val="20"/>
              </w:rPr>
              <w:t>Номер критерия</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F7770B" w:rsidRDefault="00F7770B">
            <w:pPr>
              <w:keepNext/>
              <w:tabs>
                <w:tab w:val="num" w:pos="240"/>
              </w:tabs>
              <w:ind w:left="-57" w:right="-57"/>
              <w:jc w:val="center"/>
              <w:rPr>
                <w:b/>
                <w:sz w:val="20"/>
              </w:rPr>
            </w:pPr>
            <w:r>
              <w:rPr>
                <w:b/>
                <w:sz w:val="20"/>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Default="00F7770B">
            <w:pPr>
              <w:keepNext/>
              <w:tabs>
                <w:tab w:val="num" w:pos="240"/>
              </w:tabs>
              <w:ind w:left="-57" w:right="-57"/>
              <w:jc w:val="center"/>
              <w:rPr>
                <w:b/>
                <w:sz w:val="20"/>
                <w:szCs w:val="20"/>
              </w:rPr>
            </w:pPr>
            <w:r>
              <w:rPr>
                <w:b/>
                <w:sz w:val="20"/>
                <w:szCs w:val="20"/>
              </w:rPr>
              <w:t>Критерии и показатели критериев оценки заявок на участие в конкурсе</w:t>
            </w:r>
          </w:p>
        </w:tc>
        <w:tc>
          <w:tcPr>
            <w:tcW w:w="1418" w:type="dxa"/>
            <w:tcBorders>
              <w:top w:val="single" w:sz="4" w:space="0" w:color="auto"/>
              <w:left w:val="single" w:sz="4" w:space="0" w:color="auto"/>
              <w:bottom w:val="single" w:sz="4" w:space="0" w:color="auto"/>
              <w:right w:val="single" w:sz="4" w:space="0" w:color="auto"/>
            </w:tcBorders>
            <w:vAlign w:val="center"/>
          </w:tcPr>
          <w:p w:rsidR="00F7770B" w:rsidRDefault="00F7770B">
            <w:pPr>
              <w:keepNext/>
              <w:tabs>
                <w:tab w:val="num" w:pos="240"/>
              </w:tabs>
              <w:ind w:left="-57" w:right="-57"/>
              <w:jc w:val="center"/>
              <w:rPr>
                <w:b/>
                <w:sz w:val="20"/>
              </w:rPr>
            </w:pPr>
            <w:r>
              <w:rPr>
                <w:b/>
                <w:sz w:val="20"/>
              </w:rPr>
              <w:t>Значимость критериев оценки заявок на участие в конкурсе в процентах (максимально возможное)</w:t>
            </w:r>
          </w:p>
          <w:p w:rsidR="00F7770B" w:rsidRDefault="00F7770B">
            <w:pPr>
              <w:keepNext/>
              <w:tabs>
                <w:tab w:val="num" w:pos="240"/>
              </w:tabs>
              <w:ind w:left="-57" w:right="-57"/>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663373" w:rsidRDefault="00663373">
            <w:pPr>
              <w:widowControl w:val="0"/>
              <w:autoSpaceDE w:val="0"/>
              <w:autoSpaceDN w:val="0"/>
              <w:adjustRightInd w:val="0"/>
              <w:jc w:val="center"/>
              <w:rPr>
                <w:b/>
                <w:sz w:val="20"/>
                <w:szCs w:val="20"/>
              </w:rPr>
            </w:pPr>
            <w:r>
              <w:rPr>
                <w:b/>
                <w:bCs/>
                <w:sz w:val="20"/>
                <w:szCs w:val="20"/>
              </w:rPr>
              <w:t>Значимость показателя оценки, в %</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Default="00663373">
            <w:pPr>
              <w:widowControl w:val="0"/>
              <w:autoSpaceDE w:val="0"/>
              <w:autoSpaceDN w:val="0"/>
              <w:adjustRightInd w:val="0"/>
              <w:spacing w:after="0"/>
              <w:ind w:left="-57" w:right="-57"/>
              <w:jc w:val="center"/>
              <w:rPr>
                <w:b/>
                <w:sz w:val="20"/>
                <w:szCs w:val="20"/>
              </w:rPr>
            </w:pPr>
            <w:r>
              <w:rPr>
                <w:b/>
                <w:bCs/>
                <w:sz w:val="20"/>
                <w:szCs w:val="20"/>
              </w:rPr>
              <w:t>Обозначение рейтинга по критерию/показателю</w:t>
            </w:r>
          </w:p>
        </w:tc>
      </w:tr>
      <w:tr w:rsidR="00F7770B" w:rsidTr="00F7770B">
        <w:trPr>
          <w:cantSplit/>
          <w:trHeight w:val="258"/>
        </w:trPr>
        <w:tc>
          <w:tcPr>
            <w:tcW w:w="10480" w:type="dxa"/>
            <w:gridSpan w:val="7"/>
            <w:tcBorders>
              <w:top w:val="single" w:sz="4" w:space="0" w:color="auto"/>
              <w:left w:val="single" w:sz="4" w:space="0" w:color="auto"/>
              <w:bottom w:val="single" w:sz="4" w:space="0" w:color="auto"/>
              <w:right w:val="single" w:sz="4" w:space="0" w:color="auto"/>
            </w:tcBorders>
            <w:vAlign w:val="center"/>
            <w:hideMark/>
          </w:tcPr>
          <w:p w:rsidR="00F7770B" w:rsidRDefault="00F7770B">
            <w:pPr>
              <w:keepNext/>
              <w:tabs>
                <w:tab w:val="num" w:pos="240"/>
              </w:tabs>
              <w:ind w:left="-57" w:right="-57"/>
              <w:rPr>
                <w:b/>
                <w:bCs/>
                <w:sz w:val="20"/>
              </w:rPr>
            </w:pPr>
            <w:r>
              <w:rPr>
                <w:b/>
                <w:sz w:val="20"/>
              </w:rPr>
              <w:t>Стоимостной критерий оценки</w:t>
            </w:r>
          </w:p>
        </w:tc>
      </w:tr>
      <w:tr w:rsidR="00F7770B" w:rsidTr="00F7770B">
        <w:trPr>
          <w:trHeight w:val="226"/>
        </w:trPr>
        <w:tc>
          <w:tcPr>
            <w:tcW w:w="439" w:type="dxa"/>
            <w:gridSpan w:val="2"/>
            <w:tcBorders>
              <w:top w:val="single" w:sz="4" w:space="0" w:color="auto"/>
              <w:left w:val="single" w:sz="4" w:space="0" w:color="auto"/>
              <w:bottom w:val="single" w:sz="4" w:space="0" w:color="auto"/>
              <w:right w:val="single" w:sz="4" w:space="0" w:color="auto"/>
            </w:tcBorders>
          </w:tcPr>
          <w:p w:rsidR="00F7770B" w:rsidRDefault="00F7770B">
            <w:pPr>
              <w:keepNext/>
              <w:tabs>
                <w:tab w:val="num" w:pos="240"/>
              </w:tabs>
              <w:jc w:val="center"/>
              <w:rPr>
                <w:szCs w:val="22"/>
              </w:rPr>
            </w:pPr>
          </w:p>
          <w:p w:rsidR="00F7770B" w:rsidRDefault="00F7770B">
            <w:pPr>
              <w:keepNext/>
              <w:tabs>
                <w:tab w:val="num" w:pos="240"/>
              </w:tabs>
              <w:jc w:val="center"/>
              <w:rPr>
                <w:szCs w:val="22"/>
              </w:rPr>
            </w:pPr>
            <w:r>
              <w:rPr>
                <w:szCs w:val="22"/>
              </w:rPr>
              <w:t>1.</w:t>
            </w:r>
          </w:p>
        </w:tc>
        <w:tc>
          <w:tcPr>
            <w:tcW w:w="2646" w:type="dxa"/>
            <w:tcBorders>
              <w:top w:val="single" w:sz="4" w:space="0" w:color="auto"/>
              <w:left w:val="single" w:sz="4" w:space="0" w:color="auto"/>
              <w:bottom w:val="single" w:sz="4" w:space="0" w:color="auto"/>
              <w:right w:val="single" w:sz="4" w:space="0" w:color="auto"/>
            </w:tcBorders>
          </w:tcPr>
          <w:p w:rsidR="00F7770B" w:rsidRDefault="00F7770B">
            <w:pPr>
              <w:keepNext/>
              <w:tabs>
                <w:tab w:val="num" w:pos="240"/>
              </w:tabs>
              <w:rPr>
                <w:sz w:val="22"/>
                <w:szCs w:val="22"/>
              </w:rPr>
            </w:pPr>
          </w:p>
          <w:p w:rsidR="00F7770B" w:rsidRDefault="00F7770B">
            <w:pPr>
              <w:keepNext/>
              <w:tabs>
                <w:tab w:val="num" w:pos="240"/>
              </w:tabs>
              <w:rPr>
                <w:sz w:val="22"/>
                <w:szCs w:val="22"/>
                <w:lang w:val="en-US"/>
              </w:rPr>
            </w:pPr>
            <w:r>
              <w:rPr>
                <w:sz w:val="22"/>
                <w:szCs w:val="22"/>
              </w:rPr>
              <w:t>«Цена контракта»</w:t>
            </w:r>
          </w:p>
        </w:tc>
        <w:tc>
          <w:tcPr>
            <w:tcW w:w="3402" w:type="dxa"/>
            <w:tcBorders>
              <w:top w:val="single" w:sz="4" w:space="0" w:color="auto"/>
              <w:left w:val="single" w:sz="4" w:space="0" w:color="auto"/>
              <w:bottom w:val="single" w:sz="4" w:space="0" w:color="auto"/>
              <w:right w:val="single" w:sz="4" w:space="0" w:color="auto"/>
            </w:tcBorders>
            <w:hideMark/>
          </w:tcPr>
          <w:p w:rsidR="00F7770B" w:rsidRDefault="00F7770B">
            <w:pPr>
              <w:keepNext/>
              <w:tabs>
                <w:tab w:val="num" w:pos="240"/>
              </w:tabs>
              <w:rPr>
                <w:b/>
                <w:sz w:val="22"/>
                <w:szCs w:val="22"/>
              </w:rPr>
            </w:pPr>
            <w:r>
              <w:t>Предложение участников закупки в отношении цены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jc w:val="center"/>
              <w:rPr>
                <w:b/>
              </w:rPr>
            </w:pPr>
            <w:r>
              <w:rPr>
                <w:b/>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663373" w:rsidRDefault="00663373">
            <w:pPr>
              <w:widowControl w:val="0"/>
              <w:autoSpaceDE w:val="0"/>
              <w:autoSpaceDN w:val="0"/>
              <w:adjustRightInd w:val="0"/>
              <w:jc w:val="center"/>
              <w:rPr>
                <w:lang w:val="en-US"/>
              </w:rPr>
            </w:pPr>
            <w:r w:rsidRPr="00663373">
              <w:t>БЦ</w:t>
            </w:r>
            <w:r w:rsidRPr="00663373">
              <w:rPr>
                <w:sz w:val="16"/>
                <w:szCs w:val="16"/>
                <w:lang w:val="en-US"/>
              </w:rPr>
              <w:t>i</w:t>
            </w:r>
          </w:p>
        </w:tc>
      </w:tr>
      <w:tr w:rsidR="00F7770B" w:rsidTr="00F7770B">
        <w:trPr>
          <w:trHeight w:val="187"/>
        </w:trPr>
        <w:tc>
          <w:tcPr>
            <w:tcW w:w="10480" w:type="dxa"/>
            <w:gridSpan w:val="7"/>
            <w:tcBorders>
              <w:top w:val="single" w:sz="4" w:space="0" w:color="auto"/>
              <w:left w:val="single" w:sz="4" w:space="0" w:color="auto"/>
              <w:bottom w:val="single" w:sz="4" w:space="0" w:color="auto"/>
              <w:right w:val="single" w:sz="4" w:space="0" w:color="auto"/>
            </w:tcBorders>
            <w:hideMark/>
          </w:tcPr>
          <w:p w:rsidR="00F7770B" w:rsidRDefault="00F7770B">
            <w:pPr>
              <w:keepNext/>
              <w:tabs>
                <w:tab w:val="num" w:pos="240"/>
              </w:tabs>
              <w:ind w:left="-57" w:right="-57"/>
              <w:rPr>
                <w:szCs w:val="22"/>
              </w:rPr>
            </w:pPr>
            <w:r>
              <w:rPr>
                <w:b/>
                <w:sz w:val="20"/>
              </w:rPr>
              <w:t>Нестоимостные критерии оценки</w:t>
            </w:r>
          </w:p>
        </w:tc>
      </w:tr>
      <w:tr w:rsidR="00F7770B" w:rsidTr="00F7770B">
        <w:tc>
          <w:tcPr>
            <w:tcW w:w="439" w:type="dxa"/>
            <w:gridSpan w:val="2"/>
            <w:vMerge w:val="restart"/>
            <w:tcBorders>
              <w:top w:val="single" w:sz="4" w:space="0" w:color="auto"/>
              <w:left w:val="single" w:sz="4" w:space="0" w:color="auto"/>
              <w:bottom w:val="single" w:sz="4" w:space="0" w:color="auto"/>
              <w:right w:val="single" w:sz="4" w:space="0" w:color="auto"/>
            </w:tcBorders>
            <w:hideMark/>
          </w:tcPr>
          <w:p w:rsidR="00F7770B" w:rsidRDefault="00F7770B">
            <w:pPr>
              <w:keepNext/>
              <w:tabs>
                <w:tab w:val="num" w:pos="240"/>
              </w:tabs>
              <w:jc w:val="center"/>
              <w:rPr>
                <w:szCs w:val="22"/>
              </w:rPr>
            </w:pPr>
            <w:r>
              <w:rPr>
                <w:szCs w:val="22"/>
              </w:rPr>
              <w:t xml:space="preserve">2. </w:t>
            </w:r>
          </w:p>
        </w:tc>
        <w:tc>
          <w:tcPr>
            <w:tcW w:w="2646" w:type="dxa"/>
            <w:vMerge w:val="restart"/>
            <w:tcBorders>
              <w:top w:val="single" w:sz="4" w:space="0" w:color="auto"/>
              <w:left w:val="single" w:sz="4" w:space="0" w:color="auto"/>
              <w:bottom w:val="single" w:sz="4" w:space="0" w:color="auto"/>
              <w:right w:val="single" w:sz="4" w:space="0" w:color="auto"/>
            </w:tcBorders>
            <w:hideMark/>
          </w:tcPr>
          <w:p w:rsidR="00F7770B" w:rsidRDefault="00F7770B" w:rsidP="00BE5C64">
            <w:pPr>
              <w:keepNext/>
              <w:tabs>
                <w:tab w:val="num" w:pos="240"/>
              </w:tabs>
              <w:spacing w:after="0"/>
              <w:rPr>
                <w:sz w:val="22"/>
                <w:szCs w:val="22"/>
              </w:rPr>
            </w:pPr>
            <w:r>
              <w:rPr>
                <w:color w:val="000000"/>
              </w:rPr>
              <w:t>«Квалификация участников закупки».</w:t>
            </w:r>
          </w:p>
        </w:tc>
        <w:tc>
          <w:tcPr>
            <w:tcW w:w="3402" w:type="dxa"/>
            <w:tcBorders>
              <w:top w:val="single" w:sz="4" w:space="0" w:color="auto"/>
              <w:left w:val="single" w:sz="4" w:space="0" w:color="auto"/>
              <w:bottom w:val="single" w:sz="4" w:space="0" w:color="auto"/>
              <w:right w:val="single" w:sz="4" w:space="0" w:color="auto"/>
            </w:tcBorders>
            <w:hideMark/>
          </w:tcPr>
          <w:p w:rsidR="00F7770B" w:rsidRDefault="00F7770B">
            <w:pPr>
              <w:keepNext/>
              <w:tabs>
                <w:tab w:val="num" w:pos="240"/>
              </w:tabs>
              <w:spacing w:after="0"/>
              <w:rPr>
                <w:sz w:val="22"/>
                <w:szCs w:val="22"/>
              </w:rPr>
            </w:pPr>
            <w:r>
              <w:rPr>
                <w:color w:val="000000"/>
              </w:rPr>
              <w:t>Квалификация участников закупки,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ind w:hanging="19"/>
              <w:jc w:val="center"/>
              <w:rPr>
                <w:b/>
              </w:rPr>
            </w:pPr>
            <w:r>
              <w:rPr>
                <w:b/>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ind w:hanging="19"/>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663373" w:rsidRDefault="00663373">
            <w:pPr>
              <w:widowControl w:val="0"/>
              <w:autoSpaceDE w:val="0"/>
              <w:autoSpaceDN w:val="0"/>
              <w:adjustRightInd w:val="0"/>
              <w:ind w:hanging="19"/>
              <w:jc w:val="center"/>
              <w:rPr>
                <w:lang w:val="en-US"/>
              </w:rPr>
            </w:pPr>
            <w:r w:rsidRPr="00663373">
              <w:t>Б</w:t>
            </w:r>
            <w:r w:rsidRPr="00663373">
              <w:rPr>
                <w:lang w:val="en-US"/>
              </w:rPr>
              <w:t>X</w:t>
            </w:r>
            <w:r w:rsidRPr="00663373">
              <w:rPr>
                <w:sz w:val="16"/>
                <w:szCs w:val="16"/>
                <w:lang w:val="en-US"/>
              </w:rPr>
              <w:t>i</w:t>
            </w:r>
          </w:p>
        </w:tc>
      </w:tr>
      <w:tr w:rsidR="00F7770B" w:rsidTr="00E1589C">
        <w:trPr>
          <w:trHeight w:val="5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Default="00F7770B" w:rsidP="00DE1DE6">
            <w:pPr>
              <w:widowControl w:val="0"/>
              <w:tabs>
                <w:tab w:val="left" w:pos="426"/>
              </w:tabs>
              <w:spacing w:line="266" w:lineRule="auto"/>
            </w:pPr>
            <w:r>
              <w:rPr>
                <w:color w:val="000000"/>
              </w:rPr>
              <w:t>2.1 «</w:t>
            </w:r>
            <w:r w:rsidR="008F7FFD" w:rsidRPr="008F7FFD">
              <w:rPr>
                <w:color w:val="000000"/>
              </w:rPr>
              <w:t>Опыт участника конкурса по успешной поставке кресел-колясок сопоставимого характера по количеству исполненных участником закупки договоров</w:t>
            </w:r>
            <w:r w:rsidR="008F7FFD">
              <w:rPr>
                <w:b/>
                <w:color w:val="000000"/>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7770B" w:rsidRDefault="00F7770B">
            <w:pPr>
              <w:widowControl w:val="0"/>
              <w:autoSpaceDE w:val="0"/>
              <w:autoSpaceDN w:val="0"/>
              <w:adjustRightInd w:val="0"/>
              <w:ind w:hanging="19"/>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Default="00663373">
            <w:pPr>
              <w:widowControl w:val="0"/>
              <w:autoSpaceDE w:val="0"/>
              <w:autoSpaceDN w:val="0"/>
              <w:adjustRightInd w:val="0"/>
              <w:ind w:hanging="19"/>
              <w:jc w:val="center"/>
              <w:rPr>
                <w:lang w:val="en-US"/>
              </w:rPr>
            </w:pPr>
            <w:r>
              <w:t>40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ind w:hanging="19"/>
              <w:jc w:val="center"/>
              <w:rPr>
                <w:lang w:val="en-US"/>
              </w:rPr>
            </w:pPr>
          </w:p>
        </w:tc>
      </w:tr>
      <w:tr w:rsidR="00F7770B" w:rsidTr="008F7FFD">
        <w:trPr>
          <w:trHeight w:val="5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Default="00F7770B" w:rsidP="00881AA2">
            <w:pPr>
              <w:keepNext/>
              <w:tabs>
                <w:tab w:val="left" w:pos="0"/>
              </w:tabs>
            </w:pPr>
            <w:r>
              <w:rPr>
                <w:color w:val="000000"/>
              </w:rPr>
              <w:t>2.2 «</w:t>
            </w:r>
            <w:r w:rsidR="008F7FFD" w:rsidRPr="008F7FFD">
              <w:t>Наличие у участников закупки опыта по поставке кресел-колясок, связанных с предметом контракта</w:t>
            </w:r>
            <w:r w:rsidR="008F7FFD">
              <w:rPr>
                <w:b/>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Default="00663373">
            <w:pPr>
              <w:widowControl w:val="0"/>
              <w:autoSpaceDE w:val="0"/>
              <w:autoSpaceDN w:val="0"/>
              <w:adjustRightInd w:val="0"/>
              <w:ind w:hanging="19"/>
              <w:jc w:val="center"/>
              <w:rPr>
                <w:lang w:val="en-US"/>
              </w:rPr>
            </w:pPr>
            <w:r>
              <w:t>60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ind w:hanging="19"/>
              <w:jc w:val="center"/>
              <w:rPr>
                <w:lang w:val="en-US"/>
              </w:rPr>
            </w:pPr>
          </w:p>
        </w:tc>
      </w:tr>
      <w:tr w:rsidR="00F7770B" w:rsidTr="00F7770B">
        <w:trPr>
          <w:trHeight w:val="16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Default="00F7770B">
            <w:pPr>
              <w:spacing w:after="0"/>
              <w:jc w:val="left"/>
              <w:rPr>
                <w:szCs w:val="22"/>
              </w:rPr>
            </w:pPr>
          </w:p>
        </w:tc>
        <w:tc>
          <w:tcPr>
            <w:tcW w:w="10041" w:type="dxa"/>
            <w:gridSpan w:val="5"/>
            <w:tcBorders>
              <w:top w:val="single" w:sz="4" w:space="0" w:color="auto"/>
              <w:left w:val="single" w:sz="4" w:space="0" w:color="auto"/>
              <w:bottom w:val="single" w:sz="4" w:space="0" w:color="auto"/>
              <w:right w:val="single" w:sz="4" w:space="0" w:color="auto"/>
            </w:tcBorders>
          </w:tcPr>
          <w:p w:rsidR="00F7770B" w:rsidRDefault="00F7770B">
            <w:pPr>
              <w:widowControl w:val="0"/>
              <w:autoSpaceDE w:val="0"/>
              <w:autoSpaceDN w:val="0"/>
              <w:adjustRightInd w:val="0"/>
              <w:ind w:hanging="19"/>
              <w:jc w:val="center"/>
              <w:rPr>
                <w:b/>
              </w:rPr>
            </w:pPr>
          </w:p>
        </w:tc>
      </w:tr>
      <w:tr w:rsidR="00F7770B" w:rsidTr="00F7770B">
        <w:trPr>
          <w:trHeight w:val="483"/>
        </w:trPr>
        <w:tc>
          <w:tcPr>
            <w:tcW w:w="6487" w:type="dxa"/>
            <w:gridSpan w:val="4"/>
            <w:tcBorders>
              <w:top w:val="single" w:sz="4" w:space="0" w:color="auto"/>
              <w:left w:val="single" w:sz="4" w:space="0" w:color="auto"/>
              <w:bottom w:val="single" w:sz="4" w:space="0" w:color="auto"/>
              <w:right w:val="single" w:sz="4" w:space="0" w:color="auto"/>
            </w:tcBorders>
            <w:hideMark/>
          </w:tcPr>
          <w:p w:rsidR="00F7770B" w:rsidRDefault="00F7770B">
            <w:pPr>
              <w:keepNext/>
              <w:tabs>
                <w:tab w:val="num" w:pos="240"/>
              </w:tabs>
              <w:jc w:val="center"/>
              <w:rPr>
                <w:szCs w:val="22"/>
              </w:rPr>
            </w:pPr>
            <w:r>
              <w:rPr>
                <w:b/>
                <w:szCs w:val="22"/>
              </w:rPr>
              <w:t>Совокупная значимость всех критериев  (в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Default="00F7770B">
            <w:pPr>
              <w:widowControl w:val="0"/>
              <w:autoSpaceDE w:val="0"/>
              <w:autoSpaceDN w:val="0"/>
              <w:adjustRightInd w:val="0"/>
              <w:ind w:firstLine="33"/>
              <w:jc w:val="center"/>
              <w:rPr>
                <w:b/>
              </w:rPr>
            </w:pPr>
            <w:r>
              <w:rPr>
                <w:b/>
              </w:rPr>
              <w:t>100</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F7770B" w:rsidRDefault="00F7770B">
            <w:pPr>
              <w:keepNext/>
              <w:tabs>
                <w:tab w:val="num" w:pos="240"/>
              </w:tabs>
              <w:jc w:val="center"/>
              <w:rPr>
                <w:b/>
                <w:szCs w:val="22"/>
              </w:rPr>
            </w:pPr>
          </w:p>
        </w:tc>
      </w:tr>
    </w:tbl>
    <w:p w:rsidR="00F7770B" w:rsidRDefault="00F7770B" w:rsidP="00F7770B">
      <w:pPr>
        <w:keepNext/>
        <w:shd w:val="clear" w:color="auto" w:fill="FFFFFF"/>
        <w:ind w:right="22" w:firstLine="28"/>
        <w:rPr>
          <w:b/>
          <w:szCs w:val="22"/>
        </w:rPr>
      </w:pPr>
    </w:p>
    <w:p w:rsidR="00C176D6" w:rsidRPr="00031FC5" w:rsidRDefault="00C176D6" w:rsidP="00C176D6">
      <w:pPr>
        <w:keepNext/>
        <w:keepLines/>
        <w:widowControl w:val="0"/>
        <w:spacing w:after="0"/>
        <w:ind w:right="-39" w:firstLine="567"/>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C176D6" w:rsidRPr="00134D3D" w:rsidRDefault="00C176D6" w:rsidP="00C176D6">
      <w:pPr>
        <w:keepNext/>
        <w:keepLines/>
        <w:widowControl w:val="0"/>
        <w:spacing w:after="0"/>
        <w:ind w:right="-39" w:firstLine="567"/>
      </w:pPr>
      <w:r>
        <w:t>З</w:t>
      </w:r>
      <w:r w:rsidRPr="00134D3D">
        <w:t>начимост</w:t>
      </w:r>
      <w:r>
        <w:t>ь</w:t>
      </w:r>
      <w:r w:rsidRPr="00134D3D">
        <w:t xml:space="preserve"> критерия оценки – 60 %</w:t>
      </w:r>
    </w:p>
    <w:p w:rsidR="00C176D6" w:rsidRPr="00031FC5" w:rsidRDefault="00C176D6" w:rsidP="00C176D6">
      <w:pPr>
        <w:keepNext/>
        <w:keepLines/>
        <w:widowControl w:val="0"/>
        <w:spacing w:after="0"/>
        <w:ind w:right="-39" w:firstLine="567"/>
      </w:pPr>
      <w:r w:rsidRPr="00031FC5">
        <w:t>Оценка критерия (баллы): – 100</w:t>
      </w:r>
    </w:p>
    <w:p w:rsidR="00C176D6" w:rsidRPr="00031FC5" w:rsidRDefault="00C176D6" w:rsidP="00C176D6">
      <w:pPr>
        <w:keepNext/>
        <w:keepLines/>
        <w:widowControl w:val="0"/>
        <w:spacing w:after="0"/>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176D6" w:rsidRPr="00031FC5" w:rsidRDefault="00C176D6" w:rsidP="00C176D6">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C176D6" w:rsidRPr="00031FC5" w:rsidRDefault="00C176D6" w:rsidP="00C176D6">
      <w:pPr>
        <w:pStyle w:val="ConsPlusNormal"/>
        <w:rPr>
          <w:rFonts w:ascii="Times New Roman" w:hAnsi="Times New Roman" w:cs="Times New Roman"/>
          <w:sz w:val="24"/>
          <w:szCs w:val="24"/>
        </w:rPr>
      </w:pPr>
    </w:p>
    <w:p w:rsidR="00C176D6" w:rsidRPr="00031FC5" w:rsidRDefault="00C176D6" w:rsidP="00C176D6">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lastRenderedPageBreak/>
        <w:drawing>
          <wp:inline distT="0" distB="0" distL="0" distR="0" wp14:anchorId="2750E40E" wp14:editId="6549C3A0">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176D6" w:rsidRPr="00031FC5" w:rsidRDefault="00C176D6" w:rsidP="00C176D6">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C176D6" w:rsidRPr="00031FC5" w:rsidRDefault="00C176D6" w:rsidP="00C176D6">
      <w:pPr>
        <w:pStyle w:val="ConsPlusNormal"/>
        <w:rPr>
          <w:rFonts w:ascii="Times New Roman" w:hAnsi="Times New Roman" w:cs="Times New Roman"/>
          <w:sz w:val="24"/>
          <w:szCs w:val="24"/>
        </w:rPr>
      </w:pPr>
    </w:p>
    <w:p w:rsidR="00C176D6" w:rsidRPr="00031FC5" w:rsidRDefault="00C176D6" w:rsidP="00C176D6">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9E2C975" wp14:editId="6C5782C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176D6" w:rsidRPr="00031FC5" w:rsidRDefault="00C176D6" w:rsidP="00C176D6">
      <w:pPr>
        <w:pStyle w:val="ConsPlusNormal"/>
        <w:rPr>
          <w:rFonts w:ascii="Times New Roman" w:hAnsi="Times New Roman" w:cs="Times New Roman"/>
          <w:sz w:val="24"/>
          <w:szCs w:val="24"/>
        </w:rPr>
      </w:pPr>
    </w:p>
    <w:p w:rsidR="00C176D6" w:rsidRPr="00B42D5B" w:rsidRDefault="00C176D6" w:rsidP="00C176D6">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176D6" w:rsidRPr="00031FC5" w:rsidRDefault="00C176D6" w:rsidP="00C176D6">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176D6" w:rsidRPr="004D290F"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176D6" w:rsidRPr="004D290F" w:rsidRDefault="00C176D6" w:rsidP="00C176D6">
      <w:pPr>
        <w:pStyle w:val="ConsPlusNormal"/>
        <w:ind w:firstLine="540"/>
        <w:rPr>
          <w:rFonts w:ascii="Times New Roman" w:hAnsi="Times New Roman" w:cs="Times New Roman"/>
          <w:sz w:val="24"/>
          <w:szCs w:val="24"/>
        </w:rPr>
      </w:pPr>
    </w:p>
    <w:p w:rsidR="00C176D6" w:rsidRPr="004D290F" w:rsidRDefault="00C176D6" w:rsidP="00C176D6">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w:t>
      </w:r>
      <w:r w:rsidRPr="004D290F">
        <w:rPr>
          <w:rFonts w:ascii="Times New Roman" w:hAnsi="Times New Roman" w:cs="Times New Roman"/>
          <w:sz w:val="24"/>
          <w:szCs w:val="24"/>
        </w:rPr>
        <w:lastRenderedPageBreak/>
        <w:t>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rsidR="00C176D6" w:rsidRDefault="00C176D6" w:rsidP="00C176D6">
      <w:pPr>
        <w:pStyle w:val="ConsPlusNormal"/>
      </w:pPr>
    </w:p>
    <w:p w:rsidR="00C176D6" w:rsidRDefault="00C176D6" w:rsidP="00C176D6">
      <w:pPr>
        <w:keepNext/>
        <w:keepLines/>
        <w:widowControl w:val="0"/>
        <w:spacing w:after="0"/>
        <w:ind w:right="-39" w:firstLine="567"/>
      </w:pPr>
      <w:r>
        <w:rPr>
          <w:noProof/>
          <w:position w:val="-31"/>
        </w:rPr>
        <w:drawing>
          <wp:inline distT="0" distB="0" distL="0" distR="0" wp14:anchorId="74407D4E" wp14:editId="69140CF3">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176D6" w:rsidRDefault="00C176D6" w:rsidP="00C176D6">
      <w:pPr>
        <w:keepNext/>
        <w:keepLines/>
        <w:widowControl w:val="0"/>
        <w:spacing w:after="0"/>
        <w:ind w:right="-39" w:firstLine="567"/>
      </w:pPr>
    </w:p>
    <w:p w:rsidR="00C176D6" w:rsidRPr="00C9042B" w:rsidRDefault="00C176D6" w:rsidP="00C176D6">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176D6" w:rsidRPr="00B42D5B" w:rsidRDefault="00C176D6" w:rsidP="00C176D6">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176D6" w:rsidRPr="00B42D5B" w:rsidRDefault="00C176D6" w:rsidP="00C176D6">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176D6" w:rsidRPr="00B42D5B" w:rsidRDefault="00C176D6" w:rsidP="00C176D6">
      <w:pPr>
        <w:keepNext/>
        <w:keepLines/>
        <w:widowControl w:val="0"/>
        <w:spacing w:after="0"/>
        <w:ind w:right="-39" w:firstLine="567"/>
        <w:rPr>
          <w:color w:val="000000" w:themeColor="text1"/>
        </w:rPr>
      </w:pPr>
    </w:p>
    <w:p w:rsidR="008A04E3" w:rsidRPr="008A04E3" w:rsidRDefault="008A04E3" w:rsidP="008A04E3">
      <w:pPr>
        <w:keepNext/>
        <w:keepLines/>
        <w:widowControl w:val="0"/>
        <w:snapToGrid w:val="0"/>
        <w:spacing w:after="0"/>
        <w:ind w:right="-94" w:firstLine="567"/>
        <w:contextualSpacing/>
        <w:rPr>
          <w:b/>
        </w:rPr>
      </w:pPr>
      <w:r w:rsidRPr="008A04E3">
        <w:rPr>
          <w:b/>
          <w:color w:val="000000" w:themeColor="text1"/>
        </w:rPr>
        <w:t>2. Оценка заявок по критерию «Квалификация участников закупки</w:t>
      </w:r>
      <w:r w:rsidRPr="008A04E3">
        <w:rPr>
          <w:b/>
        </w:rPr>
        <w:t xml:space="preserve">». </w:t>
      </w:r>
    </w:p>
    <w:p w:rsidR="008A04E3" w:rsidRPr="008A04E3" w:rsidRDefault="008A04E3" w:rsidP="008A04E3">
      <w:pPr>
        <w:keepNext/>
        <w:keepLines/>
        <w:widowControl w:val="0"/>
        <w:spacing w:after="0"/>
        <w:ind w:right="-39" w:firstLine="567"/>
      </w:pPr>
      <w:r w:rsidRPr="008A04E3">
        <w:t>Значимость критерия – 40 %</w:t>
      </w:r>
    </w:p>
    <w:p w:rsidR="008A04E3" w:rsidRPr="008A04E3" w:rsidRDefault="008A04E3" w:rsidP="008A04E3">
      <w:pPr>
        <w:keepNext/>
        <w:keepLines/>
        <w:widowControl w:val="0"/>
        <w:snapToGrid w:val="0"/>
        <w:spacing w:after="0"/>
        <w:ind w:right="-94" w:firstLine="567"/>
        <w:contextualSpacing/>
      </w:pPr>
      <w:r w:rsidRPr="008A04E3">
        <w:t>В отношении данного критерия оценки предусматриваются показатели оценки, раскрывающие его содержание и учитывающие особенности оценки закупаем</w:t>
      </w:r>
      <w:r w:rsidR="0085071A">
        <w:t>ого</w:t>
      </w:r>
      <w:r w:rsidRPr="008A04E3">
        <w:t xml:space="preserve"> </w:t>
      </w:r>
      <w:r w:rsidR="0085071A">
        <w:t>товара</w:t>
      </w:r>
      <w:bookmarkStart w:id="1" w:name="_GoBack"/>
      <w:bookmarkEnd w:id="1"/>
      <w:r w:rsidRPr="008A04E3">
        <w:t>.</w:t>
      </w:r>
    </w:p>
    <w:p w:rsidR="008A04E3" w:rsidRPr="008A04E3" w:rsidRDefault="008A04E3" w:rsidP="008A04E3">
      <w:pPr>
        <w:keepNext/>
        <w:keepLines/>
        <w:widowControl w:val="0"/>
        <w:snapToGrid w:val="0"/>
        <w:spacing w:after="0"/>
        <w:ind w:right="-94" w:firstLine="567"/>
        <w:contextualSpacing/>
      </w:pPr>
    </w:p>
    <w:p w:rsidR="008A04E3" w:rsidRPr="008A04E3" w:rsidRDefault="008A04E3" w:rsidP="008A04E3">
      <w:pPr>
        <w:keepNext/>
        <w:keepLines/>
        <w:widowControl w:val="0"/>
        <w:spacing w:after="0"/>
        <w:ind w:right="-39" w:firstLine="567"/>
        <w:jc w:val="center"/>
        <w:rPr>
          <w:b/>
        </w:rPr>
      </w:pPr>
      <w:r w:rsidRPr="008A04E3">
        <w:rPr>
          <w:b/>
        </w:rPr>
        <w:t>Применяемые показатели данного критерия оценки:</w:t>
      </w:r>
    </w:p>
    <w:p w:rsidR="008A04E3" w:rsidRDefault="008A04E3" w:rsidP="008A04E3">
      <w:pPr>
        <w:pStyle w:val="afffffff4"/>
        <w:rPr>
          <w:rFonts w:ascii="Times New Roman" w:hAnsi="Times New Roman"/>
          <w:b/>
          <w:sz w:val="24"/>
          <w:szCs w:val="24"/>
          <w:highlight w:val="yellow"/>
        </w:rPr>
      </w:pPr>
    </w:p>
    <w:p w:rsidR="008A04E3" w:rsidRDefault="008A04E3" w:rsidP="008A04E3">
      <w:pPr>
        <w:pStyle w:val="afffffff4"/>
        <w:rPr>
          <w:rFonts w:ascii="Times New Roman" w:hAnsi="Times New Roman"/>
          <w:b/>
          <w:sz w:val="24"/>
          <w:szCs w:val="24"/>
        </w:rPr>
      </w:pPr>
    </w:p>
    <w:p w:rsidR="00341E7F" w:rsidRPr="00341E7F" w:rsidRDefault="00341E7F" w:rsidP="00341E7F">
      <w:pPr>
        <w:widowControl w:val="0"/>
        <w:tabs>
          <w:tab w:val="left" w:pos="426"/>
        </w:tabs>
        <w:ind w:left="284"/>
        <w:rPr>
          <w:b/>
          <w:color w:val="000000"/>
        </w:rPr>
      </w:pPr>
      <w:r>
        <w:rPr>
          <w:b/>
          <w:color w:val="000000"/>
        </w:rPr>
        <w:t>2</w:t>
      </w:r>
      <w:r w:rsidR="004A300A">
        <w:rPr>
          <w:b/>
          <w:color w:val="000000"/>
        </w:rPr>
        <w:t>.</w:t>
      </w:r>
      <w:r>
        <w:rPr>
          <w:b/>
          <w:color w:val="000000"/>
        </w:rPr>
        <w:t xml:space="preserve">1 </w:t>
      </w:r>
      <w:r w:rsidRPr="00341E7F">
        <w:rPr>
          <w:b/>
          <w:color w:val="000000"/>
        </w:rPr>
        <w:t>«Опыт</w:t>
      </w:r>
      <w:r w:rsidR="00DE1DE6">
        <w:rPr>
          <w:b/>
          <w:color w:val="000000"/>
        </w:rPr>
        <w:t xml:space="preserve"> участника конкурса по успешной</w:t>
      </w:r>
      <w:r w:rsidRPr="00341E7F">
        <w:rPr>
          <w:b/>
          <w:color w:val="000000"/>
        </w:rPr>
        <w:t xml:space="preserve"> </w:t>
      </w:r>
      <w:r w:rsidR="00DE1DE6">
        <w:rPr>
          <w:b/>
          <w:color w:val="000000"/>
        </w:rPr>
        <w:t>поставке кресел-колясок</w:t>
      </w:r>
      <w:r w:rsidRPr="00341E7F">
        <w:rPr>
          <w:b/>
          <w:color w:val="000000"/>
        </w:rPr>
        <w:t xml:space="preserve"> сопоставимого </w:t>
      </w:r>
      <w:r w:rsidR="008F7FFD">
        <w:rPr>
          <w:b/>
          <w:color w:val="000000"/>
        </w:rPr>
        <w:t>характера</w:t>
      </w:r>
      <w:r w:rsidRPr="00341E7F">
        <w:rPr>
          <w:b/>
          <w:color w:val="000000"/>
        </w:rPr>
        <w:t xml:space="preserve"> </w:t>
      </w:r>
      <w:r w:rsidR="00FA225D">
        <w:rPr>
          <w:b/>
          <w:color w:val="000000"/>
        </w:rPr>
        <w:t>по количеству исполненных участником закупки договоров</w:t>
      </w:r>
      <w:r w:rsidRPr="00341E7F">
        <w:rPr>
          <w:b/>
          <w:color w:val="000000"/>
        </w:rPr>
        <w:t>»</w:t>
      </w:r>
    </w:p>
    <w:p w:rsidR="00341E7F" w:rsidRDefault="00341E7F" w:rsidP="00341E7F">
      <w:pPr>
        <w:widowControl w:val="0"/>
        <w:suppressAutoHyphens/>
        <w:spacing w:after="0"/>
        <w:rPr>
          <w:b/>
          <w:color w:val="000000"/>
        </w:rPr>
      </w:pPr>
      <w:r>
        <w:rPr>
          <w:color w:val="000000"/>
        </w:rPr>
        <w:t>Оценка показателя (баллы)</w:t>
      </w:r>
      <w:r>
        <w:rPr>
          <w:b/>
          <w:color w:val="000000"/>
        </w:rPr>
        <w:t xml:space="preserve"> – 100. </w:t>
      </w:r>
    </w:p>
    <w:p w:rsidR="00341E7F" w:rsidRDefault="00341E7F" w:rsidP="00341E7F">
      <w:pPr>
        <w:widowControl w:val="0"/>
        <w:tabs>
          <w:tab w:val="left" w:pos="426"/>
        </w:tabs>
        <w:spacing w:after="0"/>
        <w:rPr>
          <w:b/>
        </w:rPr>
      </w:pPr>
      <w:r>
        <w:rPr>
          <w:color w:val="000000"/>
        </w:rPr>
        <w:t>Коэффициент значимости показателя</w:t>
      </w:r>
      <w:r>
        <w:rPr>
          <w:b/>
          <w:color w:val="000000"/>
        </w:rPr>
        <w:t xml:space="preserve"> - 40</w:t>
      </w:r>
    </w:p>
    <w:p w:rsidR="00341E7F" w:rsidRPr="00BE5C64" w:rsidRDefault="00BE5C64" w:rsidP="00BE5C64">
      <w:pPr>
        <w:widowControl w:val="0"/>
        <w:tabs>
          <w:tab w:val="left" w:pos="426"/>
        </w:tabs>
        <w:rPr>
          <w:b/>
          <w:color w:val="000000"/>
        </w:rPr>
      </w:pPr>
      <w:r w:rsidRPr="00881AA2">
        <w:rPr>
          <w:b/>
          <w:color w:val="000000"/>
        </w:rPr>
        <w:tab/>
      </w:r>
      <w:r w:rsidRPr="00BE5C64">
        <w:rPr>
          <w:b/>
          <w:color w:val="000000"/>
        </w:rPr>
        <w:t>Квалификация участника закупки оценивается только по показателю «опыт».</w:t>
      </w:r>
    </w:p>
    <w:p w:rsidR="00341E7F" w:rsidRDefault="00341E7F" w:rsidP="00341E7F">
      <w:pPr>
        <w:widowControl w:val="0"/>
        <w:tabs>
          <w:tab w:val="left" w:pos="426"/>
        </w:tabs>
        <w:spacing w:after="0"/>
        <w:rPr>
          <w:color w:val="000000"/>
        </w:rPr>
      </w:pPr>
      <w:r>
        <w:rPr>
          <w:b/>
          <w:color w:val="000000"/>
        </w:rPr>
        <w:tab/>
      </w:r>
      <w:r>
        <w:rPr>
          <w:color w:val="000000"/>
        </w:rPr>
        <w:t xml:space="preserve"> </w:t>
      </w:r>
      <w:r>
        <w:rPr>
          <w:b/>
          <w:color w:val="000000"/>
        </w:rPr>
        <w:t>По данному показателю оцениваются</w:t>
      </w:r>
      <w:r>
        <w:rPr>
          <w:color w:val="000000"/>
        </w:rPr>
        <w:t>:</w:t>
      </w:r>
    </w:p>
    <w:p w:rsidR="00341E7F" w:rsidRDefault="00341E7F" w:rsidP="00341E7F">
      <w:pPr>
        <w:widowControl w:val="0"/>
        <w:tabs>
          <w:tab w:val="left" w:pos="426"/>
        </w:tabs>
        <w:spacing w:after="0"/>
        <w:rPr>
          <w:color w:val="000000"/>
        </w:rPr>
      </w:pPr>
      <w:r>
        <w:rPr>
          <w:color w:val="000000"/>
        </w:rPr>
        <w:t>Наличие у учас</w:t>
      </w:r>
      <w:r w:rsidR="00DE1DE6">
        <w:rPr>
          <w:color w:val="000000"/>
        </w:rPr>
        <w:t>тника закупки опыта по успешной</w:t>
      </w:r>
      <w:r>
        <w:rPr>
          <w:color w:val="000000"/>
        </w:rPr>
        <w:t xml:space="preserve"> </w:t>
      </w:r>
      <w:r w:rsidR="00DE1DE6">
        <w:rPr>
          <w:color w:val="000000"/>
        </w:rPr>
        <w:t xml:space="preserve">поставке кресел-колясок </w:t>
      </w:r>
      <w:r>
        <w:rPr>
          <w:color w:val="000000"/>
        </w:rPr>
        <w:t xml:space="preserve">сопоставимого </w:t>
      </w:r>
      <w:r w:rsidR="008F7FFD">
        <w:rPr>
          <w:color w:val="000000"/>
        </w:rPr>
        <w:t>характера</w:t>
      </w:r>
      <w:r w:rsidR="00FA225D" w:rsidRPr="00FA225D">
        <w:rPr>
          <w:color w:val="000000"/>
        </w:rPr>
        <w:t xml:space="preserve"> по количеству исполненных участником закупки договоров</w:t>
      </w:r>
      <w:r>
        <w:rPr>
          <w:color w:val="000000"/>
        </w:rPr>
        <w:t xml:space="preserve">. Оценивается объем </w:t>
      </w:r>
      <w:r w:rsidR="008F7FFD">
        <w:rPr>
          <w:color w:val="000000"/>
        </w:rPr>
        <w:t>выполненных</w:t>
      </w:r>
      <w:r w:rsidR="008F7FFD">
        <w:rPr>
          <w:color w:val="000000"/>
        </w:rPr>
        <w:t xml:space="preserve"> </w:t>
      </w:r>
      <w:r w:rsidR="00FA225D">
        <w:rPr>
          <w:color w:val="000000"/>
        </w:rPr>
        <w:t xml:space="preserve">договоров </w:t>
      </w:r>
      <w:r>
        <w:rPr>
          <w:color w:val="000000"/>
        </w:rPr>
        <w:t xml:space="preserve">(а именно </w:t>
      </w:r>
      <w:r w:rsidR="00DE1DE6">
        <w:rPr>
          <w:color w:val="000000"/>
        </w:rPr>
        <w:t>поставк</w:t>
      </w:r>
      <w:r w:rsidR="0040295D">
        <w:rPr>
          <w:color w:val="000000"/>
        </w:rPr>
        <w:t>а</w:t>
      </w:r>
      <w:r w:rsidR="00DE1DE6">
        <w:rPr>
          <w:color w:val="000000"/>
        </w:rPr>
        <w:t xml:space="preserve"> кресел-колясок</w:t>
      </w:r>
      <w:r>
        <w:rPr>
          <w:color w:val="000000"/>
        </w:rPr>
        <w:t xml:space="preserve">), в рамках </w:t>
      </w:r>
      <w:r w:rsidR="00FA225D">
        <w:rPr>
          <w:color w:val="000000"/>
        </w:rPr>
        <w:t>договор</w:t>
      </w:r>
      <w:r>
        <w:rPr>
          <w:color w:val="000000"/>
        </w:rPr>
        <w:t xml:space="preserve">ов </w:t>
      </w:r>
      <w:r>
        <w:rPr>
          <w:color w:val="000000"/>
          <w:u w:val="single"/>
        </w:rPr>
        <w:t xml:space="preserve">за последние </w:t>
      </w:r>
      <w:r w:rsidR="0002589F" w:rsidRPr="0002589F">
        <w:rPr>
          <w:color w:val="000000"/>
          <w:u w:val="single"/>
        </w:rPr>
        <w:t>5</w:t>
      </w:r>
      <w:r>
        <w:rPr>
          <w:color w:val="000000"/>
          <w:u w:val="single"/>
        </w:rPr>
        <w:t xml:space="preserve"> </w:t>
      </w:r>
      <w:r w:rsidR="0002589F">
        <w:rPr>
          <w:color w:val="000000"/>
          <w:u w:val="single"/>
        </w:rPr>
        <w:t>лет</w:t>
      </w:r>
      <w:r>
        <w:rPr>
          <w:color w:val="000000"/>
        </w:rPr>
        <w:t xml:space="preserve">, предшествующие дате окончания подачи заявок на участие в настоящем конкурсе, без нарушений сроков и иных нарушений условий </w:t>
      </w:r>
      <w:r w:rsidR="00FA225D">
        <w:rPr>
          <w:color w:val="000000"/>
        </w:rPr>
        <w:t>договора</w:t>
      </w:r>
      <w:r>
        <w:rPr>
          <w:color w:val="000000"/>
        </w:rPr>
        <w:t xml:space="preserve"> по вине участника.</w:t>
      </w:r>
    </w:p>
    <w:p w:rsidR="00341E7F" w:rsidRDefault="00341E7F" w:rsidP="0002589F">
      <w:pPr>
        <w:widowControl w:val="0"/>
        <w:ind w:right="-1" w:firstLine="284"/>
        <w:rPr>
          <w:color w:val="000000"/>
        </w:rPr>
      </w:pPr>
      <w:r>
        <w:rPr>
          <w:color w:val="000000"/>
        </w:rPr>
        <w:tab/>
      </w:r>
      <w:r w:rsidR="0002589F" w:rsidRPr="0002589F">
        <w:rPr>
          <w:color w:val="00000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в соответствии с Федеральным законом № 44-ФЗ,  опубликованных на официальном сайте www.zakupki.gov.ru , содержащих сведения об объеме выполненных работ.</w:t>
      </w:r>
    </w:p>
    <w:p w:rsidR="00341E7F" w:rsidRDefault="00341E7F" w:rsidP="00341E7F">
      <w:pPr>
        <w:widowControl w:val="0"/>
        <w:ind w:right="-1" w:firstLine="284"/>
        <w:rPr>
          <w:color w:val="000000"/>
        </w:rPr>
      </w:pPr>
      <w:r>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41E7F" w:rsidRDefault="00341E7F" w:rsidP="00341E7F">
      <w:pPr>
        <w:widowControl w:val="0"/>
        <w:ind w:right="-1" w:firstLine="284"/>
        <w:rPr>
          <w:color w:val="000000"/>
        </w:rPr>
      </w:pPr>
      <w:r>
        <w:rPr>
          <w:b/>
          <w:color w:val="000000"/>
        </w:rPr>
        <w:t>Данный показатель рассчитывается следующим образом</w:t>
      </w:r>
      <w:r>
        <w:rPr>
          <w:color w:val="000000"/>
        </w:rPr>
        <w:t>:</w:t>
      </w:r>
    </w:p>
    <w:p w:rsidR="00341E7F" w:rsidRDefault="00341E7F" w:rsidP="00341E7F">
      <w:pPr>
        <w:pStyle w:val="afffffff4"/>
        <w:rPr>
          <w:rFonts w:ascii="Times New Roman" w:hAnsi="Times New Roman"/>
          <w:sz w:val="24"/>
          <w:szCs w:val="24"/>
        </w:rPr>
      </w:pPr>
      <w:r>
        <w:rPr>
          <w:rFonts w:ascii="Times New Roman" w:hAnsi="Times New Roman"/>
          <w:sz w:val="24"/>
          <w:szCs w:val="24"/>
        </w:rPr>
        <w:t>Данный показатель (БХ</w:t>
      </w:r>
      <w:r>
        <w:rPr>
          <w:rFonts w:ascii="Times New Roman" w:hAnsi="Times New Roman"/>
          <w:sz w:val="24"/>
          <w:szCs w:val="24"/>
          <w:vertAlign w:val="subscript"/>
        </w:rPr>
        <w:t>i</w:t>
      </w:r>
      <w:r>
        <w:rPr>
          <w:rFonts w:ascii="Times New Roman" w:hAnsi="Times New Roman"/>
          <w:sz w:val="24"/>
          <w:szCs w:val="24"/>
        </w:rPr>
        <w:t>) рассчитывается следующим образом:</w:t>
      </w:r>
    </w:p>
    <w:p w:rsidR="00341E7F" w:rsidRDefault="00341E7F" w:rsidP="00341E7F">
      <w:pPr>
        <w:widowControl w:val="0"/>
        <w:spacing w:after="0"/>
        <w:ind w:right="-39" w:firstLine="567"/>
      </w:pPr>
      <w:r>
        <w:rPr>
          <w:noProof/>
          <w:position w:val="-26"/>
        </w:rPr>
        <w:drawing>
          <wp:inline distT="0" distB="0" distL="0" distR="0">
            <wp:extent cx="2089150" cy="482600"/>
            <wp:effectExtent l="0" t="0" r="6350" b="0"/>
            <wp:docPr id="4" name="Рисунок 4"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341E7F" w:rsidRDefault="00341E7F" w:rsidP="00341E7F">
      <w:pPr>
        <w:pStyle w:val="ConsPlusNormal"/>
        <w:ind w:firstLine="540"/>
        <w:rPr>
          <w:rFonts w:ascii="Times New Roman" w:hAnsi="Times New Roman" w:cs="Times New Roman"/>
          <w:sz w:val="24"/>
          <w:szCs w:val="24"/>
        </w:rPr>
      </w:pPr>
      <w:r>
        <w:rPr>
          <w:rFonts w:ascii="Times New Roman" w:hAnsi="Times New Roman" w:cs="Times New Roman"/>
          <w:sz w:val="24"/>
          <w:szCs w:val="24"/>
        </w:rPr>
        <w:t>где:</w:t>
      </w:r>
    </w:p>
    <w:p w:rsidR="00341E7F" w:rsidRDefault="00341E7F" w:rsidP="00341E7F">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max</w:t>
      </w:r>
      <w:r>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1E7F" w:rsidRDefault="00341E7F" w:rsidP="00341E7F">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i</w:t>
      </w:r>
      <w:r>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1E7F" w:rsidRDefault="00341E7F" w:rsidP="00341E7F">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min</w:t>
      </w:r>
      <w:r>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1E7F" w:rsidRDefault="00341E7F" w:rsidP="00341E7F">
      <w:pPr>
        <w:widowControl w:val="0"/>
        <w:spacing w:after="0"/>
        <w:ind w:right="-39" w:firstLine="567"/>
      </w:pPr>
    </w:p>
    <w:p w:rsidR="00341E7F" w:rsidRDefault="00341E7F" w:rsidP="00341E7F">
      <w:pPr>
        <w:widowControl w:val="0"/>
        <w:snapToGrid w:val="0"/>
        <w:spacing w:after="0"/>
        <w:ind w:right="-94" w:firstLine="567"/>
        <w:contextualSpacing/>
      </w:pPr>
      <w:r>
        <w:rPr>
          <w:w w:val="105"/>
        </w:rPr>
        <w:t>Непредставление</w:t>
      </w:r>
      <w: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341E7F" w:rsidRDefault="00341E7F" w:rsidP="008A04E3">
      <w:pPr>
        <w:pStyle w:val="afffffff4"/>
        <w:rPr>
          <w:rFonts w:ascii="Times New Roman" w:hAnsi="Times New Roman"/>
          <w:b/>
          <w:sz w:val="24"/>
          <w:szCs w:val="24"/>
        </w:rPr>
      </w:pPr>
    </w:p>
    <w:p w:rsidR="00341E7F" w:rsidRDefault="00341E7F" w:rsidP="008A04E3">
      <w:pPr>
        <w:pStyle w:val="afffffff4"/>
        <w:rPr>
          <w:rFonts w:ascii="Times New Roman" w:hAnsi="Times New Roman"/>
          <w:b/>
          <w:sz w:val="24"/>
          <w:szCs w:val="24"/>
        </w:rPr>
      </w:pPr>
    </w:p>
    <w:p w:rsidR="00341E7F" w:rsidRDefault="00341E7F" w:rsidP="008A04E3">
      <w:pPr>
        <w:pStyle w:val="afffffff4"/>
        <w:rPr>
          <w:rFonts w:ascii="Times New Roman" w:hAnsi="Times New Roman"/>
          <w:b/>
          <w:sz w:val="24"/>
          <w:szCs w:val="24"/>
        </w:rPr>
      </w:pPr>
    </w:p>
    <w:p w:rsidR="00341E7F" w:rsidRDefault="00341E7F" w:rsidP="008A04E3">
      <w:pPr>
        <w:pStyle w:val="afffffff4"/>
        <w:rPr>
          <w:rFonts w:ascii="Times New Roman" w:hAnsi="Times New Roman"/>
          <w:b/>
          <w:sz w:val="24"/>
          <w:szCs w:val="24"/>
        </w:rPr>
      </w:pPr>
    </w:p>
    <w:p w:rsidR="00341E7F" w:rsidRDefault="00341E7F" w:rsidP="008A04E3">
      <w:pPr>
        <w:pStyle w:val="afffffff4"/>
        <w:rPr>
          <w:rFonts w:ascii="Times New Roman" w:hAnsi="Times New Roman"/>
          <w:b/>
          <w:sz w:val="24"/>
          <w:szCs w:val="24"/>
        </w:rPr>
      </w:pPr>
    </w:p>
    <w:p w:rsidR="008A04E3" w:rsidRDefault="008A04E3" w:rsidP="008A04E3">
      <w:pPr>
        <w:pStyle w:val="afffffff4"/>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w:t>
      </w:r>
      <w:r>
        <w:rPr>
          <w:rFonts w:ascii="Times New Roman" w:hAnsi="Times New Roman"/>
          <w:b/>
          <w:sz w:val="24"/>
          <w:szCs w:val="24"/>
        </w:rPr>
        <w:t xml:space="preserve">Наличие у участников закупки опыта </w:t>
      </w:r>
      <w:r w:rsidR="00DE1DE6">
        <w:rPr>
          <w:rFonts w:ascii="Times New Roman" w:hAnsi="Times New Roman"/>
          <w:b/>
          <w:sz w:val="24"/>
          <w:szCs w:val="24"/>
        </w:rPr>
        <w:t>по поставке кресел-колясок</w:t>
      </w:r>
      <w:r>
        <w:rPr>
          <w:rFonts w:ascii="Times New Roman" w:hAnsi="Times New Roman"/>
          <w:b/>
          <w:sz w:val="24"/>
          <w:szCs w:val="24"/>
        </w:rPr>
        <w:t>, связанных с предметом контракта.</w:t>
      </w:r>
    </w:p>
    <w:p w:rsidR="008A04E3" w:rsidRDefault="008A04E3" w:rsidP="008A04E3">
      <w:pPr>
        <w:pStyle w:val="afffffff4"/>
        <w:rPr>
          <w:rFonts w:ascii="Times New Roman" w:hAnsi="Times New Roman"/>
          <w:sz w:val="24"/>
          <w:szCs w:val="24"/>
        </w:rPr>
      </w:pPr>
      <w:r>
        <w:rPr>
          <w:rFonts w:ascii="Times New Roman" w:hAnsi="Times New Roman"/>
          <w:sz w:val="24"/>
          <w:szCs w:val="24"/>
        </w:rPr>
        <w:t>Оценка показателя (баллы): 100 баллов.</w:t>
      </w:r>
    </w:p>
    <w:p w:rsidR="008A04E3" w:rsidRDefault="008A04E3" w:rsidP="008A04E3">
      <w:pPr>
        <w:pStyle w:val="afffffff4"/>
        <w:rPr>
          <w:rFonts w:ascii="Times New Roman" w:hAnsi="Times New Roman"/>
          <w:sz w:val="24"/>
          <w:szCs w:val="24"/>
        </w:rPr>
      </w:pPr>
      <w:r>
        <w:rPr>
          <w:rFonts w:ascii="Times New Roman" w:hAnsi="Times New Roman"/>
          <w:sz w:val="24"/>
          <w:szCs w:val="24"/>
        </w:rPr>
        <w:t xml:space="preserve">Значимость показателя: </w:t>
      </w:r>
      <w:r w:rsidR="004A300A">
        <w:rPr>
          <w:rFonts w:ascii="Times New Roman" w:hAnsi="Times New Roman"/>
          <w:sz w:val="24"/>
          <w:szCs w:val="24"/>
        </w:rPr>
        <w:t>60</w:t>
      </w:r>
      <w:r>
        <w:rPr>
          <w:rFonts w:ascii="Times New Roman" w:hAnsi="Times New Roman"/>
          <w:sz w:val="24"/>
          <w:szCs w:val="24"/>
        </w:rPr>
        <w:t>%.</w:t>
      </w:r>
    </w:p>
    <w:p w:rsidR="008A04E3" w:rsidRDefault="008A04E3" w:rsidP="008A04E3">
      <w:pPr>
        <w:pStyle w:val="afffffff4"/>
        <w:rPr>
          <w:rFonts w:ascii="Times New Roman" w:hAnsi="Times New Roman"/>
          <w:sz w:val="24"/>
          <w:szCs w:val="24"/>
        </w:rPr>
      </w:pPr>
    </w:p>
    <w:p w:rsidR="008A04E3" w:rsidRDefault="008A04E3" w:rsidP="008A04E3">
      <w:pPr>
        <w:pStyle w:val="afffffff4"/>
        <w:rPr>
          <w:rFonts w:ascii="Times New Roman" w:hAnsi="Times New Roman"/>
          <w:sz w:val="24"/>
          <w:szCs w:val="24"/>
        </w:rPr>
      </w:pPr>
      <w:r>
        <w:rPr>
          <w:rFonts w:ascii="Times New Roman" w:hAnsi="Times New Roman"/>
          <w:sz w:val="24"/>
          <w:szCs w:val="24"/>
        </w:rPr>
        <w:t>По данному показателю оценивается общая цена исполненных участником закупки договоров;</w:t>
      </w:r>
    </w:p>
    <w:p w:rsidR="008A04E3" w:rsidRDefault="008A04E3" w:rsidP="008A04E3">
      <w:pPr>
        <w:pStyle w:val="afffffff4"/>
        <w:rPr>
          <w:rFonts w:ascii="Times New Roman" w:hAnsi="Times New Roman"/>
          <w:sz w:val="24"/>
          <w:szCs w:val="24"/>
        </w:rPr>
      </w:pPr>
      <w:r>
        <w:rPr>
          <w:rFonts w:ascii="Times New Roman" w:hAnsi="Times New Roman"/>
          <w:sz w:val="24"/>
          <w:szCs w:val="24"/>
        </w:rPr>
        <w:t xml:space="preserve">При этом, участник закупки предоставляет исполненные договоры </w:t>
      </w:r>
      <w:r w:rsidR="0040295D">
        <w:rPr>
          <w:rFonts w:ascii="Times New Roman" w:hAnsi="Times New Roman"/>
          <w:sz w:val="24"/>
          <w:szCs w:val="24"/>
        </w:rPr>
        <w:t xml:space="preserve">на </w:t>
      </w:r>
      <w:r w:rsidR="0040295D">
        <w:rPr>
          <w:rFonts w:ascii="Times New Roman" w:hAnsi="Times New Roman"/>
          <w:sz w:val="24"/>
          <w:szCs w:val="24"/>
          <w:u w:val="single"/>
        </w:rPr>
        <w:t>поставку кресел-колясок</w:t>
      </w:r>
      <w:r>
        <w:rPr>
          <w:rFonts w:ascii="Times New Roman" w:hAnsi="Times New Roman"/>
          <w:sz w:val="24"/>
          <w:szCs w:val="24"/>
        </w:rPr>
        <w:t xml:space="preserve"> сопоставимого характера, а также акты приемки </w:t>
      </w:r>
      <w:r w:rsidR="0040295D">
        <w:rPr>
          <w:rFonts w:ascii="Times New Roman" w:hAnsi="Times New Roman"/>
          <w:sz w:val="24"/>
          <w:szCs w:val="24"/>
        </w:rPr>
        <w:t>поставки товара</w:t>
      </w:r>
      <w:r>
        <w:rPr>
          <w:rFonts w:ascii="Times New Roman" w:hAnsi="Times New Roman"/>
          <w:sz w:val="24"/>
          <w:szCs w:val="24"/>
        </w:rPr>
        <w:t xml:space="preserve">, составленные при исполнении таких договоров. </w:t>
      </w:r>
    </w:p>
    <w:p w:rsidR="008A04E3" w:rsidRDefault="008A04E3" w:rsidP="008A04E3">
      <w:pPr>
        <w:pStyle w:val="afffffff4"/>
        <w:rPr>
          <w:rFonts w:ascii="Times New Roman" w:hAnsi="Times New Roman"/>
          <w:sz w:val="24"/>
          <w:szCs w:val="24"/>
        </w:rPr>
      </w:pPr>
      <w:r>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8A04E3" w:rsidRDefault="008A04E3" w:rsidP="008A04E3">
      <w:pPr>
        <w:pStyle w:val="afffffff4"/>
        <w:rPr>
          <w:rFonts w:ascii="Times New Roman" w:hAnsi="Times New Roman"/>
          <w:sz w:val="24"/>
          <w:szCs w:val="24"/>
        </w:rPr>
      </w:pPr>
      <w:r>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8A04E3" w:rsidRDefault="008A04E3" w:rsidP="008A04E3">
      <w:pPr>
        <w:pStyle w:val="afffffff4"/>
        <w:rPr>
          <w:rFonts w:ascii="Times New Roman" w:hAnsi="Times New Roman"/>
          <w:sz w:val="24"/>
          <w:szCs w:val="24"/>
        </w:rPr>
      </w:pPr>
      <w:r>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8A04E3" w:rsidRDefault="008A04E3" w:rsidP="008A04E3">
      <w:pPr>
        <w:pStyle w:val="afffffff4"/>
        <w:rPr>
          <w:rFonts w:ascii="Times New Roman" w:hAnsi="Times New Roman"/>
          <w:sz w:val="24"/>
          <w:szCs w:val="24"/>
        </w:rPr>
      </w:pPr>
      <w:r>
        <w:rPr>
          <w:rFonts w:ascii="Times New Roman" w:hAnsi="Times New Roman"/>
          <w:sz w:val="24"/>
          <w:szCs w:val="24"/>
        </w:rPr>
        <w:t>Данный показатель (БХ</w:t>
      </w:r>
      <w:r>
        <w:rPr>
          <w:rFonts w:ascii="Times New Roman" w:hAnsi="Times New Roman"/>
          <w:sz w:val="24"/>
          <w:szCs w:val="24"/>
          <w:vertAlign w:val="subscript"/>
        </w:rPr>
        <w:t>i</w:t>
      </w:r>
      <w:r>
        <w:rPr>
          <w:rFonts w:ascii="Times New Roman" w:hAnsi="Times New Roman"/>
          <w:sz w:val="24"/>
          <w:szCs w:val="24"/>
        </w:rPr>
        <w:t>) рассчитывается следующим образом:</w:t>
      </w:r>
    </w:p>
    <w:p w:rsidR="008A04E3" w:rsidRDefault="008A04E3" w:rsidP="008A04E3">
      <w:pPr>
        <w:widowControl w:val="0"/>
        <w:spacing w:after="0"/>
        <w:ind w:right="-39" w:firstLine="567"/>
      </w:pPr>
      <w:r>
        <w:rPr>
          <w:noProof/>
          <w:position w:val="-26"/>
        </w:rPr>
        <w:drawing>
          <wp:inline distT="0" distB="0" distL="0" distR="0">
            <wp:extent cx="2089150" cy="482600"/>
            <wp:effectExtent l="0" t="0" r="6350" b="0"/>
            <wp:docPr id="1" name="Рисунок 1"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8A04E3" w:rsidRDefault="008A04E3" w:rsidP="008A04E3">
      <w:pPr>
        <w:pStyle w:val="ConsPlusNormal"/>
        <w:ind w:firstLine="540"/>
        <w:rPr>
          <w:rFonts w:ascii="Times New Roman" w:hAnsi="Times New Roman" w:cs="Times New Roman"/>
          <w:sz w:val="24"/>
          <w:szCs w:val="24"/>
        </w:rPr>
      </w:pPr>
      <w:r>
        <w:rPr>
          <w:rFonts w:ascii="Times New Roman" w:hAnsi="Times New Roman" w:cs="Times New Roman"/>
          <w:sz w:val="24"/>
          <w:szCs w:val="24"/>
        </w:rPr>
        <w:t>где:</w:t>
      </w:r>
    </w:p>
    <w:p w:rsidR="008A04E3" w:rsidRDefault="008A04E3" w:rsidP="008A04E3">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max</w:t>
      </w:r>
      <w:r>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Pr>
          <w:rFonts w:ascii="Times New Roman" w:hAnsi="Times New Roman" w:cs="Times New Roman"/>
          <w:sz w:val="24"/>
          <w:szCs w:val="24"/>
        </w:rPr>
        <w:t>;</w:t>
      </w:r>
    </w:p>
    <w:p w:rsidR="008A04E3" w:rsidRDefault="008A04E3" w:rsidP="008A04E3">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i</w:t>
      </w:r>
      <w:r>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A04E3" w:rsidRDefault="008A04E3" w:rsidP="008A04E3">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bscript"/>
        </w:rPr>
        <w:t>min</w:t>
      </w:r>
      <w:r>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A04E3" w:rsidRDefault="008A04E3" w:rsidP="008A04E3">
      <w:pPr>
        <w:widowControl w:val="0"/>
        <w:spacing w:after="0"/>
        <w:ind w:right="-39" w:firstLine="567"/>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p w:rsidR="00D6462C" w:rsidRPr="00663373" w:rsidRDefault="00D6462C" w:rsidP="00C176D6">
      <w:pPr>
        <w:autoSpaceDE w:val="0"/>
        <w:autoSpaceDN w:val="0"/>
        <w:adjustRightInd w:val="0"/>
        <w:ind w:firstLine="709"/>
        <w:jc w:val="right"/>
      </w:pPr>
    </w:p>
    <w:bookmarkEnd w:id="0"/>
    <w:p w:rsidR="00D6462C" w:rsidRPr="00663373" w:rsidRDefault="00D6462C" w:rsidP="00C176D6">
      <w:pPr>
        <w:autoSpaceDE w:val="0"/>
        <w:autoSpaceDN w:val="0"/>
        <w:adjustRightInd w:val="0"/>
        <w:ind w:firstLine="709"/>
        <w:jc w:val="right"/>
      </w:pPr>
    </w:p>
    <w:sectPr w:rsidR="00D6462C" w:rsidRPr="0066337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E6" w:rsidRDefault="00DE1DE6">
      <w:r>
        <w:separator/>
      </w:r>
    </w:p>
  </w:endnote>
  <w:endnote w:type="continuationSeparator" w:id="0">
    <w:p w:rsidR="00DE1DE6" w:rsidRDefault="00DE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E6" w:rsidRDefault="00DE1DE6">
      <w:r>
        <w:separator/>
      </w:r>
    </w:p>
  </w:footnote>
  <w:footnote w:type="continuationSeparator" w:id="0">
    <w:p w:rsidR="00DE1DE6" w:rsidRDefault="00DE1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9F"/>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9E8"/>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1CB"/>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1DC"/>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1E7F"/>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77"/>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59"/>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6F6"/>
    <w:rsid w:val="00402752"/>
    <w:rsid w:val="0040295D"/>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17"/>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00A"/>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CAA"/>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C91"/>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373"/>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99B"/>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1F2C"/>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71A"/>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121"/>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AA2"/>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4E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8F7FFD"/>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0B9"/>
    <w:rsid w:val="0091658F"/>
    <w:rsid w:val="00916898"/>
    <w:rsid w:val="00916AB6"/>
    <w:rsid w:val="00916DDB"/>
    <w:rsid w:val="00916EE7"/>
    <w:rsid w:val="0091751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92C"/>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C64"/>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6D6"/>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598"/>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6FE8"/>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0C7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62C"/>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C6C"/>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1DE6"/>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3FF"/>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89C"/>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085"/>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C2"/>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70B"/>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25D"/>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D6B39F7-651F-4A32-9916-38B5A44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 w:type="table" w:customStyle="1" w:styleId="250">
    <w:name w:val="Сетка таблицы25"/>
    <w:basedOn w:val="ad"/>
    <w:next w:val="aff3"/>
    <w:uiPriority w:val="39"/>
    <w:rsid w:val="00C176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98333059">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72586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1009331">
      <w:bodyDiv w:val="1"/>
      <w:marLeft w:val="0"/>
      <w:marRight w:val="0"/>
      <w:marTop w:val="0"/>
      <w:marBottom w:val="0"/>
      <w:divBdr>
        <w:top w:val="none" w:sz="0" w:space="0" w:color="auto"/>
        <w:left w:val="none" w:sz="0" w:space="0" w:color="auto"/>
        <w:bottom w:val="none" w:sz="0" w:space="0" w:color="auto"/>
        <w:right w:val="none" w:sz="0" w:space="0" w:color="auto"/>
      </w:divBdr>
    </w:div>
    <w:div w:id="798113718">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5236242">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AA26-27FD-4D12-A677-AF949AE8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1678</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Князев Константин Сергеевич</cp:lastModifiedBy>
  <cp:revision>8</cp:revision>
  <cp:lastPrinted>2022-03-21T11:44:00Z</cp:lastPrinted>
  <dcterms:created xsi:type="dcterms:W3CDTF">2022-03-21T13:08:00Z</dcterms:created>
  <dcterms:modified xsi:type="dcterms:W3CDTF">2022-03-21T13:16:00Z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