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85"/>
        <w:gridCol w:w="165"/>
        <w:gridCol w:w="601"/>
        <w:gridCol w:w="1760"/>
        <w:gridCol w:w="1123"/>
        <w:gridCol w:w="2444"/>
        <w:gridCol w:w="1123"/>
        <w:gridCol w:w="2267"/>
        <w:gridCol w:w="1291"/>
        <w:gridCol w:w="246"/>
        <w:gridCol w:w="157"/>
        <w:gridCol w:w="648"/>
        <w:gridCol w:w="404"/>
        <w:gridCol w:w="2359"/>
        <w:gridCol w:w="243"/>
      </w:tblGrid>
      <w:tr w:rsidR="009D3AAD" w:rsidRPr="00C437F9" w14:paraId="6EAF5761" w14:textId="77777777" w:rsidTr="009D3AAD">
        <w:trPr>
          <w:trHeight w:hRule="exact" w:val="717"/>
        </w:trPr>
        <w:tc>
          <w:tcPr>
            <w:tcW w:w="284" w:type="dxa"/>
          </w:tcPr>
          <w:p w14:paraId="3BBB8B58" w14:textId="77777777" w:rsidR="009D3AAD" w:rsidRDefault="009D3AAD" w:rsidP="00471EAF">
            <w:bookmarkStart w:id="0" w:name="_Toc447719626"/>
          </w:p>
        </w:tc>
        <w:tc>
          <w:tcPr>
            <w:tcW w:w="12332" w:type="dxa"/>
            <w:gridSpan w:val="9"/>
            <w:shd w:val="clear" w:color="000000" w:fill="FFFFFF"/>
            <w:tcMar>
              <w:top w:w="0" w:type="dxa"/>
              <w:left w:w="38" w:type="dxa"/>
              <w:bottom w:w="0" w:type="dxa"/>
              <w:right w:w="38" w:type="dxa"/>
            </w:tcMar>
          </w:tcPr>
          <w:p w14:paraId="24DD7B2C" w14:textId="77777777" w:rsidR="009D3AAD" w:rsidRPr="00C437F9" w:rsidRDefault="009D3AAD" w:rsidP="00471EAF">
            <w:pPr>
              <w:spacing w:after="0" w:line="285" w:lineRule="auto"/>
              <w:jc w:val="center"/>
            </w:pPr>
            <w:r w:rsidRPr="00C437F9">
              <w:rPr>
                <w:rFonts w:ascii="Arial" w:hAnsi="Arial" w:cs="Arial"/>
                <w:b/>
                <w:color w:val="000000"/>
              </w:rPr>
              <w:t>ПОРЯДОК</w:t>
            </w:r>
          </w:p>
          <w:p w14:paraId="5FCB1668" w14:textId="77777777" w:rsidR="009D3AAD" w:rsidRPr="00C437F9" w:rsidRDefault="009D3AAD" w:rsidP="00471EAF">
            <w:pPr>
              <w:spacing w:after="0" w:line="285" w:lineRule="auto"/>
              <w:jc w:val="center"/>
            </w:pPr>
            <w:r w:rsidRPr="00C437F9">
              <w:rPr>
                <w:rFonts w:ascii="Arial" w:hAnsi="Arial" w:cs="Arial"/>
                <w:b/>
                <w:color w:val="000000"/>
              </w:rPr>
              <w:t>рассмотрения и оценки заявок на участие в конкурсе</w:t>
            </w:r>
          </w:p>
        </w:tc>
        <w:tc>
          <w:tcPr>
            <w:tcW w:w="165" w:type="dxa"/>
          </w:tcPr>
          <w:p w14:paraId="0D27824E" w14:textId="77777777" w:rsidR="009D3AAD" w:rsidRPr="00C437F9" w:rsidRDefault="009D3AAD" w:rsidP="00471EAF"/>
        </w:tc>
        <w:tc>
          <w:tcPr>
            <w:tcW w:w="686" w:type="dxa"/>
          </w:tcPr>
          <w:p w14:paraId="3FBE9ABD" w14:textId="77777777" w:rsidR="009D3AAD" w:rsidRPr="00C437F9" w:rsidRDefault="009D3AAD" w:rsidP="00471EAF"/>
        </w:tc>
        <w:tc>
          <w:tcPr>
            <w:tcW w:w="425" w:type="dxa"/>
          </w:tcPr>
          <w:p w14:paraId="0E432B8A" w14:textId="77777777" w:rsidR="009D3AAD" w:rsidRPr="00C437F9" w:rsidRDefault="009D3AAD" w:rsidP="00471EAF"/>
        </w:tc>
        <w:tc>
          <w:tcPr>
            <w:tcW w:w="2008" w:type="dxa"/>
          </w:tcPr>
          <w:p w14:paraId="41EA0FAB" w14:textId="77777777" w:rsidR="009D3AAD" w:rsidRPr="00C437F9" w:rsidRDefault="009D3AAD" w:rsidP="00471EAF"/>
        </w:tc>
        <w:tc>
          <w:tcPr>
            <w:tcW w:w="232" w:type="dxa"/>
          </w:tcPr>
          <w:p w14:paraId="4B67F859" w14:textId="77777777" w:rsidR="009D3AAD" w:rsidRPr="00C437F9" w:rsidRDefault="009D3AAD" w:rsidP="00471EAF"/>
        </w:tc>
      </w:tr>
      <w:tr w:rsidR="009D3AAD" w:rsidRPr="00C437F9" w14:paraId="77D86516" w14:textId="77777777" w:rsidTr="00471EAF">
        <w:trPr>
          <w:trHeight w:hRule="exact" w:val="416"/>
        </w:trPr>
        <w:tc>
          <w:tcPr>
            <w:tcW w:w="284" w:type="dxa"/>
          </w:tcPr>
          <w:p w14:paraId="57B81767" w14:textId="77777777" w:rsidR="009D3AAD" w:rsidRPr="00C437F9" w:rsidRDefault="009D3AAD" w:rsidP="00471EAF"/>
        </w:tc>
        <w:tc>
          <w:tcPr>
            <w:tcW w:w="165" w:type="dxa"/>
          </w:tcPr>
          <w:p w14:paraId="4C66AB4D" w14:textId="77777777" w:rsidR="009D3AAD" w:rsidRPr="00C437F9" w:rsidRDefault="009D3AAD" w:rsidP="00471EAF"/>
        </w:tc>
        <w:tc>
          <w:tcPr>
            <w:tcW w:w="686" w:type="dxa"/>
          </w:tcPr>
          <w:p w14:paraId="19C67D7F" w14:textId="77777777" w:rsidR="009D3AAD" w:rsidRPr="00C437F9" w:rsidRDefault="009D3AAD" w:rsidP="00471EAF"/>
        </w:tc>
        <w:tc>
          <w:tcPr>
            <w:tcW w:w="2149" w:type="dxa"/>
          </w:tcPr>
          <w:p w14:paraId="6EC9206A" w14:textId="77777777" w:rsidR="009D3AAD" w:rsidRPr="00C437F9" w:rsidRDefault="009D3AAD" w:rsidP="00471EAF"/>
        </w:tc>
        <w:tc>
          <w:tcPr>
            <w:tcW w:w="1134" w:type="dxa"/>
          </w:tcPr>
          <w:p w14:paraId="34ED73F3" w14:textId="77777777" w:rsidR="009D3AAD" w:rsidRPr="00C437F9" w:rsidRDefault="009D3AAD" w:rsidP="00471EAF"/>
        </w:tc>
        <w:tc>
          <w:tcPr>
            <w:tcW w:w="2977" w:type="dxa"/>
          </w:tcPr>
          <w:p w14:paraId="14860B6B" w14:textId="77777777" w:rsidR="009D3AAD" w:rsidRPr="00C437F9" w:rsidRDefault="009D3AAD" w:rsidP="00471EAF"/>
        </w:tc>
        <w:tc>
          <w:tcPr>
            <w:tcW w:w="1134" w:type="dxa"/>
          </w:tcPr>
          <w:p w14:paraId="7570CF0D" w14:textId="77777777" w:rsidR="009D3AAD" w:rsidRPr="00C437F9" w:rsidRDefault="009D3AAD" w:rsidP="00471EAF"/>
        </w:tc>
        <w:tc>
          <w:tcPr>
            <w:tcW w:w="2551" w:type="dxa"/>
          </w:tcPr>
          <w:p w14:paraId="03C414FF" w14:textId="77777777" w:rsidR="009D3AAD" w:rsidRPr="00C437F9" w:rsidRDefault="009D3AAD" w:rsidP="00471EAF"/>
        </w:tc>
        <w:tc>
          <w:tcPr>
            <w:tcW w:w="1276" w:type="dxa"/>
          </w:tcPr>
          <w:p w14:paraId="14662413" w14:textId="77777777" w:rsidR="009D3AAD" w:rsidRPr="00C437F9" w:rsidRDefault="009D3AAD" w:rsidP="00471EAF"/>
        </w:tc>
        <w:tc>
          <w:tcPr>
            <w:tcW w:w="260" w:type="dxa"/>
          </w:tcPr>
          <w:p w14:paraId="2D82B18A" w14:textId="77777777" w:rsidR="009D3AAD" w:rsidRPr="00C437F9" w:rsidRDefault="009D3AAD" w:rsidP="00471EAF"/>
        </w:tc>
        <w:tc>
          <w:tcPr>
            <w:tcW w:w="165" w:type="dxa"/>
          </w:tcPr>
          <w:p w14:paraId="09E1BD4C" w14:textId="77777777" w:rsidR="009D3AAD" w:rsidRPr="00C437F9" w:rsidRDefault="009D3AAD" w:rsidP="00471EAF"/>
        </w:tc>
        <w:tc>
          <w:tcPr>
            <w:tcW w:w="686" w:type="dxa"/>
          </w:tcPr>
          <w:p w14:paraId="3427CEFF" w14:textId="77777777" w:rsidR="009D3AAD" w:rsidRPr="00C437F9" w:rsidRDefault="009D3AAD" w:rsidP="00471EAF"/>
        </w:tc>
        <w:tc>
          <w:tcPr>
            <w:tcW w:w="425" w:type="dxa"/>
          </w:tcPr>
          <w:p w14:paraId="763CE3ED" w14:textId="77777777" w:rsidR="009D3AAD" w:rsidRPr="00C437F9" w:rsidRDefault="009D3AAD" w:rsidP="00471EAF"/>
        </w:tc>
        <w:tc>
          <w:tcPr>
            <w:tcW w:w="2008" w:type="dxa"/>
          </w:tcPr>
          <w:p w14:paraId="1900EC64" w14:textId="77777777" w:rsidR="009D3AAD" w:rsidRPr="00C437F9" w:rsidRDefault="009D3AAD" w:rsidP="00471EAF"/>
        </w:tc>
        <w:tc>
          <w:tcPr>
            <w:tcW w:w="232" w:type="dxa"/>
          </w:tcPr>
          <w:p w14:paraId="53798461" w14:textId="77777777" w:rsidR="009D3AAD" w:rsidRPr="00C437F9" w:rsidRDefault="009D3AAD" w:rsidP="00471EAF"/>
        </w:tc>
      </w:tr>
      <w:tr w:rsidR="009D3AAD" w:rsidRPr="00C437F9" w14:paraId="4F77045A" w14:textId="77777777" w:rsidTr="00471EAF">
        <w:trPr>
          <w:trHeight w:hRule="exact" w:val="277"/>
        </w:trPr>
        <w:tc>
          <w:tcPr>
            <w:tcW w:w="284" w:type="dxa"/>
          </w:tcPr>
          <w:p w14:paraId="43AAF3C1" w14:textId="77777777" w:rsidR="009D3AAD" w:rsidRPr="00C437F9" w:rsidRDefault="009D3AAD" w:rsidP="00471EAF"/>
        </w:tc>
        <w:tc>
          <w:tcPr>
            <w:tcW w:w="12332" w:type="dxa"/>
            <w:gridSpan w:val="9"/>
            <w:shd w:val="clear" w:color="000000" w:fill="FFFFFF"/>
            <w:tcMar>
              <w:top w:w="0" w:type="dxa"/>
              <w:left w:w="38" w:type="dxa"/>
              <w:bottom w:w="0" w:type="dxa"/>
              <w:right w:w="38" w:type="dxa"/>
            </w:tcMar>
            <w:vAlign w:val="bottom"/>
          </w:tcPr>
          <w:p w14:paraId="10560936" w14:textId="77777777" w:rsidR="009D3AAD" w:rsidRPr="00C437F9" w:rsidRDefault="009D3AAD" w:rsidP="00471EAF">
            <w:pPr>
              <w:spacing w:after="0"/>
              <w:jc w:val="center"/>
              <w:rPr>
                <w:sz w:val="20"/>
                <w:szCs w:val="20"/>
              </w:rPr>
            </w:pPr>
            <w:r>
              <w:rPr>
                <w:rFonts w:ascii="Arial" w:hAnsi="Arial" w:cs="Arial"/>
                <w:b/>
                <w:color w:val="000000"/>
                <w:sz w:val="20"/>
                <w:szCs w:val="20"/>
              </w:rPr>
              <w:t>I</w:t>
            </w:r>
            <w:r w:rsidRPr="00C437F9">
              <w:rPr>
                <w:rFonts w:ascii="Arial" w:hAnsi="Arial" w:cs="Arial"/>
                <w:b/>
                <w:color w:val="000000"/>
                <w:sz w:val="20"/>
                <w:szCs w:val="20"/>
              </w:rPr>
              <w:t>. Информация о заказчике и закупке товаров, работ, услуг для обеспечения государственных и муниципальных нужд</w:t>
            </w:r>
          </w:p>
        </w:tc>
        <w:tc>
          <w:tcPr>
            <w:tcW w:w="165" w:type="dxa"/>
          </w:tcPr>
          <w:p w14:paraId="4FAC04C7" w14:textId="77777777" w:rsidR="009D3AAD" w:rsidRPr="00C437F9" w:rsidRDefault="009D3AAD" w:rsidP="00471EAF"/>
        </w:tc>
        <w:tc>
          <w:tcPr>
            <w:tcW w:w="686" w:type="dxa"/>
          </w:tcPr>
          <w:p w14:paraId="15402DEC" w14:textId="77777777" w:rsidR="009D3AAD" w:rsidRPr="00C437F9" w:rsidRDefault="009D3AAD" w:rsidP="00471EAF"/>
        </w:tc>
        <w:tc>
          <w:tcPr>
            <w:tcW w:w="425" w:type="dxa"/>
          </w:tcPr>
          <w:p w14:paraId="5A2E723A" w14:textId="77777777" w:rsidR="009D3AAD" w:rsidRPr="00C437F9" w:rsidRDefault="009D3AAD" w:rsidP="00471EAF"/>
        </w:tc>
        <w:tc>
          <w:tcPr>
            <w:tcW w:w="2008" w:type="dxa"/>
          </w:tcPr>
          <w:p w14:paraId="42E0FD74" w14:textId="77777777" w:rsidR="009D3AAD" w:rsidRPr="00C437F9" w:rsidRDefault="009D3AAD" w:rsidP="00471EAF"/>
        </w:tc>
        <w:tc>
          <w:tcPr>
            <w:tcW w:w="232" w:type="dxa"/>
          </w:tcPr>
          <w:p w14:paraId="4C681193" w14:textId="77777777" w:rsidR="009D3AAD" w:rsidRPr="00C437F9" w:rsidRDefault="009D3AAD" w:rsidP="00471EAF"/>
        </w:tc>
      </w:tr>
      <w:tr w:rsidR="009D3AAD" w14:paraId="1DFDBA06" w14:textId="77777777" w:rsidTr="00471EAF">
        <w:trPr>
          <w:trHeight w:hRule="exact" w:val="277"/>
        </w:trPr>
        <w:tc>
          <w:tcPr>
            <w:tcW w:w="284" w:type="dxa"/>
          </w:tcPr>
          <w:p w14:paraId="23EEC345" w14:textId="77777777" w:rsidR="009D3AAD" w:rsidRPr="00C437F9" w:rsidRDefault="009D3AAD" w:rsidP="00471EAF"/>
        </w:tc>
        <w:tc>
          <w:tcPr>
            <w:tcW w:w="165" w:type="dxa"/>
          </w:tcPr>
          <w:p w14:paraId="19C5E7FD" w14:textId="77777777" w:rsidR="009D3AAD" w:rsidRPr="00C437F9" w:rsidRDefault="009D3AAD" w:rsidP="00471EAF"/>
        </w:tc>
        <w:tc>
          <w:tcPr>
            <w:tcW w:w="686" w:type="dxa"/>
          </w:tcPr>
          <w:p w14:paraId="5861980B" w14:textId="77777777" w:rsidR="009D3AAD" w:rsidRPr="00C437F9" w:rsidRDefault="009D3AAD" w:rsidP="00471EAF"/>
        </w:tc>
        <w:tc>
          <w:tcPr>
            <w:tcW w:w="2149" w:type="dxa"/>
          </w:tcPr>
          <w:p w14:paraId="3312D49C" w14:textId="77777777" w:rsidR="009D3AAD" w:rsidRPr="00C437F9" w:rsidRDefault="009D3AAD" w:rsidP="00471EAF"/>
        </w:tc>
        <w:tc>
          <w:tcPr>
            <w:tcW w:w="1134" w:type="dxa"/>
          </w:tcPr>
          <w:p w14:paraId="74732CC0" w14:textId="77777777" w:rsidR="009D3AAD" w:rsidRPr="00C437F9" w:rsidRDefault="009D3AAD" w:rsidP="00471EAF"/>
        </w:tc>
        <w:tc>
          <w:tcPr>
            <w:tcW w:w="2977" w:type="dxa"/>
          </w:tcPr>
          <w:p w14:paraId="0188B7EB" w14:textId="77777777" w:rsidR="009D3AAD" w:rsidRPr="00C437F9" w:rsidRDefault="009D3AAD" w:rsidP="00471EAF"/>
        </w:tc>
        <w:tc>
          <w:tcPr>
            <w:tcW w:w="1134" w:type="dxa"/>
          </w:tcPr>
          <w:p w14:paraId="750450B7" w14:textId="77777777" w:rsidR="009D3AAD" w:rsidRPr="00C437F9" w:rsidRDefault="009D3AAD" w:rsidP="00471EAF"/>
        </w:tc>
        <w:tc>
          <w:tcPr>
            <w:tcW w:w="2551" w:type="dxa"/>
          </w:tcPr>
          <w:p w14:paraId="41996BFA" w14:textId="77777777" w:rsidR="009D3AAD" w:rsidRPr="00C437F9" w:rsidRDefault="009D3AAD" w:rsidP="00471EAF"/>
        </w:tc>
        <w:tc>
          <w:tcPr>
            <w:tcW w:w="1276" w:type="dxa"/>
          </w:tcPr>
          <w:p w14:paraId="35D01FA0" w14:textId="77777777" w:rsidR="009D3AAD" w:rsidRPr="00C437F9" w:rsidRDefault="009D3AAD" w:rsidP="00471EAF"/>
        </w:tc>
        <w:tc>
          <w:tcPr>
            <w:tcW w:w="260" w:type="dxa"/>
          </w:tcPr>
          <w:p w14:paraId="0C5A13BF" w14:textId="77777777" w:rsidR="009D3AAD" w:rsidRPr="00C437F9" w:rsidRDefault="009D3AAD" w:rsidP="00471EAF"/>
        </w:tc>
        <w:tc>
          <w:tcPr>
            <w:tcW w:w="165" w:type="dxa"/>
          </w:tcPr>
          <w:p w14:paraId="76B438F6" w14:textId="77777777" w:rsidR="009D3AAD" w:rsidRPr="00C437F9" w:rsidRDefault="009D3AAD" w:rsidP="00471EAF"/>
        </w:tc>
        <w:tc>
          <w:tcPr>
            <w:tcW w:w="686" w:type="dxa"/>
          </w:tcPr>
          <w:p w14:paraId="7AFA2681" w14:textId="77777777" w:rsidR="009D3AAD" w:rsidRPr="00C437F9" w:rsidRDefault="009D3AAD" w:rsidP="00471EAF"/>
        </w:tc>
        <w:tc>
          <w:tcPr>
            <w:tcW w:w="425" w:type="dxa"/>
          </w:tcPr>
          <w:p w14:paraId="69A42DDA" w14:textId="77777777" w:rsidR="009D3AAD" w:rsidRPr="00C437F9"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A80024C" w14:textId="77777777" w:rsidR="009D3AAD" w:rsidRDefault="009D3AAD" w:rsidP="00471EAF">
            <w:pPr>
              <w:spacing w:after="0" w:line="195" w:lineRule="auto"/>
              <w:jc w:val="center"/>
              <w:rPr>
                <w:sz w:val="16"/>
                <w:szCs w:val="16"/>
              </w:rPr>
            </w:pPr>
            <w:r>
              <w:rPr>
                <w:rFonts w:ascii="Arial" w:hAnsi="Arial" w:cs="Arial"/>
                <w:b/>
                <w:color w:val="000000"/>
                <w:sz w:val="16"/>
                <w:szCs w:val="16"/>
              </w:rPr>
              <w:t>Коды</w:t>
            </w:r>
          </w:p>
        </w:tc>
        <w:tc>
          <w:tcPr>
            <w:tcW w:w="232" w:type="dxa"/>
          </w:tcPr>
          <w:p w14:paraId="7BE51258" w14:textId="77777777" w:rsidR="009D3AAD" w:rsidRDefault="009D3AAD" w:rsidP="00471EAF"/>
        </w:tc>
      </w:tr>
      <w:tr w:rsidR="009D3AAD" w14:paraId="23296D53" w14:textId="77777777" w:rsidTr="00471EAF">
        <w:trPr>
          <w:trHeight w:hRule="exact" w:val="277"/>
        </w:trPr>
        <w:tc>
          <w:tcPr>
            <w:tcW w:w="3283" w:type="dxa"/>
            <w:gridSpan w:val="4"/>
            <w:shd w:val="clear" w:color="000000" w:fill="FFFFFF"/>
            <w:tcMar>
              <w:top w:w="0" w:type="dxa"/>
              <w:left w:w="38" w:type="dxa"/>
              <w:bottom w:w="0" w:type="dxa"/>
              <w:right w:w="38" w:type="dxa"/>
            </w:tcMar>
          </w:tcPr>
          <w:p w14:paraId="29D63BFE" w14:textId="77777777" w:rsidR="009D3AAD" w:rsidRDefault="009D3AAD" w:rsidP="00471EAF">
            <w:pPr>
              <w:spacing w:after="0" w:line="195" w:lineRule="auto"/>
              <w:rPr>
                <w:sz w:val="16"/>
                <w:szCs w:val="16"/>
              </w:rPr>
            </w:pPr>
            <w:r>
              <w:rPr>
                <w:rFonts w:ascii="Arial" w:hAnsi="Arial" w:cs="Arial"/>
                <w:b/>
                <w:color w:val="000000"/>
                <w:sz w:val="16"/>
                <w:szCs w:val="16"/>
              </w:rPr>
              <w:t>Полное наименование</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1AC84183" w14:textId="77777777" w:rsidR="009D3AAD" w:rsidRPr="00C437F9" w:rsidRDefault="009D3AAD" w:rsidP="00471EAF">
            <w:pPr>
              <w:spacing w:after="0" w:line="195" w:lineRule="auto"/>
              <w:rPr>
                <w:sz w:val="16"/>
                <w:szCs w:val="16"/>
              </w:rPr>
            </w:pPr>
            <w:r w:rsidRPr="00C437F9">
              <w:rPr>
                <w:rFonts w:ascii="Arial" w:hAnsi="Arial" w:cs="Arial"/>
                <w:b/>
                <w:color w:val="000000"/>
                <w:sz w:val="16"/>
                <w:szCs w:val="16"/>
              </w:rPr>
              <w:t>Государственное учреждение – Кузбасское региональное отделение Фонда социального страхования Российской Федерации</w:t>
            </w:r>
          </w:p>
        </w:tc>
        <w:tc>
          <w:tcPr>
            <w:tcW w:w="686" w:type="dxa"/>
          </w:tcPr>
          <w:p w14:paraId="0F8607F3" w14:textId="77777777" w:rsidR="009D3AAD" w:rsidRPr="00C437F9" w:rsidRDefault="009D3AAD" w:rsidP="00471EAF"/>
        </w:tc>
        <w:tc>
          <w:tcPr>
            <w:tcW w:w="425" w:type="dxa"/>
          </w:tcPr>
          <w:p w14:paraId="23EBA216" w14:textId="77777777" w:rsidR="009D3AAD" w:rsidRPr="00C437F9"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1B5F14C" w14:textId="77777777" w:rsidR="009D3AAD" w:rsidRDefault="009D3AAD" w:rsidP="00471EAF">
            <w:pPr>
              <w:spacing w:after="0" w:line="195" w:lineRule="auto"/>
              <w:jc w:val="center"/>
              <w:rPr>
                <w:sz w:val="16"/>
                <w:szCs w:val="16"/>
              </w:rPr>
            </w:pPr>
            <w:r>
              <w:rPr>
                <w:rFonts w:ascii="Arial" w:hAnsi="Arial" w:cs="Arial"/>
                <w:b/>
                <w:color w:val="000000"/>
                <w:sz w:val="16"/>
                <w:szCs w:val="16"/>
              </w:rPr>
              <w:t>4207009857</w:t>
            </w:r>
          </w:p>
        </w:tc>
        <w:tc>
          <w:tcPr>
            <w:tcW w:w="232" w:type="dxa"/>
          </w:tcPr>
          <w:p w14:paraId="5BF6B923" w14:textId="77777777" w:rsidR="009D3AAD" w:rsidRDefault="009D3AAD" w:rsidP="00471EAF"/>
        </w:tc>
      </w:tr>
      <w:tr w:rsidR="009D3AAD" w14:paraId="6A2008C6" w14:textId="77777777" w:rsidTr="00471EAF">
        <w:trPr>
          <w:trHeight w:hRule="exact" w:val="277"/>
        </w:trPr>
        <w:tc>
          <w:tcPr>
            <w:tcW w:w="284" w:type="dxa"/>
          </w:tcPr>
          <w:p w14:paraId="0753DB6D" w14:textId="77777777" w:rsidR="009D3AAD" w:rsidRDefault="009D3AAD" w:rsidP="00471EAF"/>
        </w:tc>
        <w:tc>
          <w:tcPr>
            <w:tcW w:w="165" w:type="dxa"/>
          </w:tcPr>
          <w:p w14:paraId="3715A902" w14:textId="77777777" w:rsidR="009D3AAD" w:rsidRDefault="009D3AAD" w:rsidP="00471EAF"/>
        </w:tc>
        <w:tc>
          <w:tcPr>
            <w:tcW w:w="686" w:type="dxa"/>
          </w:tcPr>
          <w:p w14:paraId="55018558" w14:textId="77777777" w:rsidR="009D3AAD" w:rsidRDefault="009D3AAD" w:rsidP="00471EAF"/>
        </w:tc>
        <w:tc>
          <w:tcPr>
            <w:tcW w:w="2149" w:type="dxa"/>
          </w:tcPr>
          <w:p w14:paraId="36657615" w14:textId="77777777" w:rsidR="009D3AAD" w:rsidRDefault="009D3AAD" w:rsidP="00471EAF"/>
        </w:tc>
        <w:tc>
          <w:tcPr>
            <w:tcW w:w="9520" w:type="dxa"/>
            <w:gridSpan w:val="7"/>
            <w:vMerge/>
            <w:tcBorders>
              <w:bottom w:val="single" w:sz="8" w:space="0" w:color="000000"/>
            </w:tcBorders>
            <w:shd w:val="clear" w:color="000000" w:fill="FFFFFF"/>
            <w:tcMar>
              <w:top w:w="0" w:type="dxa"/>
              <w:left w:w="38" w:type="dxa"/>
              <w:bottom w:w="0" w:type="dxa"/>
              <w:right w:w="38" w:type="dxa"/>
            </w:tcMar>
          </w:tcPr>
          <w:p w14:paraId="6D6FD9CB" w14:textId="77777777" w:rsidR="009D3AAD" w:rsidRDefault="009D3AAD" w:rsidP="00471EAF"/>
        </w:tc>
        <w:tc>
          <w:tcPr>
            <w:tcW w:w="686" w:type="dxa"/>
          </w:tcPr>
          <w:p w14:paraId="77033C99" w14:textId="77777777" w:rsidR="009D3AAD" w:rsidRDefault="009D3AAD" w:rsidP="00471EAF"/>
        </w:tc>
        <w:tc>
          <w:tcPr>
            <w:tcW w:w="425" w:type="dxa"/>
          </w:tcPr>
          <w:p w14:paraId="5238C386" w14:textId="77777777" w:rsidR="009D3AAD"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6B1D4F4" w14:textId="77777777" w:rsidR="009D3AAD" w:rsidRDefault="009D3AAD" w:rsidP="00471EAF">
            <w:pPr>
              <w:spacing w:after="0" w:line="195" w:lineRule="auto"/>
              <w:jc w:val="center"/>
              <w:rPr>
                <w:sz w:val="16"/>
                <w:szCs w:val="16"/>
              </w:rPr>
            </w:pPr>
            <w:r>
              <w:rPr>
                <w:rFonts w:ascii="Arial" w:hAnsi="Arial" w:cs="Arial"/>
                <w:b/>
                <w:color w:val="000000"/>
                <w:sz w:val="16"/>
                <w:szCs w:val="16"/>
              </w:rPr>
              <w:t>420501001</w:t>
            </w:r>
          </w:p>
        </w:tc>
        <w:tc>
          <w:tcPr>
            <w:tcW w:w="232" w:type="dxa"/>
          </w:tcPr>
          <w:p w14:paraId="4F437659" w14:textId="77777777" w:rsidR="009D3AAD" w:rsidRDefault="009D3AAD" w:rsidP="00471EAF"/>
        </w:tc>
      </w:tr>
      <w:tr w:rsidR="009D3AAD" w14:paraId="7888488C" w14:textId="77777777" w:rsidTr="00471EAF">
        <w:trPr>
          <w:trHeight w:hRule="exact" w:val="416"/>
        </w:trPr>
        <w:tc>
          <w:tcPr>
            <w:tcW w:w="3283" w:type="dxa"/>
            <w:gridSpan w:val="4"/>
            <w:vMerge w:val="restart"/>
            <w:shd w:val="clear" w:color="000000" w:fill="FFFFFF"/>
            <w:tcMar>
              <w:top w:w="0" w:type="dxa"/>
              <w:left w:w="38" w:type="dxa"/>
              <w:bottom w:w="0" w:type="dxa"/>
              <w:right w:w="38" w:type="dxa"/>
            </w:tcMar>
          </w:tcPr>
          <w:p w14:paraId="69FD88F7" w14:textId="77777777" w:rsidR="009D3AAD" w:rsidRPr="00C437F9" w:rsidRDefault="009D3AAD" w:rsidP="00471EAF">
            <w:pPr>
              <w:spacing w:after="0" w:line="195" w:lineRule="auto"/>
              <w:rPr>
                <w:sz w:val="16"/>
                <w:szCs w:val="16"/>
              </w:rPr>
            </w:pPr>
            <w:r w:rsidRPr="00C437F9">
              <w:rPr>
                <w:rFonts w:ascii="Arial" w:hAnsi="Arial" w:cs="Arial"/>
                <w:b/>
                <w:color w:val="000000"/>
                <w:sz w:val="16"/>
                <w:szCs w:val="16"/>
              </w:rPr>
              <w:t>Место нахождения, телефон, адрес электронной почты</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3E7C614B" w14:textId="577296F5" w:rsidR="009D3AAD" w:rsidRPr="00C437F9" w:rsidRDefault="009D3AAD" w:rsidP="00471EAF">
            <w:pPr>
              <w:spacing w:after="0" w:line="195" w:lineRule="auto"/>
              <w:rPr>
                <w:sz w:val="16"/>
                <w:szCs w:val="16"/>
              </w:rPr>
            </w:pPr>
            <w:r w:rsidRPr="00C437F9">
              <w:rPr>
                <w:rFonts w:ascii="Arial" w:hAnsi="Arial" w:cs="Arial"/>
                <w:b/>
                <w:color w:val="000000"/>
                <w:sz w:val="16"/>
                <w:szCs w:val="16"/>
              </w:rPr>
              <w:t xml:space="preserve">650066, Кемерово, </w:t>
            </w:r>
            <w:proofErr w:type="spellStart"/>
            <w:r w:rsidRPr="00C437F9">
              <w:rPr>
                <w:rFonts w:ascii="Arial" w:hAnsi="Arial" w:cs="Arial"/>
                <w:b/>
                <w:color w:val="000000"/>
                <w:sz w:val="16"/>
                <w:szCs w:val="16"/>
              </w:rPr>
              <w:t>пр.Ленина</w:t>
            </w:r>
            <w:proofErr w:type="spellEnd"/>
            <w:r w:rsidRPr="00C437F9">
              <w:rPr>
                <w:rFonts w:ascii="Arial" w:hAnsi="Arial" w:cs="Arial"/>
                <w:b/>
                <w:color w:val="000000"/>
                <w:sz w:val="16"/>
                <w:szCs w:val="16"/>
              </w:rPr>
              <w:t xml:space="preserve">, д. 80а, 7-384-2352645, </w:t>
            </w:r>
            <w:r w:rsidR="00105B94" w:rsidRPr="00105B94">
              <w:rPr>
                <w:rFonts w:ascii="Arial" w:hAnsi="Arial" w:cs="Arial"/>
                <w:b/>
                <w:color w:val="000000"/>
                <w:sz w:val="16"/>
                <w:szCs w:val="16"/>
              </w:rPr>
              <w:t>info@ro42.fss.ru</w:t>
            </w:r>
            <w:bookmarkStart w:id="1" w:name="_GoBack"/>
            <w:bookmarkEnd w:id="1"/>
          </w:p>
        </w:tc>
        <w:tc>
          <w:tcPr>
            <w:tcW w:w="686" w:type="dxa"/>
          </w:tcPr>
          <w:p w14:paraId="44AD53DC" w14:textId="77777777" w:rsidR="009D3AAD" w:rsidRPr="00C437F9" w:rsidRDefault="009D3AAD" w:rsidP="00471EAF"/>
        </w:tc>
        <w:tc>
          <w:tcPr>
            <w:tcW w:w="425" w:type="dxa"/>
          </w:tcPr>
          <w:p w14:paraId="4877020D" w14:textId="77777777" w:rsidR="009D3AAD" w:rsidRPr="00C437F9" w:rsidRDefault="009D3AAD" w:rsidP="00471EAF"/>
        </w:tc>
        <w:tc>
          <w:tcPr>
            <w:tcW w:w="200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1896927A" w14:textId="77777777" w:rsidR="009D3AAD" w:rsidRDefault="009D3AAD" w:rsidP="00471EAF">
            <w:pPr>
              <w:spacing w:after="0" w:line="195" w:lineRule="auto"/>
              <w:jc w:val="center"/>
              <w:rPr>
                <w:sz w:val="16"/>
                <w:szCs w:val="16"/>
              </w:rPr>
            </w:pPr>
            <w:r>
              <w:rPr>
                <w:rFonts w:ascii="Arial" w:hAnsi="Arial" w:cs="Arial"/>
                <w:b/>
                <w:color w:val="000000"/>
                <w:sz w:val="16"/>
                <w:szCs w:val="16"/>
              </w:rPr>
              <w:t>32701000</w:t>
            </w:r>
          </w:p>
        </w:tc>
        <w:tc>
          <w:tcPr>
            <w:tcW w:w="232" w:type="dxa"/>
          </w:tcPr>
          <w:p w14:paraId="637E1F6B" w14:textId="77777777" w:rsidR="009D3AAD" w:rsidRDefault="009D3AAD" w:rsidP="00471EAF"/>
        </w:tc>
      </w:tr>
      <w:tr w:rsidR="009D3AAD" w14:paraId="68366BE3" w14:textId="77777777" w:rsidTr="00471EAF">
        <w:trPr>
          <w:trHeight w:hRule="exact" w:val="277"/>
        </w:trPr>
        <w:tc>
          <w:tcPr>
            <w:tcW w:w="3283" w:type="dxa"/>
            <w:gridSpan w:val="4"/>
            <w:vMerge/>
            <w:shd w:val="clear" w:color="000000" w:fill="FFFFFF"/>
            <w:tcMar>
              <w:top w:w="0" w:type="dxa"/>
              <w:left w:w="38" w:type="dxa"/>
              <w:bottom w:w="0" w:type="dxa"/>
              <w:right w:w="38" w:type="dxa"/>
            </w:tcMar>
          </w:tcPr>
          <w:p w14:paraId="1F542CA8" w14:textId="77777777" w:rsidR="009D3AAD" w:rsidRDefault="009D3AAD" w:rsidP="00471EAF"/>
        </w:tc>
        <w:tc>
          <w:tcPr>
            <w:tcW w:w="9520" w:type="dxa"/>
            <w:gridSpan w:val="7"/>
            <w:vMerge/>
            <w:tcBorders>
              <w:bottom w:val="single" w:sz="8" w:space="0" w:color="000000"/>
            </w:tcBorders>
            <w:shd w:val="clear" w:color="000000" w:fill="FFFFFF"/>
            <w:tcMar>
              <w:top w:w="0" w:type="dxa"/>
              <w:left w:w="38" w:type="dxa"/>
              <w:bottom w:w="0" w:type="dxa"/>
              <w:right w:w="38" w:type="dxa"/>
            </w:tcMar>
          </w:tcPr>
          <w:p w14:paraId="7B41DE01" w14:textId="77777777" w:rsidR="009D3AAD" w:rsidRDefault="009D3AAD" w:rsidP="00471EAF"/>
        </w:tc>
        <w:tc>
          <w:tcPr>
            <w:tcW w:w="686" w:type="dxa"/>
          </w:tcPr>
          <w:p w14:paraId="28EEB650" w14:textId="77777777" w:rsidR="009D3AAD" w:rsidRDefault="009D3AAD" w:rsidP="00471EAF"/>
        </w:tc>
        <w:tc>
          <w:tcPr>
            <w:tcW w:w="425" w:type="dxa"/>
          </w:tcPr>
          <w:p w14:paraId="68D4EEE8" w14:textId="77777777" w:rsidR="009D3AAD" w:rsidRDefault="009D3AAD" w:rsidP="00471EAF"/>
        </w:tc>
        <w:tc>
          <w:tcPr>
            <w:tcW w:w="200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4BDE1DEF" w14:textId="77777777" w:rsidR="009D3AAD" w:rsidRDefault="009D3AAD" w:rsidP="00471EAF"/>
        </w:tc>
        <w:tc>
          <w:tcPr>
            <w:tcW w:w="232" w:type="dxa"/>
          </w:tcPr>
          <w:p w14:paraId="232F49FE" w14:textId="77777777" w:rsidR="009D3AAD" w:rsidRDefault="009D3AAD" w:rsidP="00471EAF"/>
        </w:tc>
      </w:tr>
      <w:tr w:rsidR="009D3AAD" w:rsidRPr="00C437F9" w14:paraId="4A8F3217" w14:textId="77777777" w:rsidTr="00471EAF">
        <w:trPr>
          <w:trHeight w:hRule="exact" w:val="694"/>
        </w:trPr>
        <w:tc>
          <w:tcPr>
            <w:tcW w:w="3283" w:type="dxa"/>
            <w:gridSpan w:val="4"/>
            <w:shd w:val="clear" w:color="000000" w:fill="FFFFFF"/>
            <w:tcMar>
              <w:top w:w="0" w:type="dxa"/>
              <w:left w:w="38" w:type="dxa"/>
              <w:bottom w:w="0" w:type="dxa"/>
              <w:right w:w="38" w:type="dxa"/>
            </w:tcMar>
          </w:tcPr>
          <w:p w14:paraId="0AD5E2C6" w14:textId="77777777" w:rsidR="009D3AAD" w:rsidRDefault="009D3AAD" w:rsidP="00471EAF">
            <w:pPr>
              <w:spacing w:after="0" w:line="195" w:lineRule="auto"/>
              <w:rPr>
                <w:sz w:val="16"/>
                <w:szCs w:val="16"/>
              </w:rPr>
            </w:pPr>
            <w:r>
              <w:rPr>
                <w:rFonts w:ascii="Arial" w:hAnsi="Arial" w:cs="Arial"/>
                <w:b/>
                <w:color w:val="000000"/>
                <w:sz w:val="16"/>
                <w:szCs w:val="16"/>
              </w:rPr>
              <w:t>Наименование объекта закупки</w:t>
            </w:r>
          </w:p>
        </w:tc>
        <w:tc>
          <w:tcPr>
            <w:tcW w:w="9520" w:type="dxa"/>
            <w:gridSpan w:val="7"/>
            <w:tcBorders>
              <w:bottom w:val="single" w:sz="8" w:space="0" w:color="000000"/>
            </w:tcBorders>
            <w:shd w:val="clear" w:color="000000" w:fill="FFFFFF"/>
            <w:tcMar>
              <w:top w:w="0" w:type="dxa"/>
              <w:left w:w="38" w:type="dxa"/>
              <w:bottom w:w="0" w:type="dxa"/>
              <w:right w:w="38" w:type="dxa"/>
            </w:tcMar>
          </w:tcPr>
          <w:p w14:paraId="4A696A58" w14:textId="283B32B0" w:rsidR="009D3AAD" w:rsidRPr="00C437F9" w:rsidRDefault="009D3AAD" w:rsidP="0072745D">
            <w:pPr>
              <w:spacing w:after="0" w:line="195" w:lineRule="auto"/>
              <w:rPr>
                <w:sz w:val="16"/>
                <w:szCs w:val="16"/>
              </w:rPr>
            </w:pPr>
            <w:r w:rsidRPr="00C437F9">
              <w:rPr>
                <w:rFonts w:ascii="Arial" w:hAnsi="Arial" w:cs="Arial"/>
                <w:b/>
                <w:color w:val="000000"/>
                <w:sz w:val="16"/>
                <w:szCs w:val="16"/>
              </w:rPr>
              <w:t>Выполнение работ по изготовлению протез</w:t>
            </w:r>
            <w:r w:rsidR="0072745D">
              <w:rPr>
                <w:rFonts w:ascii="Arial" w:hAnsi="Arial" w:cs="Arial"/>
                <w:b/>
                <w:color w:val="000000"/>
                <w:sz w:val="16"/>
                <w:szCs w:val="16"/>
              </w:rPr>
              <w:t>а верхней конечности</w:t>
            </w:r>
            <w:r w:rsidRPr="00C437F9">
              <w:rPr>
                <w:rFonts w:ascii="Arial" w:hAnsi="Arial" w:cs="Arial"/>
                <w:b/>
                <w:color w:val="000000"/>
                <w:sz w:val="16"/>
                <w:szCs w:val="16"/>
              </w:rPr>
              <w:t xml:space="preserve"> для обеспечения инвалид</w:t>
            </w:r>
            <w:r w:rsidR="0072745D">
              <w:rPr>
                <w:rFonts w:ascii="Arial" w:hAnsi="Arial" w:cs="Arial"/>
                <w:b/>
                <w:color w:val="000000"/>
                <w:sz w:val="16"/>
                <w:szCs w:val="16"/>
              </w:rPr>
              <w:t>а</w:t>
            </w:r>
          </w:p>
        </w:tc>
        <w:tc>
          <w:tcPr>
            <w:tcW w:w="686" w:type="dxa"/>
          </w:tcPr>
          <w:p w14:paraId="49219673" w14:textId="77777777" w:rsidR="009D3AAD" w:rsidRPr="00C437F9" w:rsidRDefault="009D3AAD" w:rsidP="00471EAF"/>
        </w:tc>
        <w:tc>
          <w:tcPr>
            <w:tcW w:w="425" w:type="dxa"/>
          </w:tcPr>
          <w:p w14:paraId="28958382" w14:textId="77777777" w:rsidR="009D3AAD" w:rsidRPr="00C437F9" w:rsidRDefault="009D3AAD" w:rsidP="00471EAF"/>
        </w:tc>
        <w:tc>
          <w:tcPr>
            <w:tcW w:w="2008" w:type="dxa"/>
          </w:tcPr>
          <w:p w14:paraId="0AE2E1E1" w14:textId="77777777" w:rsidR="009D3AAD" w:rsidRPr="00C437F9" w:rsidRDefault="009D3AAD" w:rsidP="00471EAF"/>
        </w:tc>
        <w:tc>
          <w:tcPr>
            <w:tcW w:w="232" w:type="dxa"/>
          </w:tcPr>
          <w:p w14:paraId="3D002B70" w14:textId="77777777" w:rsidR="009D3AAD" w:rsidRPr="00C437F9" w:rsidRDefault="009D3AAD" w:rsidP="00471EAF"/>
        </w:tc>
      </w:tr>
      <w:tr w:rsidR="009D3AAD" w:rsidRPr="00C437F9" w14:paraId="06A21241" w14:textId="77777777" w:rsidTr="00471EAF">
        <w:trPr>
          <w:trHeight w:hRule="exact" w:val="416"/>
        </w:trPr>
        <w:tc>
          <w:tcPr>
            <w:tcW w:w="284" w:type="dxa"/>
          </w:tcPr>
          <w:p w14:paraId="7281845A" w14:textId="77777777" w:rsidR="009D3AAD" w:rsidRPr="00C437F9" w:rsidRDefault="009D3AAD" w:rsidP="00471EAF"/>
        </w:tc>
        <w:tc>
          <w:tcPr>
            <w:tcW w:w="165" w:type="dxa"/>
          </w:tcPr>
          <w:p w14:paraId="6DBF7564" w14:textId="77777777" w:rsidR="009D3AAD" w:rsidRPr="00C437F9" w:rsidRDefault="009D3AAD" w:rsidP="00471EAF"/>
        </w:tc>
        <w:tc>
          <w:tcPr>
            <w:tcW w:w="686" w:type="dxa"/>
          </w:tcPr>
          <w:p w14:paraId="6507718A" w14:textId="77777777" w:rsidR="009D3AAD" w:rsidRPr="00C437F9" w:rsidRDefault="009D3AAD" w:rsidP="00471EAF"/>
        </w:tc>
        <w:tc>
          <w:tcPr>
            <w:tcW w:w="12332" w:type="dxa"/>
            <w:gridSpan w:val="9"/>
            <w:shd w:val="clear" w:color="000000" w:fill="FFFFFF"/>
            <w:tcMar>
              <w:top w:w="0" w:type="dxa"/>
              <w:left w:w="38" w:type="dxa"/>
              <w:bottom w:w="0" w:type="dxa"/>
              <w:right w:w="38" w:type="dxa"/>
            </w:tcMar>
            <w:vAlign w:val="bottom"/>
          </w:tcPr>
          <w:p w14:paraId="699BB0D8" w14:textId="77777777" w:rsidR="009D3AAD" w:rsidRPr="00C437F9" w:rsidRDefault="009D3AAD" w:rsidP="00471EAF">
            <w:pPr>
              <w:spacing w:after="0"/>
              <w:jc w:val="center"/>
              <w:rPr>
                <w:sz w:val="20"/>
                <w:szCs w:val="20"/>
              </w:rPr>
            </w:pPr>
            <w:r>
              <w:rPr>
                <w:rFonts w:ascii="Arial" w:hAnsi="Arial" w:cs="Arial"/>
                <w:b/>
                <w:color w:val="000000"/>
                <w:sz w:val="20"/>
                <w:szCs w:val="20"/>
              </w:rPr>
              <w:t>II</w:t>
            </w:r>
            <w:r w:rsidRPr="00C437F9">
              <w:rPr>
                <w:rFonts w:ascii="Arial" w:hAnsi="Arial" w:cs="Arial"/>
                <w:b/>
                <w:color w:val="000000"/>
                <w:sz w:val="20"/>
                <w:szCs w:val="20"/>
              </w:rPr>
              <w:t>. Критерии и показатели оценки заявок на участие в закупке</w:t>
            </w:r>
          </w:p>
        </w:tc>
        <w:tc>
          <w:tcPr>
            <w:tcW w:w="425" w:type="dxa"/>
          </w:tcPr>
          <w:p w14:paraId="14DC3606" w14:textId="77777777" w:rsidR="009D3AAD" w:rsidRPr="00C437F9" w:rsidRDefault="009D3AAD" w:rsidP="00471EAF"/>
        </w:tc>
        <w:tc>
          <w:tcPr>
            <w:tcW w:w="2008" w:type="dxa"/>
          </w:tcPr>
          <w:p w14:paraId="5F1138B4" w14:textId="77777777" w:rsidR="009D3AAD" w:rsidRPr="00C437F9" w:rsidRDefault="009D3AAD" w:rsidP="00471EAF"/>
        </w:tc>
        <w:tc>
          <w:tcPr>
            <w:tcW w:w="232" w:type="dxa"/>
          </w:tcPr>
          <w:p w14:paraId="32B937E5" w14:textId="77777777" w:rsidR="009D3AAD" w:rsidRPr="00C437F9" w:rsidRDefault="009D3AAD" w:rsidP="00471EAF"/>
        </w:tc>
      </w:tr>
      <w:tr w:rsidR="009D3AAD" w:rsidRPr="00C437F9" w14:paraId="66900983" w14:textId="77777777" w:rsidTr="00471EAF">
        <w:trPr>
          <w:trHeight w:hRule="exact" w:val="277"/>
        </w:trPr>
        <w:tc>
          <w:tcPr>
            <w:tcW w:w="284" w:type="dxa"/>
          </w:tcPr>
          <w:p w14:paraId="12A2F4B9" w14:textId="77777777" w:rsidR="009D3AAD" w:rsidRPr="00C437F9" w:rsidRDefault="009D3AAD" w:rsidP="00471EAF"/>
        </w:tc>
        <w:tc>
          <w:tcPr>
            <w:tcW w:w="165" w:type="dxa"/>
          </w:tcPr>
          <w:p w14:paraId="10931E06" w14:textId="77777777" w:rsidR="009D3AAD" w:rsidRPr="00C437F9" w:rsidRDefault="009D3AAD" w:rsidP="00471EAF"/>
        </w:tc>
        <w:tc>
          <w:tcPr>
            <w:tcW w:w="686" w:type="dxa"/>
          </w:tcPr>
          <w:p w14:paraId="76F38439" w14:textId="77777777" w:rsidR="009D3AAD" w:rsidRPr="00C437F9" w:rsidRDefault="009D3AAD" w:rsidP="00471EAF"/>
        </w:tc>
        <w:tc>
          <w:tcPr>
            <w:tcW w:w="2149" w:type="dxa"/>
          </w:tcPr>
          <w:p w14:paraId="772479D0" w14:textId="77777777" w:rsidR="009D3AAD" w:rsidRPr="00C437F9" w:rsidRDefault="009D3AAD" w:rsidP="00471EAF"/>
        </w:tc>
        <w:tc>
          <w:tcPr>
            <w:tcW w:w="1134" w:type="dxa"/>
          </w:tcPr>
          <w:p w14:paraId="4D620B2F" w14:textId="77777777" w:rsidR="009D3AAD" w:rsidRPr="00C437F9" w:rsidRDefault="009D3AAD" w:rsidP="00471EAF"/>
        </w:tc>
        <w:tc>
          <w:tcPr>
            <w:tcW w:w="2977" w:type="dxa"/>
          </w:tcPr>
          <w:p w14:paraId="4553F632" w14:textId="77777777" w:rsidR="009D3AAD" w:rsidRPr="00C437F9" w:rsidRDefault="009D3AAD" w:rsidP="00471EAF"/>
        </w:tc>
        <w:tc>
          <w:tcPr>
            <w:tcW w:w="1134" w:type="dxa"/>
          </w:tcPr>
          <w:p w14:paraId="4118BA20" w14:textId="77777777" w:rsidR="009D3AAD" w:rsidRPr="00C437F9" w:rsidRDefault="009D3AAD" w:rsidP="00471EAF"/>
        </w:tc>
        <w:tc>
          <w:tcPr>
            <w:tcW w:w="2551" w:type="dxa"/>
          </w:tcPr>
          <w:p w14:paraId="6CA92EEB" w14:textId="77777777" w:rsidR="009D3AAD" w:rsidRPr="00C437F9" w:rsidRDefault="009D3AAD" w:rsidP="00471EAF"/>
        </w:tc>
        <w:tc>
          <w:tcPr>
            <w:tcW w:w="1276" w:type="dxa"/>
          </w:tcPr>
          <w:p w14:paraId="3179F0A6" w14:textId="77777777" w:rsidR="009D3AAD" w:rsidRPr="00C437F9" w:rsidRDefault="009D3AAD" w:rsidP="00471EAF"/>
        </w:tc>
        <w:tc>
          <w:tcPr>
            <w:tcW w:w="260" w:type="dxa"/>
          </w:tcPr>
          <w:p w14:paraId="2E11CCC6" w14:textId="77777777" w:rsidR="009D3AAD" w:rsidRPr="00C437F9" w:rsidRDefault="009D3AAD" w:rsidP="00471EAF"/>
        </w:tc>
        <w:tc>
          <w:tcPr>
            <w:tcW w:w="165" w:type="dxa"/>
          </w:tcPr>
          <w:p w14:paraId="7BE991CE" w14:textId="77777777" w:rsidR="009D3AAD" w:rsidRPr="00C437F9" w:rsidRDefault="009D3AAD" w:rsidP="00471EAF"/>
        </w:tc>
        <w:tc>
          <w:tcPr>
            <w:tcW w:w="686" w:type="dxa"/>
          </w:tcPr>
          <w:p w14:paraId="4A8B8FC9" w14:textId="77777777" w:rsidR="009D3AAD" w:rsidRPr="00C437F9" w:rsidRDefault="009D3AAD" w:rsidP="00471EAF"/>
        </w:tc>
        <w:tc>
          <w:tcPr>
            <w:tcW w:w="425" w:type="dxa"/>
          </w:tcPr>
          <w:p w14:paraId="6717E6E9" w14:textId="77777777" w:rsidR="009D3AAD" w:rsidRPr="00C437F9" w:rsidRDefault="009D3AAD" w:rsidP="00471EAF"/>
        </w:tc>
        <w:tc>
          <w:tcPr>
            <w:tcW w:w="2008" w:type="dxa"/>
          </w:tcPr>
          <w:p w14:paraId="1B027122" w14:textId="77777777" w:rsidR="009D3AAD" w:rsidRPr="00C437F9" w:rsidRDefault="009D3AAD" w:rsidP="00471EAF"/>
        </w:tc>
        <w:tc>
          <w:tcPr>
            <w:tcW w:w="232" w:type="dxa"/>
          </w:tcPr>
          <w:p w14:paraId="47BADBD3" w14:textId="77777777" w:rsidR="009D3AAD" w:rsidRPr="00C437F9" w:rsidRDefault="009D3AAD" w:rsidP="00471EAF"/>
        </w:tc>
      </w:tr>
      <w:tr w:rsidR="009D3AAD" w:rsidRPr="00C437F9" w14:paraId="7612A74E" w14:textId="77777777" w:rsidTr="00471EAF">
        <w:trPr>
          <w:trHeight w:hRule="exact" w:val="1250"/>
        </w:trPr>
        <w:tc>
          <w:tcPr>
            <w:tcW w:w="283"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3EC9DAF4" w14:textId="77777777" w:rsidR="009D3AAD" w:rsidRDefault="009D3AAD" w:rsidP="00471EAF">
            <w:pPr>
              <w:spacing w:after="0" w:line="195" w:lineRule="auto"/>
              <w:jc w:val="center"/>
              <w:rPr>
                <w:sz w:val="16"/>
                <w:szCs w:val="16"/>
              </w:rPr>
            </w:pPr>
            <w:r>
              <w:rPr>
                <w:rFonts w:ascii="Arial" w:hAnsi="Arial" w:cs="Arial"/>
                <w:b/>
                <w:color w:val="000000"/>
                <w:sz w:val="16"/>
                <w:szCs w:val="16"/>
              </w:rPr>
              <w:t>№</w:t>
            </w:r>
          </w:p>
        </w:tc>
        <w:tc>
          <w:tcPr>
            <w:tcW w:w="2858" w:type="dxa"/>
            <w:gridSpan w:val="3"/>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60E19FDA" w14:textId="77777777" w:rsidR="009D3AAD" w:rsidRDefault="009D3AAD" w:rsidP="00471EAF">
            <w:pPr>
              <w:spacing w:after="0" w:line="195" w:lineRule="auto"/>
              <w:jc w:val="center"/>
              <w:rPr>
                <w:sz w:val="16"/>
                <w:szCs w:val="16"/>
              </w:rPr>
            </w:pPr>
            <w:r>
              <w:rPr>
                <w:rFonts w:ascii="Arial" w:hAnsi="Arial" w:cs="Arial"/>
                <w:b/>
                <w:color w:val="000000"/>
                <w:sz w:val="16"/>
                <w:szCs w:val="16"/>
              </w:rPr>
              <w:t>Критерий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ABE4689" w14:textId="77777777" w:rsidR="009D3AAD" w:rsidRDefault="009D3AAD" w:rsidP="00471EAF">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3000"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0A4D588" w14:textId="77777777" w:rsidR="009D3AAD" w:rsidRDefault="009D3AAD" w:rsidP="00471EAF">
            <w:pPr>
              <w:spacing w:after="0" w:line="195" w:lineRule="auto"/>
              <w:jc w:val="center"/>
              <w:rPr>
                <w:sz w:val="16"/>
                <w:szCs w:val="16"/>
              </w:rPr>
            </w:pPr>
            <w:r>
              <w:rPr>
                <w:rFonts w:ascii="Arial" w:hAnsi="Arial" w:cs="Arial"/>
                <w:b/>
                <w:color w:val="000000"/>
                <w:sz w:val="16"/>
                <w:szCs w:val="16"/>
              </w:rPr>
              <w:t>Показатель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EA07B20" w14:textId="77777777" w:rsidR="009D3AAD" w:rsidRDefault="009D3AAD" w:rsidP="00471EAF">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2574"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DA067B8"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Показатель оценки, детализирующий показатель оценки</w:t>
            </w:r>
          </w:p>
        </w:tc>
        <w:tc>
          <w:tcPr>
            <w:tcW w:w="1299"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DB7F522"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 xml:space="preserve">Значимость показателя, </w:t>
            </w:r>
            <w:proofErr w:type="spellStart"/>
            <w:r w:rsidRPr="00C437F9">
              <w:rPr>
                <w:rFonts w:ascii="Arial" w:hAnsi="Arial" w:cs="Arial"/>
                <w:b/>
                <w:color w:val="000000"/>
                <w:sz w:val="16"/>
                <w:szCs w:val="16"/>
              </w:rPr>
              <w:t>детализирующ</w:t>
            </w:r>
            <w:proofErr w:type="spellEnd"/>
            <w:r w:rsidRPr="00C437F9">
              <w:rPr>
                <w:rFonts w:ascii="Arial" w:hAnsi="Arial" w:cs="Arial"/>
                <w:b/>
                <w:color w:val="000000"/>
                <w:sz w:val="16"/>
                <w:szCs w:val="16"/>
              </w:rPr>
              <w:t xml:space="preserve"> его показатель оценки, процентов</w:t>
            </w:r>
          </w:p>
        </w:tc>
        <w:tc>
          <w:tcPr>
            <w:tcW w:w="3798"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543D36B"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Формула оценки или шкала оценки</w:t>
            </w:r>
          </w:p>
        </w:tc>
      </w:tr>
      <w:tr w:rsidR="009D3AAD" w14:paraId="2F75CF41" w14:textId="77777777" w:rsidTr="00471EAF">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4A949B5" w14:textId="77777777" w:rsidR="009D3AAD" w:rsidRDefault="009D3AAD" w:rsidP="00471EAF">
            <w:pPr>
              <w:spacing w:after="0" w:line="195" w:lineRule="auto"/>
              <w:jc w:val="center"/>
              <w:rPr>
                <w:sz w:val="16"/>
                <w:szCs w:val="16"/>
              </w:rPr>
            </w:pPr>
            <w:r>
              <w:rPr>
                <w:rFonts w:ascii="Arial" w:hAnsi="Arial" w:cs="Arial"/>
                <w:color w:val="000000"/>
                <w:sz w:val="16"/>
                <w:szCs w:val="16"/>
              </w:rPr>
              <w:t>1</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2D7D6DA9" w14:textId="77777777" w:rsidR="009D3AAD" w:rsidRPr="00C437F9" w:rsidRDefault="009D3AAD" w:rsidP="00471EAF">
            <w:pPr>
              <w:spacing w:after="0" w:line="195" w:lineRule="auto"/>
              <w:rPr>
                <w:sz w:val="16"/>
                <w:szCs w:val="16"/>
              </w:rPr>
            </w:pPr>
            <w:r w:rsidRPr="00C437F9">
              <w:rPr>
                <w:rFonts w:ascii="Arial" w:hAnsi="Arial" w:cs="Arial"/>
                <w:color w:val="000000"/>
                <w:sz w:val="16"/>
                <w:szCs w:val="16"/>
              </w:rPr>
              <w:t>Цена контракта или сумма цен единицы товара, работы, услуги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FE4BC1E" w14:textId="77777777" w:rsidR="009D3AAD" w:rsidRDefault="009D3AAD" w:rsidP="00471EAF">
            <w:pPr>
              <w:spacing w:after="0" w:line="195" w:lineRule="auto"/>
              <w:jc w:val="right"/>
              <w:rPr>
                <w:sz w:val="16"/>
                <w:szCs w:val="16"/>
              </w:rPr>
            </w:pPr>
            <w:r>
              <w:rPr>
                <w:rFonts w:ascii="Arial" w:hAnsi="Arial" w:cs="Arial"/>
                <w:color w:val="000000"/>
                <w:sz w:val="16"/>
                <w:szCs w:val="16"/>
              </w:rPr>
              <w:t>60.00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511AEED" w14:textId="77777777" w:rsidR="009D3AAD" w:rsidRDefault="009D3AAD" w:rsidP="00471EAF"/>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270A6BE" w14:textId="77777777" w:rsidR="009D3AAD" w:rsidRDefault="009D3AAD" w:rsidP="00471EAF"/>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6B9AF66" w14:textId="77777777" w:rsidR="009D3AAD" w:rsidRDefault="009D3AAD" w:rsidP="00471EAF"/>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C8AB6DE" w14:textId="77777777" w:rsidR="009D3AAD" w:rsidRDefault="009D3AAD" w:rsidP="00471EAF"/>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096422E" w14:textId="77777777" w:rsidR="009D3AAD" w:rsidRDefault="009D3AAD" w:rsidP="00471EAF">
            <w:r>
              <w:rPr>
                <w:noProof/>
              </w:rPr>
              <w:drawing>
                <wp:inline distT="0" distB="0" distL="0" distR="0" wp14:anchorId="3B5CD940" wp14:editId="740745B6">
                  <wp:extent cx="2412000" cy="36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8"/>
                          <a:stretch>
                            <a:fillRect/>
                          </a:stretch>
                        </pic:blipFill>
                        <pic:spPr>
                          <a:xfrm>
                            <a:off x="0" y="0"/>
                            <a:ext cx="2412000" cy="360000"/>
                          </a:xfrm>
                          <a:prstGeom prst="rect">
                            <a:avLst/>
                          </a:prstGeom>
                        </pic:spPr>
                      </pic:pic>
                    </a:graphicData>
                  </a:graphic>
                </wp:inline>
              </w:drawing>
            </w:r>
          </w:p>
        </w:tc>
      </w:tr>
      <w:tr w:rsidR="009D3AAD" w14:paraId="3689707B" w14:textId="77777777" w:rsidTr="00471EAF">
        <w:trPr>
          <w:trHeight w:hRule="exact" w:val="55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59CC3B5" w14:textId="77777777" w:rsidR="009D3AAD" w:rsidRDefault="009D3AAD" w:rsidP="00471EAF"/>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A0CE173"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B31EBCA" w14:textId="77777777" w:rsidR="009D3AAD" w:rsidRDefault="009D3AAD" w:rsidP="00471EAF"/>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52F9DB2"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EC16C10" w14:textId="77777777" w:rsidR="009D3AAD" w:rsidRDefault="009D3AAD" w:rsidP="00471EAF"/>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D5B76B5" w14:textId="77777777" w:rsidR="009D3AAD" w:rsidRDefault="009D3AAD" w:rsidP="00471EAF"/>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8E5CFE0" w14:textId="77777777" w:rsidR="009D3AAD" w:rsidRDefault="009D3AAD" w:rsidP="00471EAF"/>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364A136" w14:textId="77777777" w:rsidR="009D3AAD" w:rsidRDefault="009D3AAD" w:rsidP="00471EAF"/>
        </w:tc>
      </w:tr>
      <w:tr w:rsidR="009D3AAD" w14:paraId="1D2A8F8D" w14:textId="77777777" w:rsidTr="00471EAF">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1ACECAF" w14:textId="77777777" w:rsidR="009D3AAD" w:rsidRDefault="009D3AAD" w:rsidP="00471EAF">
            <w:pPr>
              <w:spacing w:after="0" w:line="195" w:lineRule="auto"/>
              <w:jc w:val="center"/>
              <w:rPr>
                <w:sz w:val="16"/>
                <w:szCs w:val="16"/>
              </w:rPr>
            </w:pPr>
            <w:r>
              <w:rPr>
                <w:rFonts w:ascii="Arial" w:hAnsi="Arial" w:cs="Arial"/>
                <w:color w:val="000000"/>
                <w:sz w:val="16"/>
                <w:szCs w:val="16"/>
              </w:rPr>
              <w:t>2</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200D2C8" w14:textId="77777777" w:rsidR="009D3AAD" w:rsidRPr="00C437F9" w:rsidRDefault="009D3AAD" w:rsidP="00471EAF">
            <w:pPr>
              <w:spacing w:after="0" w:line="195" w:lineRule="auto"/>
              <w:rPr>
                <w:sz w:val="16"/>
                <w:szCs w:val="16"/>
              </w:rPr>
            </w:pPr>
            <w:r w:rsidRPr="00C437F9">
              <w:rPr>
                <w:rFonts w:ascii="Arial" w:hAnsi="Arial" w:cs="Arial"/>
                <w:color w:val="000000"/>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4A3415D" w14:textId="77777777" w:rsidR="009D3AAD" w:rsidRDefault="009D3AAD" w:rsidP="00471EAF">
            <w:pPr>
              <w:spacing w:after="0" w:line="195" w:lineRule="auto"/>
              <w:jc w:val="right"/>
              <w:rPr>
                <w:sz w:val="16"/>
                <w:szCs w:val="16"/>
              </w:rPr>
            </w:pPr>
            <w:r>
              <w:rPr>
                <w:rFonts w:ascii="Arial" w:hAnsi="Arial" w:cs="Arial"/>
                <w:color w:val="000000"/>
                <w:sz w:val="16"/>
                <w:szCs w:val="16"/>
              </w:rPr>
              <w:t>40.00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60F4642" w14:textId="77777777" w:rsidR="009D3AAD" w:rsidRDefault="009D3AAD" w:rsidP="00471EAF"/>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30711AB" w14:textId="77777777" w:rsidR="009D3AAD" w:rsidRDefault="009D3AAD" w:rsidP="00471EAF"/>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13D8FBC" w14:textId="77777777" w:rsidR="009D3AAD" w:rsidRDefault="009D3AAD" w:rsidP="00471EAF"/>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1BFE522" w14:textId="77777777" w:rsidR="009D3AAD" w:rsidRDefault="009D3AAD" w:rsidP="00471EAF"/>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9C607EA" w14:textId="77777777" w:rsidR="009D3AAD" w:rsidRDefault="009D3AAD" w:rsidP="00471EAF">
            <w:r>
              <w:rPr>
                <w:noProof/>
              </w:rPr>
              <w:drawing>
                <wp:inline distT="0" distB="0" distL="0" distR="0" wp14:anchorId="560A52AC" wp14:editId="65127E8D">
                  <wp:extent cx="2412000" cy="360000"/>
                  <wp:effectExtent l="0" t="0" r="0" b="0"/>
                  <wp:docPr id="4"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8"/>
                          <a:stretch>
                            <a:fillRect/>
                          </a:stretch>
                        </pic:blipFill>
                        <pic:spPr>
                          <a:xfrm>
                            <a:off x="0" y="0"/>
                            <a:ext cx="2412000" cy="360000"/>
                          </a:xfrm>
                          <a:prstGeom prst="rect">
                            <a:avLst/>
                          </a:prstGeom>
                        </pic:spPr>
                      </pic:pic>
                    </a:graphicData>
                  </a:graphic>
                </wp:inline>
              </w:drawing>
            </w:r>
          </w:p>
        </w:tc>
      </w:tr>
      <w:tr w:rsidR="009D3AAD" w14:paraId="39CAFD1B" w14:textId="77777777" w:rsidTr="009D3AAD">
        <w:trPr>
          <w:trHeight w:hRule="exact" w:val="143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4D1CB26" w14:textId="77777777" w:rsidR="009D3AAD" w:rsidRDefault="009D3AAD" w:rsidP="00471EAF"/>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F6B29BF"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D2D8663" w14:textId="77777777" w:rsidR="009D3AAD" w:rsidRDefault="009D3AAD" w:rsidP="00471EAF"/>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689637F"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FBAEFAE" w14:textId="77777777" w:rsidR="009D3AAD" w:rsidRDefault="009D3AAD" w:rsidP="00471EAF"/>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189B950" w14:textId="77777777" w:rsidR="009D3AAD" w:rsidRDefault="009D3AAD" w:rsidP="00471EAF"/>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1B96D009" w14:textId="77777777" w:rsidR="009D3AAD" w:rsidRDefault="009D3AAD" w:rsidP="00471EAF"/>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3B7B5ED" w14:textId="77777777" w:rsidR="009D3AAD" w:rsidRDefault="009D3AAD" w:rsidP="00471EAF"/>
        </w:tc>
      </w:tr>
    </w:tbl>
    <w:p w14:paraId="639DA18F" w14:textId="77777777" w:rsidR="009D3AAD" w:rsidRDefault="009D3AAD" w:rsidP="000A374A">
      <w:pPr>
        <w:keepNext/>
        <w:keepLines/>
        <w:spacing w:after="0" w:line="240" w:lineRule="atLeast"/>
        <w:jc w:val="center"/>
        <w:outlineLvl w:val="0"/>
        <w:rPr>
          <w:b/>
          <w:caps/>
          <w:kern w:val="28"/>
        </w:rPr>
        <w:sectPr w:rsidR="009D3AAD" w:rsidSect="009D3AAD">
          <w:headerReference w:type="default" r:id="rId9"/>
          <w:footerReference w:type="first" r:id="rId10"/>
          <w:pgSz w:w="16838" w:h="11906" w:orient="landscape" w:code="9"/>
          <w:pgMar w:top="1418" w:right="851" w:bottom="709" w:left="851" w:header="567" w:footer="567" w:gutter="0"/>
          <w:cols w:space="708"/>
          <w:docGrid w:linePitch="381"/>
        </w:sectPr>
      </w:pPr>
    </w:p>
    <w:bookmarkEnd w:id="0"/>
    <w:p w14:paraId="534516EB" w14:textId="77777777" w:rsidR="006F4F55" w:rsidRPr="006F4F55" w:rsidRDefault="006F4F55" w:rsidP="006F4F55">
      <w:pPr>
        <w:keepNext/>
        <w:keepLines/>
        <w:spacing w:after="0" w:line="240" w:lineRule="atLeast"/>
        <w:jc w:val="center"/>
        <w:outlineLvl w:val="0"/>
        <w:rPr>
          <w:b/>
          <w:caps/>
          <w:kern w:val="28"/>
        </w:rPr>
      </w:pPr>
      <w:r w:rsidRPr="006F4F55">
        <w:rPr>
          <w:b/>
          <w:caps/>
          <w:kern w:val="28"/>
        </w:rPr>
        <w:lastRenderedPageBreak/>
        <w:t xml:space="preserve">критерии и Порядок оценки заявок </w:t>
      </w:r>
    </w:p>
    <w:p w14:paraId="1C8D259E" w14:textId="77777777" w:rsidR="006F4F55" w:rsidRPr="006F4F55" w:rsidRDefault="006F4F55" w:rsidP="006F4F55">
      <w:pPr>
        <w:keepNext/>
        <w:keepLines/>
        <w:spacing w:after="0" w:line="240" w:lineRule="atLeast"/>
        <w:jc w:val="center"/>
        <w:outlineLvl w:val="0"/>
        <w:rPr>
          <w:b/>
          <w:caps/>
          <w:kern w:val="28"/>
        </w:rPr>
      </w:pPr>
      <w:r w:rsidRPr="006F4F55">
        <w:rPr>
          <w:b/>
          <w:caps/>
          <w:kern w:val="28"/>
        </w:rPr>
        <w:t>на участие в Электронном Конкурсе</w:t>
      </w:r>
    </w:p>
    <w:p w14:paraId="6DE8D59E" w14:textId="77777777" w:rsidR="006F4F55" w:rsidRPr="006F4F55" w:rsidRDefault="006F4F55" w:rsidP="006F4F55">
      <w:pPr>
        <w:keepNext/>
        <w:keepLines/>
        <w:spacing w:after="0" w:line="240" w:lineRule="atLeast"/>
        <w:outlineLvl w:val="0"/>
        <w:rPr>
          <w:b/>
          <w:caps/>
          <w:kern w:val="28"/>
        </w:rPr>
      </w:pPr>
    </w:p>
    <w:p w14:paraId="18580995" w14:textId="77777777" w:rsidR="006F4F55" w:rsidRPr="006F4F55" w:rsidRDefault="006F4F55" w:rsidP="006F4F55">
      <w:pPr>
        <w:keepNext/>
        <w:keepLines/>
        <w:spacing w:after="0" w:line="240" w:lineRule="atLeast"/>
        <w:outlineLvl w:val="0"/>
        <w:rPr>
          <w:b/>
          <w:caps/>
          <w:kern w:val="28"/>
        </w:rPr>
      </w:pPr>
    </w:p>
    <w:p w14:paraId="04746449" w14:textId="77777777" w:rsidR="006F4F55" w:rsidRPr="006F4F55" w:rsidRDefault="006F4F55" w:rsidP="006F4F55">
      <w:pPr>
        <w:keepNext/>
        <w:keepLines/>
        <w:tabs>
          <w:tab w:val="left" w:pos="6735"/>
        </w:tabs>
        <w:ind w:firstLine="567"/>
      </w:pPr>
      <w:r w:rsidRPr="006F4F55">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w:anchor="P34" w:history="1">
        <w:r w:rsidRPr="006F4F55">
          <w:t>Положение</w:t>
        </w:r>
      </w:hyperlink>
      <w:r w:rsidRPr="006F4F55">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14:paraId="0037FF1E" w14:textId="77777777" w:rsidR="006F4F55" w:rsidRPr="006F4F55" w:rsidRDefault="006F4F55" w:rsidP="006F4F55">
      <w:pPr>
        <w:keepNext/>
        <w:keepLines/>
        <w:tabs>
          <w:tab w:val="left" w:pos="6735"/>
        </w:tabs>
        <w:ind w:firstLine="567"/>
      </w:pPr>
    </w:p>
    <w:p w14:paraId="7F42D705" w14:textId="77777777" w:rsidR="006F4F55" w:rsidRPr="006F4F55" w:rsidRDefault="006F4F55" w:rsidP="006F4F55">
      <w:pPr>
        <w:keepNext/>
        <w:keepLines/>
        <w:tabs>
          <w:tab w:val="left" w:pos="6735"/>
        </w:tabs>
        <w:ind w:firstLine="567"/>
      </w:pPr>
      <w:r w:rsidRPr="006F4F55">
        <w:t>Оценка заявок на участие в электронном конкурсе осуществляется с использованием следующих критериев оценки:</w:t>
      </w:r>
    </w:p>
    <w:p w14:paraId="423FD2B4" w14:textId="77777777" w:rsidR="006F4F55" w:rsidRPr="006F4F55" w:rsidRDefault="006F4F55" w:rsidP="006F4F55">
      <w:pPr>
        <w:keepNext/>
        <w:keepLines/>
        <w:tabs>
          <w:tab w:val="left" w:pos="6735"/>
        </w:tabs>
        <w:ind w:firstLine="567"/>
      </w:pPr>
      <w:r w:rsidRPr="006F4F55">
        <w:t>а) цена контракта, сумма цен единиц товара, работы, услуги;</w:t>
      </w:r>
    </w:p>
    <w:p w14:paraId="25831D3B" w14:textId="77777777" w:rsidR="006F4F55" w:rsidRPr="006F4F55" w:rsidRDefault="006F4F55" w:rsidP="006F4F55">
      <w:pPr>
        <w:keepNext/>
        <w:keepLines/>
        <w:tabs>
          <w:tab w:val="left" w:pos="6735"/>
        </w:tabs>
        <w:ind w:firstLine="567"/>
        <w:rPr>
          <w:highlight w:val="yellow"/>
        </w:rPr>
      </w:pPr>
      <w:r w:rsidRPr="006F4F55">
        <w:t>б) квалификация участников закупки.</w:t>
      </w:r>
    </w:p>
    <w:p w14:paraId="3205321B" w14:textId="77777777" w:rsidR="006F4F55" w:rsidRPr="006F4F55" w:rsidRDefault="006F4F55" w:rsidP="006F4F55">
      <w:pPr>
        <w:keepNext/>
        <w:keepLines/>
        <w:tabs>
          <w:tab w:val="left" w:pos="6735"/>
        </w:tabs>
        <w:ind w:firstLine="567"/>
      </w:pPr>
    </w:p>
    <w:p w14:paraId="0C600F34" w14:textId="77777777" w:rsidR="006F4F55" w:rsidRPr="006F4F55" w:rsidRDefault="006F4F55" w:rsidP="006F4F55">
      <w:pPr>
        <w:keepNext/>
        <w:keepLines/>
        <w:tabs>
          <w:tab w:val="left" w:pos="6735"/>
        </w:tabs>
        <w:ind w:firstLine="567"/>
      </w:pPr>
      <w:r w:rsidRPr="006F4F55">
        <w:t>Каждому из критериев оценки устанавливается значимость критерия оценки, выраженная в процентах:</w:t>
      </w:r>
    </w:p>
    <w:p w14:paraId="5C33E5C0" w14:textId="77777777" w:rsidR="006F4F55" w:rsidRPr="006F4F55" w:rsidRDefault="006F4F55" w:rsidP="006F4F55">
      <w:pPr>
        <w:keepNext/>
        <w:keepLines/>
        <w:tabs>
          <w:tab w:val="left" w:pos="6735"/>
        </w:tabs>
        <w:ind w:firstLine="567"/>
      </w:pPr>
      <w:r w:rsidRPr="006F4F55">
        <w:t>а) цена контракта, сумма цен единиц товара, работы, услуги – 60%;</w:t>
      </w:r>
    </w:p>
    <w:p w14:paraId="4E01E8DE" w14:textId="77777777" w:rsidR="006F4F55" w:rsidRPr="006F4F55" w:rsidRDefault="006F4F55" w:rsidP="006F4F55">
      <w:pPr>
        <w:keepNext/>
        <w:keepLines/>
        <w:tabs>
          <w:tab w:val="left" w:pos="6735"/>
        </w:tabs>
        <w:ind w:firstLine="567"/>
      </w:pPr>
      <w:r w:rsidRPr="006F4F55">
        <w:t>б)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 – 40%.</w:t>
      </w:r>
    </w:p>
    <w:p w14:paraId="3A4F58A0" w14:textId="77777777" w:rsidR="006F4F55" w:rsidRPr="006F4F55" w:rsidRDefault="006F4F55" w:rsidP="006F4F55">
      <w:pPr>
        <w:keepNext/>
        <w:keepLines/>
        <w:tabs>
          <w:tab w:val="left" w:pos="6735"/>
        </w:tabs>
        <w:ind w:firstLine="567"/>
      </w:pPr>
      <w:r w:rsidRPr="006F4F55">
        <w:t>Сумма величин значимости всех критериев оценки, предусмотренных извещением об осуществлении закупки, составляет 100%.</w:t>
      </w:r>
    </w:p>
    <w:p w14:paraId="1107D303" w14:textId="77777777" w:rsidR="006F4F55" w:rsidRPr="006F4F55" w:rsidRDefault="006F4F55" w:rsidP="006F4F55">
      <w:pPr>
        <w:keepNext/>
        <w:keepLines/>
        <w:tabs>
          <w:tab w:val="left" w:pos="6735"/>
        </w:tabs>
        <w:ind w:firstLine="567"/>
      </w:pPr>
      <w:r w:rsidRPr="006F4F55">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7436C83E" w14:textId="77777777" w:rsidR="006F4F55" w:rsidRPr="006F4F55" w:rsidRDefault="006F4F55" w:rsidP="006F4F55">
      <w:pPr>
        <w:keepNext/>
        <w:keepLines/>
        <w:widowControl w:val="0"/>
        <w:autoSpaceDE w:val="0"/>
        <w:autoSpaceDN w:val="0"/>
        <w:adjustRightInd w:val="0"/>
        <w:spacing w:after="0"/>
        <w:ind w:firstLine="720"/>
        <w:jc w:val="center"/>
        <w:rPr>
          <w:b/>
        </w:rPr>
      </w:pPr>
    </w:p>
    <w:p w14:paraId="74ACEE87" w14:textId="77777777" w:rsidR="006F4F55" w:rsidRPr="006F4F55" w:rsidRDefault="006F4F55" w:rsidP="006F4F55">
      <w:pPr>
        <w:keepLines/>
        <w:widowControl w:val="0"/>
        <w:autoSpaceDE w:val="0"/>
        <w:autoSpaceDN w:val="0"/>
        <w:adjustRightInd w:val="0"/>
        <w:spacing w:after="0"/>
        <w:ind w:firstLine="720"/>
        <w:jc w:val="center"/>
        <w:rPr>
          <w:b/>
        </w:rPr>
      </w:pPr>
      <w:r w:rsidRPr="006F4F55">
        <w:rPr>
          <w:b/>
        </w:rPr>
        <w:t>ПОРЯДОК</w:t>
      </w:r>
    </w:p>
    <w:p w14:paraId="2947A290" w14:textId="77777777" w:rsidR="006F4F55" w:rsidRPr="006F4F55" w:rsidRDefault="006F4F55" w:rsidP="006F4F55">
      <w:pPr>
        <w:keepLines/>
        <w:widowControl w:val="0"/>
        <w:tabs>
          <w:tab w:val="left" w:pos="6735"/>
        </w:tabs>
        <w:ind w:firstLine="567"/>
        <w:jc w:val="center"/>
        <w:rPr>
          <w:b/>
        </w:rPr>
      </w:pPr>
      <w:r w:rsidRPr="006F4F55">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93"/>
        <w:gridCol w:w="3775"/>
        <w:gridCol w:w="686"/>
        <w:gridCol w:w="864"/>
        <w:gridCol w:w="854"/>
      </w:tblGrid>
      <w:tr w:rsidR="006F4F55" w:rsidRPr="006F4F55" w14:paraId="1F66A10F" w14:textId="77777777" w:rsidTr="00EA6958">
        <w:trPr>
          <w:cantSplit/>
          <w:trHeight w:val="2351"/>
        </w:trPr>
        <w:tc>
          <w:tcPr>
            <w:tcW w:w="255" w:type="pct"/>
            <w:textDirection w:val="btLr"/>
            <w:vAlign w:val="center"/>
          </w:tcPr>
          <w:p w14:paraId="3C3428FB" w14:textId="77777777" w:rsidR="006F4F55" w:rsidRPr="006F4F55" w:rsidRDefault="006F4F55" w:rsidP="006F4F55">
            <w:pPr>
              <w:keepLines/>
              <w:widowControl w:val="0"/>
              <w:ind w:left="-61" w:right="-39" w:firstLine="5"/>
              <w:jc w:val="center"/>
              <w:rPr>
                <w:b/>
                <w:sz w:val="22"/>
                <w:szCs w:val="22"/>
              </w:rPr>
            </w:pPr>
            <w:r w:rsidRPr="006F4F55">
              <w:rPr>
                <w:b/>
                <w:sz w:val="22"/>
                <w:szCs w:val="22"/>
              </w:rPr>
              <w:t>Номер критерия</w:t>
            </w:r>
          </w:p>
        </w:tc>
        <w:tc>
          <w:tcPr>
            <w:tcW w:w="1583" w:type="pct"/>
            <w:textDirection w:val="btLr"/>
            <w:vAlign w:val="center"/>
          </w:tcPr>
          <w:p w14:paraId="381507A4" w14:textId="77777777" w:rsidR="006F4F55" w:rsidRPr="006F4F55" w:rsidRDefault="006F4F55" w:rsidP="006F4F55">
            <w:pPr>
              <w:keepLines/>
              <w:widowControl w:val="0"/>
              <w:ind w:left="-61" w:right="-39" w:firstLine="5"/>
              <w:jc w:val="center"/>
              <w:rPr>
                <w:b/>
                <w:sz w:val="22"/>
                <w:szCs w:val="22"/>
              </w:rPr>
            </w:pPr>
            <w:r w:rsidRPr="006F4F55">
              <w:rPr>
                <w:b/>
                <w:sz w:val="22"/>
                <w:szCs w:val="22"/>
              </w:rPr>
              <w:t>Критерии оценки заявок</w:t>
            </w:r>
          </w:p>
          <w:p w14:paraId="19D2EBFB" w14:textId="77777777" w:rsidR="006F4F55" w:rsidRPr="006F4F55" w:rsidRDefault="006F4F55" w:rsidP="006F4F55">
            <w:pPr>
              <w:keepLines/>
              <w:widowControl w:val="0"/>
              <w:ind w:left="-61" w:right="-39" w:firstLine="5"/>
              <w:jc w:val="center"/>
              <w:rPr>
                <w:b/>
                <w:sz w:val="22"/>
                <w:szCs w:val="22"/>
              </w:rPr>
            </w:pPr>
            <w:r w:rsidRPr="006F4F55">
              <w:rPr>
                <w:b/>
                <w:sz w:val="22"/>
                <w:szCs w:val="22"/>
              </w:rPr>
              <w:t xml:space="preserve">на участие в электронном конкурсе  </w:t>
            </w:r>
          </w:p>
        </w:tc>
        <w:tc>
          <w:tcPr>
            <w:tcW w:w="1932" w:type="pct"/>
            <w:textDirection w:val="btLr"/>
            <w:vAlign w:val="center"/>
          </w:tcPr>
          <w:p w14:paraId="4BB3C803" w14:textId="77777777" w:rsidR="006F4F55" w:rsidRPr="006F4F55" w:rsidRDefault="006F4F55" w:rsidP="006F4F55">
            <w:pPr>
              <w:keepLines/>
              <w:widowControl w:val="0"/>
              <w:ind w:left="-61" w:right="-39" w:firstLine="5"/>
              <w:jc w:val="center"/>
              <w:rPr>
                <w:b/>
                <w:sz w:val="22"/>
                <w:szCs w:val="22"/>
              </w:rPr>
            </w:pPr>
            <w:r w:rsidRPr="006F4F55">
              <w:rPr>
                <w:b/>
                <w:sz w:val="22"/>
                <w:szCs w:val="22"/>
              </w:rPr>
              <w:t xml:space="preserve">Показатели оценки заявок на участие в электронном конкурсе  </w:t>
            </w:r>
          </w:p>
        </w:tc>
        <w:tc>
          <w:tcPr>
            <w:tcW w:w="351" w:type="pct"/>
            <w:textDirection w:val="btLr"/>
            <w:vAlign w:val="center"/>
          </w:tcPr>
          <w:p w14:paraId="4B0CEE09" w14:textId="77777777" w:rsidR="006F4F55" w:rsidRPr="006F4F55" w:rsidRDefault="006F4F55" w:rsidP="006F4F55">
            <w:pPr>
              <w:keepLines/>
              <w:widowControl w:val="0"/>
              <w:ind w:left="-61" w:right="-39" w:firstLine="5"/>
              <w:jc w:val="center"/>
              <w:rPr>
                <w:b/>
                <w:sz w:val="22"/>
                <w:szCs w:val="22"/>
              </w:rPr>
            </w:pPr>
            <w:r w:rsidRPr="006F4F55">
              <w:rPr>
                <w:b/>
                <w:sz w:val="22"/>
                <w:szCs w:val="22"/>
              </w:rPr>
              <w:t>Значимость критерия оценки, в (%)</w:t>
            </w:r>
          </w:p>
        </w:tc>
        <w:tc>
          <w:tcPr>
            <w:tcW w:w="442" w:type="pct"/>
            <w:textDirection w:val="btLr"/>
            <w:vAlign w:val="center"/>
          </w:tcPr>
          <w:p w14:paraId="4A14AC08" w14:textId="77777777" w:rsidR="006F4F55" w:rsidRPr="006F4F55" w:rsidRDefault="006F4F55" w:rsidP="006F4F55">
            <w:pPr>
              <w:keepLines/>
              <w:widowControl w:val="0"/>
              <w:ind w:left="-61" w:right="-39" w:firstLine="5"/>
              <w:jc w:val="center"/>
              <w:rPr>
                <w:b/>
                <w:sz w:val="22"/>
                <w:szCs w:val="22"/>
              </w:rPr>
            </w:pPr>
            <w:r w:rsidRPr="006F4F55">
              <w:rPr>
                <w:b/>
                <w:sz w:val="22"/>
                <w:szCs w:val="22"/>
              </w:rPr>
              <w:t>Значимость</w:t>
            </w:r>
          </w:p>
          <w:p w14:paraId="161883CE" w14:textId="77777777" w:rsidR="006F4F55" w:rsidRPr="006F4F55" w:rsidRDefault="006F4F55" w:rsidP="006F4F55">
            <w:pPr>
              <w:keepLines/>
              <w:widowControl w:val="0"/>
              <w:ind w:left="-61" w:right="-39" w:firstLine="5"/>
              <w:jc w:val="center"/>
              <w:rPr>
                <w:b/>
                <w:sz w:val="22"/>
                <w:szCs w:val="22"/>
              </w:rPr>
            </w:pPr>
            <w:r w:rsidRPr="006F4F55">
              <w:rPr>
                <w:b/>
                <w:sz w:val="22"/>
                <w:szCs w:val="22"/>
              </w:rPr>
              <w:t>показателя оценки, в %</w:t>
            </w:r>
          </w:p>
        </w:tc>
        <w:tc>
          <w:tcPr>
            <w:tcW w:w="437" w:type="pct"/>
            <w:textDirection w:val="btLr"/>
            <w:vAlign w:val="center"/>
          </w:tcPr>
          <w:p w14:paraId="45852198" w14:textId="77777777" w:rsidR="006F4F55" w:rsidRPr="006F4F55" w:rsidRDefault="006F4F55" w:rsidP="006F4F55">
            <w:pPr>
              <w:keepLines/>
              <w:widowControl w:val="0"/>
              <w:ind w:left="-61" w:right="-39" w:firstLine="5"/>
              <w:jc w:val="center"/>
              <w:rPr>
                <w:b/>
                <w:sz w:val="22"/>
                <w:szCs w:val="22"/>
              </w:rPr>
            </w:pPr>
            <w:r w:rsidRPr="006F4F55">
              <w:rPr>
                <w:b/>
                <w:sz w:val="22"/>
                <w:szCs w:val="22"/>
              </w:rPr>
              <w:t>Обозначение рейтинга по критерию/показателю</w:t>
            </w:r>
          </w:p>
        </w:tc>
      </w:tr>
      <w:tr w:rsidR="006F4F55" w:rsidRPr="006F4F55" w14:paraId="4114CA90" w14:textId="77777777" w:rsidTr="00EA6958">
        <w:tc>
          <w:tcPr>
            <w:tcW w:w="255" w:type="pct"/>
            <w:vAlign w:val="center"/>
          </w:tcPr>
          <w:p w14:paraId="3F3D71F3" w14:textId="77777777" w:rsidR="006F4F55" w:rsidRPr="006F4F55" w:rsidRDefault="006F4F55" w:rsidP="006F4F55">
            <w:pPr>
              <w:keepLines/>
              <w:widowControl w:val="0"/>
              <w:ind w:left="-61" w:right="-39" w:firstLine="5"/>
            </w:pPr>
            <w:r w:rsidRPr="006F4F55">
              <w:t>1.</w:t>
            </w:r>
          </w:p>
        </w:tc>
        <w:tc>
          <w:tcPr>
            <w:tcW w:w="1583" w:type="pct"/>
            <w:vAlign w:val="center"/>
          </w:tcPr>
          <w:p w14:paraId="33494547" w14:textId="77777777" w:rsidR="006F4F55" w:rsidRPr="006F4F55" w:rsidRDefault="006F4F55" w:rsidP="006F4F55">
            <w:pPr>
              <w:keepLines/>
              <w:widowControl w:val="0"/>
              <w:ind w:left="-61" w:right="-39" w:firstLine="5"/>
              <w:jc w:val="left"/>
            </w:pPr>
            <w:r w:rsidRPr="006F4F55">
              <w:t>Цена контракта, сумма цен единиц товара, работы, услуги</w:t>
            </w:r>
          </w:p>
        </w:tc>
        <w:tc>
          <w:tcPr>
            <w:tcW w:w="1932" w:type="pct"/>
            <w:vAlign w:val="center"/>
          </w:tcPr>
          <w:p w14:paraId="1CF39202" w14:textId="77777777" w:rsidR="006F4F55" w:rsidRPr="006F4F55" w:rsidRDefault="006F4F55" w:rsidP="006F4F55">
            <w:pPr>
              <w:keepLines/>
              <w:widowControl w:val="0"/>
              <w:ind w:left="-61" w:right="-39" w:firstLine="5"/>
            </w:pPr>
            <w:r w:rsidRPr="006F4F55">
              <w:t>Предложение участников закупки в отношении цены государственного контракта</w:t>
            </w:r>
          </w:p>
        </w:tc>
        <w:tc>
          <w:tcPr>
            <w:tcW w:w="351" w:type="pct"/>
            <w:vAlign w:val="center"/>
          </w:tcPr>
          <w:p w14:paraId="473508B4" w14:textId="77777777" w:rsidR="006F4F55" w:rsidRPr="006F4F55" w:rsidRDefault="006F4F55" w:rsidP="006F4F55">
            <w:pPr>
              <w:keepLines/>
              <w:widowControl w:val="0"/>
              <w:ind w:left="-61" w:right="-39" w:firstLine="5"/>
              <w:jc w:val="center"/>
              <w:rPr>
                <w:lang w:val="en-US"/>
              </w:rPr>
            </w:pPr>
            <w:r w:rsidRPr="006F4F55">
              <w:t>6</w:t>
            </w:r>
            <w:r w:rsidRPr="006F4F55">
              <w:rPr>
                <w:lang w:val="en-US"/>
              </w:rPr>
              <w:t>0</w:t>
            </w:r>
          </w:p>
        </w:tc>
        <w:tc>
          <w:tcPr>
            <w:tcW w:w="442" w:type="pct"/>
            <w:vAlign w:val="center"/>
          </w:tcPr>
          <w:p w14:paraId="589BC126" w14:textId="77777777" w:rsidR="006F4F55" w:rsidRPr="006F4F55" w:rsidRDefault="006F4F55" w:rsidP="006F4F55">
            <w:pPr>
              <w:keepLines/>
              <w:widowControl w:val="0"/>
              <w:ind w:left="-61" w:right="-39" w:firstLine="5"/>
              <w:jc w:val="center"/>
            </w:pPr>
          </w:p>
        </w:tc>
        <w:tc>
          <w:tcPr>
            <w:tcW w:w="437" w:type="pct"/>
            <w:vAlign w:val="center"/>
          </w:tcPr>
          <w:p w14:paraId="6A4DADE3" w14:textId="77777777" w:rsidR="006F4F55" w:rsidRPr="006F4F55" w:rsidRDefault="006F4F55" w:rsidP="006F4F55">
            <w:pPr>
              <w:keepLines/>
              <w:widowControl w:val="0"/>
              <w:ind w:left="-61" w:right="-39" w:firstLine="5"/>
              <w:jc w:val="center"/>
              <w:rPr>
                <w:b/>
                <w:lang w:val="en-US"/>
              </w:rPr>
            </w:pPr>
            <w:proofErr w:type="spellStart"/>
            <w:r w:rsidRPr="006F4F55">
              <w:t>БЦ</w:t>
            </w:r>
            <w:r w:rsidRPr="006F4F55">
              <w:rPr>
                <w:vertAlign w:val="subscript"/>
              </w:rPr>
              <w:t>i</w:t>
            </w:r>
            <w:proofErr w:type="spellEnd"/>
          </w:p>
        </w:tc>
      </w:tr>
      <w:tr w:rsidR="006F4F55" w:rsidRPr="006F4F55" w14:paraId="14F0E20B" w14:textId="77777777" w:rsidTr="00EA6958">
        <w:trPr>
          <w:trHeight w:val="253"/>
        </w:trPr>
        <w:tc>
          <w:tcPr>
            <w:tcW w:w="255" w:type="pct"/>
            <w:vMerge w:val="restart"/>
            <w:vAlign w:val="center"/>
          </w:tcPr>
          <w:p w14:paraId="55ABBBC5" w14:textId="77777777" w:rsidR="006F4F55" w:rsidRPr="006F4F55" w:rsidRDefault="006F4F55" w:rsidP="006F4F55">
            <w:pPr>
              <w:keepNext/>
              <w:widowControl w:val="0"/>
              <w:ind w:left="-61" w:right="-39" w:firstLine="5"/>
            </w:pPr>
            <w:r w:rsidRPr="006F4F55">
              <w:t>2.</w:t>
            </w:r>
          </w:p>
        </w:tc>
        <w:tc>
          <w:tcPr>
            <w:tcW w:w="1583" w:type="pct"/>
            <w:vMerge w:val="restart"/>
            <w:vAlign w:val="center"/>
          </w:tcPr>
          <w:p w14:paraId="384F5D04" w14:textId="77777777" w:rsidR="006F4F55" w:rsidRPr="006F4F55" w:rsidRDefault="006F4F55" w:rsidP="006F4F55">
            <w:pPr>
              <w:keepNext/>
              <w:widowControl w:val="0"/>
              <w:ind w:left="-62" w:right="-40"/>
              <w:jc w:val="left"/>
            </w:pPr>
            <w:r w:rsidRPr="006F4F55">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p>
        </w:tc>
        <w:tc>
          <w:tcPr>
            <w:tcW w:w="1932" w:type="pct"/>
            <w:vAlign w:val="center"/>
          </w:tcPr>
          <w:p w14:paraId="57B0443C" w14:textId="77777777" w:rsidR="006F4F55" w:rsidRPr="006F4F55" w:rsidRDefault="006F4F55" w:rsidP="006F4F55">
            <w:pPr>
              <w:keepNext/>
              <w:keepLines/>
              <w:widowControl w:val="0"/>
              <w:ind w:left="-62" w:right="-40" w:firstLine="6"/>
            </w:pPr>
          </w:p>
        </w:tc>
        <w:tc>
          <w:tcPr>
            <w:tcW w:w="351" w:type="pct"/>
            <w:vAlign w:val="center"/>
          </w:tcPr>
          <w:p w14:paraId="20368D36" w14:textId="77777777" w:rsidR="006F4F55" w:rsidRPr="006F4F55" w:rsidRDefault="006F4F55" w:rsidP="006F4F55">
            <w:pPr>
              <w:keepLines/>
              <w:widowControl w:val="0"/>
              <w:ind w:left="-61" w:right="-39" w:firstLine="5"/>
              <w:jc w:val="center"/>
              <w:rPr>
                <w:lang w:val="en-US"/>
              </w:rPr>
            </w:pPr>
            <w:r w:rsidRPr="006F4F55">
              <w:t>4</w:t>
            </w:r>
            <w:r w:rsidRPr="006F4F55">
              <w:rPr>
                <w:lang w:val="en-US"/>
              </w:rPr>
              <w:t>0</w:t>
            </w:r>
          </w:p>
        </w:tc>
        <w:tc>
          <w:tcPr>
            <w:tcW w:w="442" w:type="pct"/>
            <w:vAlign w:val="center"/>
          </w:tcPr>
          <w:p w14:paraId="67D41B2B" w14:textId="77777777" w:rsidR="006F4F55" w:rsidRPr="006F4F55" w:rsidRDefault="006F4F55" w:rsidP="006F4F55">
            <w:pPr>
              <w:keepLines/>
              <w:widowControl w:val="0"/>
              <w:ind w:left="-61" w:right="-39" w:firstLine="5"/>
              <w:jc w:val="center"/>
            </w:pPr>
          </w:p>
        </w:tc>
        <w:tc>
          <w:tcPr>
            <w:tcW w:w="437" w:type="pct"/>
            <w:vAlign w:val="center"/>
          </w:tcPr>
          <w:p w14:paraId="4F23368F" w14:textId="77777777" w:rsidR="006F4F55" w:rsidRPr="006F4F55" w:rsidRDefault="006F4F55" w:rsidP="006F4F55">
            <w:pPr>
              <w:keepLines/>
              <w:widowControl w:val="0"/>
              <w:ind w:left="-61" w:right="-39" w:firstLine="5"/>
              <w:jc w:val="center"/>
              <w:rPr>
                <w:b/>
                <w:lang w:val="en-US"/>
              </w:rPr>
            </w:pPr>
            <w:proofErr w:type="spellStart"/>
            <w:r w:rsidRPr="006F4F55">
              <w:t>БХ</w:t>
            </w:r>
            <w:r w:rsidRPr="006F4F55">
              <w:rPr>
                <w:vertAlign w:val="subscript"/>
              </w:rPr>
              <w:t>i</w:t>
            </w:r>
            <w:proofErr w:type="spellEnd"/>
          </w:p>
        </w:tc>
      </w:tr>
      <w:tr w:rsidR="006F4F55" w:rsidRPr="006F4F55" w14:paraId="0879BE79" w14:textId="77777777" w:rsidTr="00EA6958">
        <w:trPr>
          <w:trHeight w:val="1483"/>
        </w:trPr>
        <w:tc>
          <w:tcPr>
            <w:tcW w:w="255" w:type="pct"/>
            <w:vMerge/>
            <w:vAlign w:val="center"/>
          </w:tcPr>
          <w:p w14:paraId="781C8E85" w14:textId="77777777" w:rsidR="006F4F55" w:rsidRPr="006F4F55" w:rsidRDefault="006F4F55" w:rsidP="006F4F55">
            <w:pPr>
              <w:keepLines/>
              <w:widowControl w:val="0"/>
              <w:ind w:left="-61" w:right="-39" w:firstLine="5"/>
            </w:pPr>
          </w:p>
        </w:tc>
        <w:tc>
          <w:tcPr>
            <w:tcW w:w="1583" w:type="pct"/>
            <w:vMerge/>
            <w:vAlign w:val="center"/>
          </w:tcPr>
          <w:p w14:paraId="7A946BF0" w14:textId="77777777" w:rsidR="006F4F55" w:rsidRPr="006F4F55" w:rsidRDefault="006F4F55" w:rsidP="006F4F55">
            <w:pPr>
              <w:keepNext/>
              <w:keepLines/>
              <w:widowControl w:val="0"/>
              <w:ind w:left="-62" w:right="-40" w:firstLine="6"/>
            </w:pPr>
          </w:p>
        </w:tc>
        <w:tc>
          <w:tcPr>
            <w:tcW w:w="1932" w:type="pct"/>
            <w:vAlign w:val="center"/>
          </w:tcPr>
          <w:p w14:paraId="2AFDDE7C" w14:textId="77777777" w:rsidR="006F4F55" w:rsidRPr="006F4F55" w:rsidRDefault="006F4F55" w:rsidP="006F4F55">
            <w:pPr>
              <w:keepNext/>
              <w:keepLines/>
              <w:widowControl w:val="0"/>
              <w:ind w:left="-62" w:right="-40" w:firstLine="6"/>
              <w:rPr>
                <w:color w:val="FF0000"/>
              </w:rPr>
            </w:pPr>
            <w:r w:rsidRPr="006F4F55">
              <w:t>2.1.1. Наличие у участников закупки финансовых ресурсов.</w:t>
            </w:r>
          </w:p>
        </w:tc>
        <w:tc>
          <w:tcPr>
            <w:tcW w:w="351" w:type="pct"/>
            <w:vAlign w:val="center"/>
          </w:tcPr>
          <w:p w14:paraId="684CFE1B" w14:textId="77777777" w:rsidR="006F4F55" w:rsidRPr="006F4F55" w:rsidRDefault="006F4F55" w:rsidP="006F4F55">
            <w:pPr>
              <w:keepLines/>
              <w:widowControl w:val="0"/>
              <w:ind w:left="-61" w:right="-39" w:firstLine="5"/>
              <w:jc w:val="center"/>
            </w:pPr>
          </w:p>
        </w:tc>
        <w:tc>
          <w:tcPr>
            <w:tcW w:w="442" w:type="pct"/>
            <w:vAlign w:val="center"/>
          </w:tcPr>
          <w:p w14:paraId="6CBD4173" w14:textId="77777777" w:rsidR="006F4F55" w:rsidRPr="006F4F55" w:rsidRDefault="006F4F55" w:rsidP="006F4F55">
            <w:pPr>
              <w:keepLines/>
              <w:widowControl w:val="0"/>
              <w:ind w:left="-61" w:right="-39" w:firstLine="5"/>
              <w:jc w:val="center"/>
            </w:pPr>
            <w:r w:rsidRPr="006F4F55">
              <w:t>40</w:t>
            </w:r>
          </w:p>
        </w:tc>
        <w:tc>
          <w:tcPr>
            <w:tcW w:w="437" w:type="pct"/>
            <w:vAlign w:val="center"/>
          </w:tcPr>
          <w:p w14:paraId="3384CB58" w14:textId="77777777" w:rsidR="006F4F55" w:rsidRPr="006F4F55" w:rsidRDefault="006F4F55" w:rsidP="006F4F55">
            <w:pPr>
              <w:keepLines/>
              <w:widowControl w:val="0"/>
              <w:ind w:left="-61" w:right="-39" w:firstLine="5"/>
              <w:jc w:val="center"/>
              <w:rPr>
                <w:b/>
                <w:strike/>
              </w:rPr>
            </w:pPr>
          </w:p>
        </w:tc>
      </w:tr>
      <w:tr w:rsidR="006F4F55" w:rsidRPr="006F4F55" w14:paraId="38F25000" w14:textId="77777777" w:rsidTr="00EA6958">
        <w:trPr>
          <w:trHeight w:val="1483"/>
        </w:trPr>
        <w:tc>
          <w:tcPr>
            <w:tcW w:w="255" w:type="pct"/>
            <w:vMerge/>
            <w:vAlign w:val="center"/>
          </w:tcPr>
          <w:p w14:paraId="418CD0B8" w14:textId="77777777" w:rsidR="006F4F55" w:rsidRPr="006F4F55" w:rsidRDefault="006F4F55" w:rsidP="006F4F55">
            <w:pPr>
              <w:keepLines/>
              <w:widowControl w:val="0"/>
              <w:ind w:left="-61" w:right="-39" w:firstLine="5"/>
            </w:pPr>
          </w:p>
        </w:tc>
        <w:tc>
          <w:tcPr>
            <w:tcW w:w="1583" w:type="pct"/>
            <w:vMerge/>
            <w:vAlign w:val="center"/>
          </w:tcPr>
          <w:p w14:paraId="522FF57D" w14:textId="77777777" w:rsidR="006F4F55" w:rsidRPr="006F4F55" w:rsidRDefault="006F4F55" w:rsidP="006F4F55">
            <w:pPr>
              <w:keepNext/>
              <w:keepLines/>
              <w:widowControl w:val="0"/>
              <w:ind w:left="-62" w:right="-40" w:firstLine="6"/>
            </w:pPr>
          </w:p>
        </w:tc>
        <w:tc>
          <w:tcPr>
            <w:tcW w:w="1932" w:type="pct"/>
            <w:vAlign w:val="center"/>
          </w:tcPr>
          <w:p w14:paraId="14E9A3AA" w14:textId="77777777" w:rsidR="006F4F55" w:rsidRPr="006F4F55" w:rsidRDefault="006F4F55" w:rsidP="006F4F55">
            <w:pPr>
              <w:keepNext/>
              <w:keepLines/>
              <w:widowControl w:val="0"/>
              <w:ind w:left="-62" w:right="-40" w:firstLine="6"/>
            </w:pPr>
            <w:r w:rsidRPr="006F4F55">
              <w:t>2.1.2. Наличие у участников закупки опыта выполнения работ, связанных с предметом контракта.</w:t>
            </w:r>
          </w:p>
        </w:tc>
        <w:tc>
          <w:tcPr>
            <w:tcW w:w="351" w:type="pct"/>
            <w:vAlign w:val="center"/>
          </w:tcPr>
          <w:p w14:paraId="62386FC5" w14:textId="77777777" w:rsidR="006F4F55" w:rsidRPr="006F4F55" w:rsidRDefault="006F4F55" w:rsidP="006F4F55">
            <w:pPr>
              <w:keepLines/>
              <w:widowControl w:val="0"/>
              <w:ind w:left="-61" w:right="-39" w:firstLine="5"/>
              <w:jc w:val="center"/>
            </w:pPr>
          </w:p>
        </w:tc>
        <w:tc>
          <w:tcPr>
            <w:tcW w:w="442" w:type="pct"/>
            <w:vAlign w:val="center"/>
          </w:tcPr>
          <w:p w14:paraId="2A24CF8E" w14:textId="77777777" w:rsidR="006F4F55" w:rsidRPr="006F4F55" w:rsidRDefault="006F4F55" w:rsidP="006F4F55">
            <w:pPr>
              <w:keepLines/>
              <w:widowControl w:val="0"/>
              <w:ind w:left="-61" w:right="-39" w:firstLine="5"/>
              <w:jc w:val="center"/>
            </w:pPr>
            <w:r w:rsidRPr="006F4F55">
              <w:t>60</w:t>
            </w:r>
          </w:p>
        </w:tc>
        <w:tc>
          <w:tcPr>
            <w:tcW w:w="437" w:type="pct"/>
            <w:vAlign w:val="center"/>
          </w:tcPr>
          <w:p w14:paraId="613B3F25" w14:textId="77777777" w:rsidR="006F4F55" w:rsidRPr="006F4F55" w:rsidRDefault="006F4F55" w:rsidP="006F4F55">
            <w:pPr>
              <w:keepLines/>
              <w:widowControl w:val="0"/>
              <w:ind w:left="-61" w:right="-39" w:firstLine="5"/>
              <w:jc w:val="center"/>
              <w:rPr>
                <w:b/>
                <w:strike/>
              </w:rPr>
            </w:pPr>
          </w:p>
        </w:tc>
      </w:tr>
      <w:tr w:rsidR="006F4F55" w:rsidRPr="006F4F55" w14:paraId="30ECF07D" w14:textId="77777777" w:rsidTr="00EA6958">
        <w:tc>
          <w:tcPr>
            <w:tcW w:w="1838" w:type="pct"/>
            <w:gridSpan w:val="2"/>
            <w:vAlign w:val="center"/>
          </w:tcPr>
          <w:p w14:paraId="42F3D682" w14:textId="77777777" w:rsidR="006F4F55" w:rsidRPr="006F4F55" w:rsidRDefault="006F4F55" w:rsidP="006F4F55">
            <w:pPr>
              <w:keepNext/>
              <w:keepLines/>
              <w:widowControl w:val="0"/>
              <w:ind w:left="-62" w:right="-40" w:firstLine="6"/>
            </w:pPr>
            <w:r w:rsidRPr="006F4F55">
              <w:t>Совокупная значимость всех критериев оценки в процентах</w:t>
            </w:r>
          </w:p>
        </w:tc>
        <w:tc>
          <w:tcPr>
            <w:tcW w:w="1932" w:type="pct"/>
            <w:vAlign w:val="center"/>
          </w:tcPr>
          <w:p w14:paraId="1F791025" w14:textId="77777777" w:rsidR="006F4F55" w:rsidRPr="006F4F55" w:rsidRDefault="006F4F55" w:rsidP="006F4F55">
            <w:pPr>
              <w:keepNext/>
              <w:keepLines/>
              <w:widowControl w:val="0"/>
              <w:ind w:left="-62" w:right="-40" w:firstLine="6"/>
            </w:pPr>
          </w:p>
        </w:tc>
        <w:tc>
          <w:tcPr>
            <w:tcW w:w="1230" w:type="pct"/>
            <w:gridSpan w:val="3"/>
            <w:vAlign w:val="center"/>
          </w:tcPr>
          <w:p w14:paraId="026D29E5" w14:textId="77777777" w:rsidR="006F4F55" w:rsidRPr="006F4F55" w:rsidRDefault="006F4F55" w:rsidP="006F4F55">
            <w:pPr>
              <w:keepNext/>
              <w:keepLines/>
              <w:widowControl w:val="0"/>
              <w:ind w:left="-61" w:right="-39" w:firstLine="5"/>
              <w:jc w:val="center"/>
            </w:pPr>
            <w:r w:rsidRPr="006F4F55">
              <w:t>100</w:t>
            </w:r>
          </w:p>
        </w:tc>
      </w:tr>
    </w:tbl>
    <w:p w14:paraId="0CD2AB08" w14:textId="77777777" w:rsidR="006F4F55" w:rsidRPr="006F4F55" w:rsidRDefault="006F4F55" w:rsidP="006F4F55">
      <w:pPr>
        <w:keepNext/>
        <w:keepLines/>
        <w:widowControl w:val="0"/>
        <w:ind w:left="-61" w:right="-39" w:firstLine="5"/>
      </w:pPr>
    </w:p>
    <w:p w14:paraId="08F7FE31" w14:textId="77777777" w:rsidR="006F4F55" w:rsidRPr="006F4F55" w:rsidRDefault="006F4F55" w:rsidP="006F4F55">
      <w:pPr>
        <w:keepNext/>
        <w:keepLines/>
        <w:widowControl w:val="0"/>
        <w:spacing w:after="0"/>
        <w:ind w:right="-39" w:firstLine="567"/>
        <w:rPr>
          <w:b/>
        </w:rPr>
      </w:pPr>
      <w:r w:rsidRPr="006F4F55">
        <w:rPr>
          <w:b/>
        </w:rPr>
        <w:t>1. Оценка заявок по критерию «Цена контракта, сумма цен единиц товара, работы, услуги».</w:t>
      </w:r>
    </w:p>
    <w:p w14:paraId="2CDF5EB1" w14:textId="77777777" w:rsidR="006F4F55" w:rsidRPr="006F4F55" w:rsidRDefault="006F4F55" w:rsidP="006F4F55">
      <w:pPr>
        <w:keepNext/>
        <w:keepLines/>
        <w:widowControl w:val="0"/>
        <w:spacing w:after="0"/>
        <w:ind w:right="-39" w:firstLine="567"/>
      </w:pPr>
      <w:r w:rsidRPr="006F4F55">
        <w:t>Значимость критерия оценки – 60 %</w:t>
      </w:r>
    </w:p>
    <w:p w14:paraId="10406B52" w14:textId="77777777" w:rsidR="006F4F55" w:rsidRPr="006F4F55" w:rsidRDefault="006F4F55" w:rsidP="006F4F55">
      <w:pPr>
        <w:keepNext/>
        <w:keepLines/>
        <w:widowControl w:val="0"/>
        <w:spacing w:after="0"/>
        <w:ind w:right="-39" w:firstLine="567"/>
      </w:pPr>
      <w:r w:rsidRPr="006F4F55">
        <w:t>Оценка критерия (баллы): – 100</w:t>
      </w:r>
    </w:p>
    <w:p w14:paraId="1261D30D" w14:textId="77777777" w:rsidR="006F4F55" w:rsidRPr="006F4F55" w:rsidRDefault="006F4F55" w:rsidP="006F4F55">
      <w:pPr>
        <w:keepNext/>
        <w:keepLines/>
        <w:widowControl w:val="0"/>
        <w:spacing w:after="0"/>
        <w:ind w:right="-39" w:firstLine="567"/>
      </w:pPr>
      <w:r w:rsidRPr="006F4F55">
        <w:t>Количество баллов, присуждаемых по критерию оценки «цена контракта, сумма цен единиц товара, работы, услуги», определяется по формуле:</w:t>
      </w:r>
    </w:p>
    <w:p w14:paraId="4DEA5E48" w14:textId="77777777" w:rsidR="006F4F55" w:rsidRPr="006F4F55" w:rsidRDefault="006F4F55" w:rsidP="006F4F55">
      <w:pPr>
        <w:keepNext/>
        <w:keepLines/>
        <w:widowControl w:val="0"/>
        <w:autoSpaceDE w:val="0"/>
        <w:autoSpaceDN w:val="0"/>
        <w:adjustRightInd w:val="0"/>
        <w:spacing w:after="0"/>
        <w:ind w:firstLine="540"/>
      </w:pPr>
      <w:r w:rsidRPr="006F4F55">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6F4F55">
        <w:t>БЦ</w:t>
      </w:r>
      <w:r w:rsidRPr="006F4F55">
        <w:rPr>
          <w:vertAlign w:val="subscript"/>
        </w:rPr>
        <w:t>i</w:t>
      </w:r>
      <w:proofErr w:type="spellEnd"/>
      <w:r w:rsidRPr="006F4F55">
        <w:t>) определяется по формуле:</w:t>
      </w:r>
    </w:p>
    <w:p w14:paraId="332FD1B7" w14:textId="77777777" w:rsidR="006F4F55" w:rsidRPr="006F4F55" w:rsidRDefault="006F4F55" w:rsidP="006F4F55">
      <w:pPr>
        <w:keepNext/>
        <w:keepLines/>
        <w:widowControl w:val="0"/>
        <w:autoSpaceDE w:val="0"/>
        <w:autoSpaceDN w:val="0"/>
        <w:adjustRightInd w:val="0"/>
        <w:spacing w:after="0"/>
        <w:ind w:firstLine="720"/>
      </w:pPr>
    </w:p>
    <w:p w14:paraId="4C8D1FFD" w14:textId="77777777" w:rsidR="006F4F55" w:rsidRPr="006F4F55" w:rsidRDefault="006F4F55" w:rsidP="006F4F55">
      <w:pPr>
        <w:keepNext/>
        <w:keepLines/>
        <w:widowControl w:val="0"/>
        <w:autoSpaceDE w:val="0"/>
        <w:autoSpaceDN w:val="0"/>
        <w:adjustRightInd w:val="0"/>
        <w:spacing w:after="0"/>
        <w:ind w:firstLine="720"/>
        <w:jc w:val="center"/>
      </w:pPr>
      <w:r w:rsidRPr="006F4F55">
        <w:rPr>
          <w:noProof/>
          <w:position w:val="-31"/>
        </w:rPr>
        <w:drawing>
          <wp:inline distT="0" distB="0" distL="0" distR="0" wp14:anchorId="37E99A13" wp14:editId="17C899CE">
            <wp:extent cx="1847850" cy="533400"/>
            <wp:effectExtent l="0" t="0" r="0" b="0"/>
            <wp:docPr id="5" name="Рисунок 5"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5D1103D3" w14:textId="77777777" w:rsidR="006F4F55" w:rsidRPr="006F4F55" w:rsidRDefault="006F4F55" w:rsidP="006F4F55">
      <w:pPr>
        <w:keepNext/>
        <w:keepLines/>
        <w:widowControl w:val="0"/>
        <w:autoSpaceDE w:val="0"/>
        <w:autoSpaceDN w:val="0"/>
        <w:adjustRightInd w:val="0"/>
        <w:spacing w:after="0"/>
        <w:ind w:firstLine="540"/>
      </w:pPr>
      <w:r w:rsidRPr="006F4F55">
        <w:t>где:</w:t>
      </w:r>
    </w:p>
    <w:p w14:paraId="70CCAA77" w14:textId="77777777" w:rsidR="006F4F55" w:rsidRPr="006F4F55" w:rsidRDefault="006F4F55" w:rsidP="006F4F55">
      <w:pPr>
        <w:keepNext/>
        <w:keepLines/>
        <w:widowControl w:val="0"/>
        <w:autoSpaceDE w:val="0"/>
        <w:autoSpaceDN w:val="0"/>
        <w:adjustRightInd w:val="0"/>
        <w:spacing w:before="220" w:after="0"/>
        <w:ind w:firstLine="540"/>
      </w:pPr>
      <w:proofErr w:type="spellStart"/>
      <w:r w:rsidRPr="006F4F55">
        <w:t>Ц</w:t>
      </w:r>
      <w:r w:rsidRPr="006F4F55">
        <w:rPr>
          <w:vertAlign w:val="subscript"/>
        </w:rPr>
        <w:t>i</w:t>
      </w:r>
      <w:proofErr w:type="spellEnd"/>
      <w:r w:rsidRPr="006F4F55">
        <w:t xml:space="preserve"> - предложение участника закупки о цене контракта, или о сумме цен всех контрактов, заключаемых по результатам проведения электронного конкурса (в случае проведения электронного </w:t>
      </w:r>
      <w:r w:rsidRPr="006F4F55">
        <w:rPr>
          <w:color w:val="000000" w:themeColor="text1"/>
        </w:rPr>
        <w:t xml:space="preserve">конкурса), или о сумме цен единиц товара, работы, услуги (в случае, предусмотренном </w:t>
      </w:r>
      <w:hyperlink r:id="rId12" w:history="1">
        <w:r w:rsidRPr="006F4F55">
          <w:rPr>
            <w:color w:val="000000" w:themeColor="text1"/>
          </w:rPr>
          <w:t>частью 24 статьи 22</w:t>
        </w:r>
      </w:hyperlink>
      <w:r w:rsidRPr="006F4F55">
        <w:rPr>
          <w:color w:val="000000" w:themeColor="text1"/>
        </w:rPr>
        <w:t xml:space="preserve"> Закона </w:t>
      </w:r>
      <w:r w:rsidRPr="006F4F55">
        <w:t>о контрактной системе, в том числе при проведении в этом случае электронного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76B477E3" w14:textId="77777777" w:rsidR="006F4F55" w:rsidRPr="006F4F55" w:rsidRDefault="006F4F55" w:rsidP="006F4F55">
      <w:pPr>
        <w:keepNext/>
        <w:keepLines/>
        <w:widowControl w:val="0"/>
        <w:autoSpaceDE w:val="0"/>
        <w:autoSpaceDN w:val="0"/>
        <w:adjustRightInd w:val="0"/>
        <w:spacing w:before="220" w:after="0"/>
        <w:ind w:firstLine="540"/>
      </w:pPr>
      <w:proofErr w:type="spellStart"/>
      <w:r w:rsidRPr="006F4F55">
        <w:t>Ц</w:t>
      </w:r>
      <w:r w:rsidRPr="006F4F55">
        <w:rPr>
          <w:vertAlign w:val="subscript"/>
        </w:rPr>
        <w:t>л</w:t>
      </w:r>
      <w:proofErr w:type="spellEnd"/>
      <w:r w:rsidRPr="006F4F55">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04682599" w14:textId="77777777" w:rsidR="006F4F55" w:rsidRPr="006F4F55" w:rsidRDefault="006F4F55" w:rsidP="006F4F55">
      <w:pPr>
        <w:keepNext/>
        <w:widowControl w:val="0"/>
        <w:autoSpaceDE w:val="0"/>
        <w:autoSpaceDN w:val="0"/>
        <w:adjustRightInd w:val="0"/>
        <w:spacing w:before="220" w:after="0"/>
        <w:ind w:firstLine="539"/>
      </w:pPr>
      <w:r w:rsidRPr="006F4F55">
        <w:t xml:space="preserve">Если при проведении процедуры подачи </w:t>
      </w:r>
      <w:r w:rsidRPr="006F4F55">
        <w:rPr>
          <w:color w:val="000000" w:themeColor="text1"/>
        </w:rPr>
        <w:t xml:space="preserve">предложений о цене контракта либо о сумме цен единиц товара, работы, услуги (в случае, предусмотренном </w:t>
      </w:r>
      <w:hyperlink r:id="rId13" w:history="1">
        <w:r w:rsidRPr="006F4F55">
          <w:rPr>
            <w:color w:val="000000" w:themeColor="text1"/>
          </w:rPr>
          <w:t>частью 24 статьи 22</w:t>
        </w:r>
      </w:hyperlink>
      <w:r w:rsidRPr="006F4F55">
        <w:rPr>
          <w:color w:val="000000" w:themeColor="text1"/>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6F4F55">
        <w:t>ниже нуля, значение количества баллов по критерию оценки "цена контракта, сумма цен единиц товара, работы, услуги" (</w:t>
      </w:r>
      <w:proofErr w:type="spellStart"/>
      <w:r w:rsidRPr="006F4F55">
        <w:t>БЦ</w:t>
      </w:r>
      <w:r w:rsidRPr="006F4F55">
        <w:rPr>
          <w:vertAlign w:val="subscript"/>
        </w:rPr>
        <w:t>i</w:t>
      </w:r>
      <w:proofErr w:type="spellEnd"/>
      <w:r w:rsidRPr="006F4F55">
        <w:t>) определяется в следующем порядке:</w:t>
      </w:r>
    </w:p>
    <w:p w14:paraId="2A7701E0" w14:textId="77777777" w:rsidR="006F4F55" w:rsidRPr="006F4F55" w:rsidRDefault="006F4F55" w:rsidP="006F4F55">
      <w:pPr>
        <w:widowControl w:val="0"/>
        <w:autoSpaceDE w:val="0"/>
        <w:autoSpaceDN w:val="0"/>
        <w:adjustRightInd w:val="0"/>
        <w:spacing w:before="220" w:after="0"/>
        <w:ind w:firstLine="539"/>
      </w:pPr>
      <w:r w:rsidRPr="006F4F55">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6F4F55">
        <w:t>БЦ</w:t>
      </w:r>
      <w:r w:rsidRPr="006F4F55">
        <w:rPr>
          <w:vertAlign w:val="subscript"/>
        </w:rPr>
        <w:t>i</w:t>
      </w:r>
      <w:proofErr w:type="spellEnd"/>
      <w:r w:rsidRPr="006F4F55">
        <w:t>) определяется по формуле:</w:t>
      </w:r>
    </w:p>
    <w:p w14:paraId="328FB70E" w14:textId="77777777" w:rsidR="006F4F55" w:rsidRPr="006F4F55" w:rsidRDefault="006F4F55" w:rsidP="006F4F55">
      <w:pPr>
        <w:keepLines/>
        <w:widowControl w:val="0"/>
        <w:autoSpaceDE w:val="0"/>
        <w:autoSpaceDN w:val="0"/>
        <w:adjustRightInd w:val="0"/>
        <w:spacing w:after="0"/>
        <w:ind w:firstLine="720"/>
      </w:pPr>
    </w:p>
    <w:p w14:paraId="4E6E7544" w14:textId="77777777" w:rsidR="006F4F55" w:rsidRPr="006F4F55" w:rsidRDefault="006F4F55" w:rsidP="006F4F55">
      <w:pPr>
        <w:keepLines/>
        <w:widowControl w:val="0"/>
        <w:autoSpaceDE w:val="0"/>
        <w:autoSpaceDN w:val="0"/>
        <w:adjustRightInd w:val="0"/>
        <w:spacing w:after="0"/>
        <w:ind w:firstLine="720"/>
        <w:jc w:val="center"/>
      </w:pPr>
      <w:r w:rsidRPr="006F4F55">
        <w:rPr>
          <w:noProof/>
          <w:position w:val="-31"/>
        </w:rPr>
        <w:drawing>
          <wp:inline distT="0" distB="0" distL="0" distR="0" wp14:anchorId="05C13195" wp14:editId="5F97C804">
            <wp:extent cx="2228850" cy="533400"/>
            <wp:effectExtent l="0" t="0" r="0" b="0"/>
            <wp:docPr id="6" name="Рисунок 6"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7E95A218" w14:textId="77777777" w:rsidR="006F4F55" w:rsidRPr="006F4F55" w:rsidRDefault="006F4F55" w:rsidP="006F4F55">
      <w:pPr>
        <w:keepLines/>
        <w:widowControl w:val="0"/>
        <w:autoSpaceDE w:val="0"/>
        <w:autoSpaceDN w:val="0"/>
        <w:adjustRightInd w:val="0"/>
        <w:spacing w:after="0"/>
        <w:ind w:firstLine="720"/>
      </w:pPr>
    </w:p>
    <w:p w14:paraId="4D785E3E" w14:textId="77777777" w:rsidR="006F4F55" w:rsidRPr="006F4F55" w:rsidRDefault="006F4F55" w:rsidP="006F4F55">
      <w:pPr>
        <w:keepLines/>
        <w:widowControl w:val="0"/>
        <w:autoSpaceDE w:val="0"/>
        <w:autoSpaceDN w:val="0"/>
        <w:adjustRightInd w:val="0"/>
        <w:spacing w:after="0"/>
        <w:ind w:firstLine="540"/>
        <w:rPr>
          <w:color w:val="000000" w:themeColor="text1"/>
        </w:rPr>
      </w:pPr>
      <w:r w:rsidRPr="006F4F55">
        <w:t xml:space="preserve">где </w:t>
      </w:r>
      <w:proofErr w:type="spellStart"/>
      <w:r w:rsidRPr="006F4F55">
        <w:t>Ц</w:t>
      </w:r>
      <w:r w:rsidRPr="006F4F55">
        <w:rPr>
          <w:vertAlign w:val="subscript"/>
        </w:rPr>
        <w:t>нач</w:t>
      </w:r>
      <w:proofErr w:type="spellEnd"/>
      <w:r w:rsidRPr="006F4F55">
        <w:t xml:space="preserve"> - начальная (максимальная) цена контракта, или сумма начальных (максимальных) цен каждого контракта, заключаемого по результатам проведения электронного конкурса (в случае проведения электронного </w:t>
      </w:r>
      <w:r w:rsidRPr="006F4F55">
        <w:rPr>
          <w:color w:val="000000" w:themeColor="text1"/>
        </w:rPr>
        <w:t xml:space="preserve">конкурса), или начальная сумма цен единиц товаров, работ, услуг (в случае, предусмотренном </w:t>
      </w:r>
      <w:hyperlink r:id="rId15" w:history="1">
        <w:r w:rsidRPr="006F4F55">
          <w:rPr>
            <w:color w:val="000000" w:themeColor="text1"/>
          </w:rPr>
          <w:t>частью 24 статьи 22</w:t>
        </w:r>
      </w:hyperlink>
      <w:r w:rsidRPr="006F4F55">
        <w:rPr>
          <w:color w:val="000000" w:themeColor="text1"/>
        </w:rPr>
        <w:t xml:space="preserve"> Закона о контрактной системе, в том числе при проведении в таком случае электронного конкурса);</w:t>
      </w:r>
    </w:p>
    <w:p w14:paraId="1DC43D2D" w14:textId="77777777" w:rsidR="006F4F55" w:rsidRPr="006F4F55" w:rsidRDefault="006F4F55" w:rsidP="006F4F55">
      <w:pPr>
        <w:keepLines/>
        <w:widowControl w:val="0"/>
        <w:autoSpaceDE w:val="0"/>
        <w:autoSpaceDN w:val="0"/>
        <w:adjustRightInd w:val="0"/>
        <w:spacing w:before="220" w:after="0"/>
        <w:ind w:firstLine="540"/>
      </w:pPr>
      <w:proofErr w:type="spellStart"/>
      <w:r w:rsidRPr="006F4F55">
        <w:rPr>
          <w:color w:val="000000" w:themeColor="text1"/>
        </w:rPr>
        <w:t>Ц</w:t>
      </w:r>
      <w:r w:rsidRPr="006F4F55">
        <w:rPr>
          <w:color w:val="000000" w:themeColor="text1"/>
          <w:vertAlign w:val="subscript"/>
        </w:rPr>
        <w:t>i</w:t>
      </w:r>
      <w:proofErr w:type="spellEnd"/>
      <w:r w:rsidRPr="006F4F55">
        <w:rPr>
          <w:color w:val="000000" w:themeColor="text1"/>
        </w:rPr>
        <w:t xml:space="preserve"> - предложение участника закупки о цене контракта, или о сумме цен всех контрактов, заключаемых по результатам проведения электронного конкурса (в случае проведения электронного конкурса), или о сумме цен единиц товара, работы, услуги (в случае, предусмотренном </w:t>
      </w:r>
      <w:hyperlink r:id="rId16" w:history="1">
        <w:r w:rsidRPr="006F4F55">
          <w:rPr>
            <w:color w:val="000000" w:themeColor="text1"/>
          </w:rPr>
          <w:t>частью 24 статьи 22</w:t>
        </w:r>
      </w:hyperlink>
      <w:r w:rsidRPr="006F4F55">
        <w:rPr>
          <w:color w:val="000000" w:themeColor="text1"/>
        </w:rPr>
        <w:t xml:space="preserve"> Закона о контрактной системе, в</w:t>
      </w:r>
      <w:r w:rsidRPr="006F4F55">
        <w:t xml:space="preserve"> том числе при проведении в этом случае электронного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0C6BBA39" w14:textId="77777777" w:rsidR="006F4F55" w:rsidRPr="006F4F55" w:rsidRDefault="006F4F55" w:rsidP="006F4F55">
      <w:pPr>
        <w:keepLines/>
        <w:widowControl w:val="0"/>
        <w:autoSpaceDE w:val="0"/>
        <w:autoSpaceDN w:val="0"/>
        <w:adjustRightInd w:val="0"/>
        <w:spacing w:before="220" w:after="0"/>
        <w:ind w:firstLine="540"/>
      </w:pPr>
      <w:proofErr w:type="spellStart"/>
      <w:r w:rsidRPr="006F4F55">
        <w:t>Ц</w:t>
      </w:r>
      <w:r w:rsidRPr="006F4F55">
        <w:rPr>
          <w:vertAlign w:val="subscript"/>
        </w:rPr>
        <w:t>л</w:t>
      </w:r>
      <w:proofErr w:type="spellEnd"/>
      <w:r w:rsidRPr="006F4F55">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BD3CC24" w14:textId="77777777" w:rsidR="006F4F55" w:rsidRPr="006F4F55" w:rsidRDefault="006F4F55" w:rsidP="006F4F55">
      <w:pPr>
        <w:keepLines/>
        <w:widowControl w:val="0"/>
        <w:autoSpaceDE w:val="0"/>
        <w:autoSpaceDN w:val="0"/>
        <w:adjustRightInd w:val="0"/>
        <w:spacing w:after="0"/>
        <w:ind w:firstLine="540"/>
      </w:pPr>
    </w:p>
    <w:p w14:paraId="274B33BB" w14:textId="77777777" w:rsidR="006F4F55" w:rsidRPr="006F4F55" w:rsidRDefault="006F4F55" w:rsidP="006F4F55">
      <w:pPr>
        <w:keepLines/>
        <w:widowControl w:val="0"/>
        <w:autoSpaceDE w:val="0"/>
        <w:autoSpaceDN w:val="0"/>
        <w:adjustRightInd w:val="0"/>
        <w:spacing w:before="220" w:after="0"/>
        <w:ind w:firstLine="540"/>
      </w:pPr>
      <w:r w:rsidRPr="006F4F55">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6F4F55">
        <w:t>БЦ</w:t>
      </w:r>
      <w:r w:rsidRPr="006F4F55">
        <w:rPr>
          <w:vertAlign w:val="subscript"/>
        </w:rPr>
        <w:t>i</w:t>
      </w:r>
      <w:proofErr w:type="spellEnd"/>
      <w:r w:rsidRPr="006F4F55">
        <w:t>) определяется по формуле:</w:t>
      </w:r>
    </w:p>
    <w:p w14:paraId="0B0C5EAF" w14:textId="77777777" w:rsidR="006F4F55" w:rsidRPr="006F4F55" w:rsidRDefault="006F4F55" w:rsidP="006F4F55">
      <w:pPr>
        <w:keepLines/>
        <w:widowControl w:val="0"/>
        <w:autoSpaceDE w:val="0"/>
        <w:autoSpaceDN w:val="0"/>
        <w:adjustRightInd w:val="0"/>
        <w:spacing w:after="0"/>
        <w:ind w:firstLine="720"/>
        <w:rPr>
          <w:rFonts w:ascii="Arial" w:hAnsi="Arial" w:cs="Arial"/>
          <w:sz w:val="20"/>
          <w:szCs w:val="20"/>
        </w:rPr>
      </w:pPr>
    </w:p>
    <w:p w14:paraId="74991991" w14:textId="77777777" w:rsidR="006F4F55" w:rsidRPr="006F4F55" w:rsidRDefault="006F4F55" w:rsidP="006F4F55">
      <w:pPr>
        <w:keepLines/>
        <w:widowControl w:val="0"/>
        <w:spacing w:after="0"/>
        <w:ind w:right="-39" w:firstLine="567"/>
      </w:pPr>
      <w:r w:rsidRPr="006F4F55">
        <w:rPr>
          <w:noProof/>
          <w:position w:val="-31"/>
        </w:rPr>
        <w:drawing>
          <wp:inline distT="0" distB="0" distL="0" distR="0" wp14:anchorId="5CE125B5" wp14:editId="44706BF1">
            <wp:extent cx="2047875" cy="533400"/>
            <wp:effectExtent l="0" t="0" r="9525" b="0"/>
            <wp:docPr id="7" name="Рисунок 7"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3076C025" w14:textId="77777777" w:rsidR="006F4F55" w:rsidRPr="006F4F55" w:rsidRDefault="006F4F55" w:rsidP="006F4F55">
      <w:pPr>
        <w:keepLines/>
        <w:widowControl w:val="0"/>
        <w:spacing w:after="0"/>
        <w:ind w:right="-39" w:firstLine="567"/>
      </w:pPr>
    </w:p>
    <w:p w14:paraId="56B617A4" w14:textId="77777777" w:rsidR="006F4F55" w:rsidRPr="006F4F55" w:rsidRDefault="006F4F55" w:rsidP="006F4F55">
      <w:pPr>
        <w:keepLines/>
        <w:widowControl w:val="0"/>
        <w:autoSpaceDE w:val="0"/>
        <w:autoSpaceDN w:val="0"/>
        <w:adjustRightInd w:val="0"/>
        <w:spacing w:after="0"/>
        <w:ind w:firstLine="540"/>
      </w:pPr>
      <w:r w:rsidRPr="006F4F55">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22B5E45E" w14:textId="77777777" w:rsidR="006F4F55" w:rsidRPr="006F4F55" w:rsidRDefault="006F4F55" w:rsidP="006F4F55">
      <w:pPr>
        <w:keepLines/>
        <w:widowControl w:val="0"/>
        <w:autoSpaceDE w:val="0"/>
        <w:autoSpaceDN w:val="0"/>
        <w:adjustRightInd w:val="0"/>
        <w:spacing w:before="220" w:after="0"/>
        <w:ind w:firstLine="540"/>
        <w:rPr>
          <w:color w:val="000000" w:themeColor="text1"/>
        </w:rPr>
      </w:pPr>
      <w:r w:rsidRPr="006F4F55">
        <w:t xml:space="preserve">1) </w:t>
      </w:r>
      <w:r w:rsidRPr="006F4F55">
        <w:rPr>
          <w:color w:val="000000" w:themeColor="text1"/>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3706B24E" w14:textId="77777777" w:rsidR="006F4F55" w:rsidRPr="006F4F55" w:rsidRDefault="006F4F55" w:rsidP="006F4F55">
      <w:pPr>
        <w:widowControl w:val="0"/>
        <w:autoSpaceDE w:val="0"/>
        <w:autoSpaceDN w:val="0"/>
        <w:adjustRightInd w:val="0"/>
        <w:spacing w:before="220" w:after="0"/>
        <w:ind w:firstLine="540"/>
        <w:rPr>
          <w:color w:val="000000" w:themeColor="text1"/>
        </w:rPr>
      </w:pPr>
      <w:r w:rsidRPr="006F4F55">
        <w:rPr>
          <w:color w:val="000000" w:themeColor="text1"/>
        </w:rPr>
        <w:t xml:space="preserve">2) значение </w:t>
      </w:r>
      <w:proofErr w:type="spellStart"/>
      <w:r w:rsidRPr="006F4F55">
        <w:rPr>
          <w:color w:val="000000" w:themeColor="text1"/>
        </w:rPr>
        <w:t>Ц</w:t>
      </w:r>
      <w:r w:rsidRPr="006F4F55">
        <w:rPr>
          <w:color w:val="000000" w:themeColor="text1"/>
          <w:vertAlign w:val="subscript"/>
        </w:rPr>
        <w:t>л</w:t>
      </w:r>
      <w:proofErr w:type="spellEnd"/>
      <w:r w:rsidRPr="006F4F55">
        <w:rPr>
          <w:color w:val="000000" w:themeColor="text1"/>
        </w:rPr>
        <w:t xml:space="preserve"> при применении формулы, предусмотренной </w:t>
      </w:r>
      <w:hyperlink w:anchor="P88" w:history="1">
        <w:r w:rsidRPr="006F4F55">
          <w:rPr>
            <w:color w:val="000000" w:themeColor="text1"/>
          </w:rPr>
          <w:t>подпунктом "а" настоящего пункта</w:t>
        </w:r>
      </w:hyperlink>
      <w:r w:rsidRPr="006F4F55">
        <w:rPr>
          <w:color w:val="000000" w:themeColor="text1"/>
        </w:rPr>
        <w:t xml:space="preserve">, и значения </w:t>
      </w:r>
      <w:proofErr w:type="spellStart"/>
      <w:r w:rsidRPr="006F4F55">
        <w:rPr>
          <w:color w:val="000000" w:themeColor="text1"/>
        </w:rPr>
        <w:t>Ц</w:t>
      </w:r>
      <w:r w:rsidRPr="006F4F55">
        <w:rPr>
          <w:color w:val="000000" w:themeColor="text1"/>
          <w:vertAlign w:val="subscript"/>
        </w:rPr>
        <w:t>л</w:t>
      </w:r>
      <w:proofErr w:type="spellEnd"/>
      <w:r w:rsidRPr="006F4F55">
        <w:rPr>
          <w:color w:val="000000" w:themeColor="text1"/>
        </w:rPr>
        <w:t xml:space="preserve"> и </w:t>
      </w:r>
      <w:proofErr w:type="spellStart"/>
      <w:r w:rsidRPr="006F4F55">
        <w:rPr>
          <w:color w:val="000000" w:themeColor="text1"/>
        </w:rPr>
        <w:t>Ц</w:t>
      </w:r>
      <w:r w:rsidRPr="006F4F55">
        <w:rPr>
          <w:color w:val="000000" w:themeColor="text1"/>
          <w:vertAlign w:val="subscript"/>
        </w:rPr>
        <w:t>i</w:t>
      </w:r>
      <w:proofErr w:type="spellEnd"/>
      <w:r w:rsidRPr="006F4F55">
        <w:rPr>
          <w:color w:val="000000" w:themeColor="text1"/>
        </w:rPr>
        <w:t xml:space="preserve"> при применении формулы, предусмотренной </w:t>
      </w:r>
      <w:hyperlink w:anchor="P93" w:history="1">
        <w:r w:rsidRPr="006F4F55">
          <w:rPr>
            <w:color w:val="000000" w:themeColor="text1"/>
          </w:rPr>
          <w:t>подпунктом "б" настоящего пункта</w:t>
        </w:r>
      </w:hyperlink>
      <w:r w:rsidRPr="006F4F55">
        <w:rPr>
          <w:color w:val="000000" w:themeColor="text1"/>
        </w:rPr>
        <w:t>, указываются без знака "минус".</w:t>
      </w:r>
    </w:p>
    <w:p w14:paraId="16F3311B" w14:textId="77777777" w:rsidR="006F4F55" w:rsidRPr="006F4F55" w:rsidRDefault="006F4F55" w:rsidP="006F4F55">
      <w:pPr>
        <w:widowControl w:val="0"/>
        <w:autoSpaceDE w:val="0"/>
        <w:autoSpaceDN w:val="0"/>
        <w:adjustRightInd w:val="0"/>
        <w:spacing w:before="220" w:after="0"/>
        <w:ind w:firstLine="540"/>
        <w:rPr>
          <w:b/>
        </w:rPr>
      </w:pPr>
      <w:r w:rsidRPr="006F4F55">
        <w:rPr>
          <w:b/>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sidRPr="006F4F55">
        <w:rPr>
          <w:b/>
        </w:rPr>
        <w:t xml:space="preserve">ресурсов на праве собственности или ином законном основании и опыта работы, связанного с предметом контракта». </w:t>
      </w:r>
    </w:p>
    <w:p w14:paraId="0AAF9953" w14:textId="77777777" w:rsidR="006F4F55" w:rsidRPr="006F4F55" w:rsidRDefault="006F4F55" w:rsidP="006F4F55">
      <w:pPr>
        <w:widowControl w:val="0"/>
        <w:autoSpaceDE w:val="0"/>
        <w:autoSpaceDN w:val="0"/>
        <w:adjustRightInd w:val="0"/>
        <w:spacing w:before="220" w:after="0"/>
        <w:ind w:firstLine="540"/>
      </w:pPr>
      <w:r w:rsidRPr="006F4F55">
        <w:t>Значимость критерия – 40 %</w:t>
      </w:r>
    </w:p>
    <w:p w14:paraId="0D99C7B1" w14:textId="77777777" w:rsidR="006F4F55" w:rsidRPr="006F4F55" w:rsidRDefault="006F4F55" w:rsidP="006F4F55">
      <w:pPr>
        <w:widowControl w:val="0"/>
        <w:autoSpaceDE w:val="0"/>
        <w:autoSpaceDN w:val="0"/>
        <w:adjustRightInd w:val="0"/>
        <w:spacing w:before="220" w:after="0"/>
        <w:ind w:firstLine="540"/>
      </w:pPr>
      <w:r w:rsidRPr="006F4F55">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14:paraId="5F8E902A" w14:textId="77777777" w:rsidR="006F4F55" w:rsidRPr="006F4F55" w:rsidRDefault="006F4F55" w:rsidP="006F4F55">
      <w:pPr>
        <w:keepNext/>
        <w:widowControl w:val="0"/>
        <w:snapToGrid w:val="0"/>
        <w:spacing w:after="0"/>
        <w:ind w:right="-94" w:firstLine="567"/>
        <w:contextualSpacing/>
      </w:pPr>
    </w:p>
    <w:p w14:paraId="7B3D844E" w14:textId="77777777" w:rsidR="006F4F55" w:rsidRPr="006F4F55" w:rsidRDefault="006F4F55" w:rsidP="006F4F55">
      <w:pPr>
        <w:keepNext/>
        <w:widowControl w:val="0"/>
        <w:spacing w:after="0"/>
        <w:ind w:right="-39" w:firstLine="567"/>
        <w:jc w:val="center"/>
        <w:rPr>
          <w:b/>
        </w:rPr>
      </w:pPr>
      <w:r w:rsidRPr="006F4F55">
        <w:rPr>
          <w:b/>
        </w:rPr>
        <w:t>Применяемые показатели данного критерия оценки:</w:t>
      </w:r>
    </w:p>
    <w:p w14:paraId="02099781" w14:textId="77777777" w:rsidR="006F4F55" w:rsidRPr="006F4F55" w:rsidRDefault="006F4F55" w:rsidP="006F4F55">
      <w:pPr>
        <w:keepNext/>
        <w:spacing w:after="0"/>
        <w:ind w:firstLine="709"/>
        <w:rPr>
          <w:rFonts w:eastAsia="Calibri"/>
          <w:b/>
          <w:lang w:eastAsia="en-US"/>
        </w:rPr>
      </w:pPr>
    </w:p>
    <w:p w14:paraId="4505EA62" w14:textId="77777777" w:rsidR="006F4F55" w:rsidRPr="006F4F55" w:rsidRDefault="006F4F55" w:rsidP="006F4F55">
      <w:pPr>
        <w:keepNext/>
        <w:spacing w:after="0"/>
        <w:ind w:firstLine="709"/>
        <w:rPr>
          <w:rFonts w:eastAsia="Calibri"/>
          <w:b/>
          <w:lang w:eastAsia="en-US"/>
        </w:rPr>
      </w:pPr>
      <w:r w:rsidRPr="006F4F55">
        <w:rPr>
          <w:rFonts w:eastAsia="Calibri"/>
          <w:b/>
          <w:lang w:eastAsia="en-US"/>
        </w:rPr>
        <w:t>2.1. Наличие у участников закупки финансовых ресурсов.</w:t>
      </w:r>
    </w:p>
    <w:p w14:paraId="0EFD8620" w14:textId="77777777" w:rsidR="006F4F55" w:rsidRPr="006F4F55" w:rsidRDefault="006F4F55" w:rsidP="006F4F55">
      <w:pPr>
        <w:keepNext/>
        <w:spacing w:after="0"/>
        <w:ind w:firstLine="709"/>
        <w:rPr>
          <w:rFonts w:eastAsia="Calibri"/>
          <w:bCs/>
          <w:lang w:eastAsia="en-US"/>
        </w:rPr>
      </w:pPr>
      <w:r w:rsidRPr="006F4F55">
        <w:rPr>
          <w:rFonts w:eastAsia="Calibri"/>
          <w:bCs/>
          <w:lang w:eastAsia="en-US"/>
        </w:rPr>
        <w:t>Оценка показателя (баллы): 100 баллов.</w:t>
      </w:r>
    </w:p>
    <w:p w14:paraId="2F0F3FE9" w14:textId="77777777" w:rsidR="006F4F55" w:rsidRPr="006F4F55" w:rsidRDefault="006F4F55" w:rsidP="006F4F55">
      <w:pPr>
        <w:keepNext/>
        <w:spacing w:after="0"/>
        <w:ind w:firstLine="709"/>
        <w:rPr>
          <w:rFonts w:eastAsia="Calibri"/>
          <w:bCs/>
          <w:lang w:eastAsia="en-US"/>
        </w:rPr>
      </w:pPr>
      <w:r w:rsidRPr="006F4F55">
        <w:rPr>
          <w:rFonts w:eastAsia="Calibri"/>
          <w:bCs/>
          <w:lang w:eastAsia="en-US"/>
        </w:rPr>
        <w:t>Значимость показателя: 40 %.</w:t>
      </w:r>
    </w:p>
    <w:p w14:paraId="77138FA7" w14:textId="77777777" w:rsidR="006F4F55" w:rsidRPr="006F4F55" w:rsidRDefault="006F4F55" w:rsidP="006F4F55">
      <w:pPr>
        <w:keepNext/>
        <w:spacing w:after="0"/>
        <w:ind w:firstLine="709"/>
        <w:rPr>
          <w:rFonts w:eastAsia="Calibri"/>
          <w:bCs/>
          <w:lang w:eastAsia="en-US"/>
        </w:rPr>
      </w:pPr>
      <w:r w:rsidRPr="006F4F55">
        <w:rPr>
          <w:rFonts w:eastAsia="Calibri"/>
          <w:bCs/>
          <w:lang w:eastAsia="en-US"/>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447AFAD8" w14:textId="77777777" w:rsidR="006F4F55" w:rsidRPr="006F4F55" w:rsidRDefault="006F4F55" w:rsidP="006F4F55">
      <w:pPr>
        <w:keepNext/>
        <w:spacing w:after="0"/>
        <w:ind w:firstLine="709"/>
        <w:rPr>
          <w:rFonts w:eastAsia="Calibri"/>
          <w:bCs/>
          <w:iCs/>
          <w:lang w:eastAsia="en-US"/>
        </w:rPr>
      </w:pPr>
      <w:r w:rsidRPr="006F4F55">
        <w:rPr>
          <w:rFonts w:eastAsia="Calibri"/>
          <w:bCs/>
          <w:iCs/>
          <w:lang w:eastAsia="en-US"/>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14:paraId="3CF61001" w14:textId="77777777" w:rsidR="006F4F55" w:rsidRPr="006F4F55" w:rsidRDefault="006F4F55" w:rsidP="006F4F55">
      <w:pPr>
        <w:keepNext/>
        <w:spacing w:after="0"/>
        <w:ind w:firstLine="709"/>
        <w:rPr>
          <w:rFonts w:eastAsia="Calibri"/>
          <w:bCs/>
          <w:lang w:eastAsia="en-US"/>
        </w:rPr>
      </w:pPr>
      <w:r w:rsidRPr="006F4F55">
        <w:rPr>
          <w:rFonts w:eastAsia="Calibri"/>
          <w:bCs/>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46D0C08B" w14:textId="77777777" w:rsidR="006F4F55" w:rsidRPr="006F4F55" w:rsidRDefault="006F4F55" w:rsidP="006F4F55">
      <w:pPr>
        <w:keepNext/>
        <w:spacing w:after="0"/>
        <w:ind w:firstLine="709"/>
        <w:rPr>
          <w:rFonts w:eastAsia="Calibri"/>
          <w:lang w:eastAsia="en-US"/>
        </w:rPr>
      </w:pPr>
      <w:r w:rsidRPr="006F4F55">
        <w:rPr>
          <w:rFonts w:eastAsia="Calibri"/>
          <w:lang w:eastAsia="en-US"/>
        </w:rPr>
        <w:t>Данный показатель (</w:t>
      </w:r>
      <w:proofErr w:type="spellStart"/>
      <w:r w:rsidRPr="006F4F55">
        <w:rPr>
          <w:rFonts w:eastAsia="Calibri"/>
          <w:lang w:eastAsia="en-US"/>
        </w:rPr>
        <w:t>БХ</w:t>
      </w:r>
      <w:r w:rsidRPr="006F4F55">
        <w:rPr>
          <w:rFonts w:eastAsia="Calibri"/>
          <w:vertAlign w:val="subscript"/>
          <w:lang w:eastAsia="en-US"/>
        </w:rPr>
        <w:t>i</w:t>
      </w:r>
      <w:proofErr w:type="spellEnd"/>
      <w:r w:rsidRPr="006F4F55">
        <w:rPr>
          <w:rFonts w:eastAsia="Calibri"/>
          <w:lang w:eastAsia="en-US"/>
        </w:rPr>
        <w:t>) рассчитывается следующим образом:</w:t>
      </w:r>
    </w:p>
    <w:p w14:paraId="51776797" w14:textId="77777777" w:rsidR="006F4F55" w:rsidRPr="006F4F55" w:rsidRDefault="006F4F55" w:rsidP="006F4F55">
      <w:pPr>
        <w:keepNext/>
        <w:widowControl w:val="0"/>
        <w:spacing w:after="0"/>
        <w:ind w:right="-39" w:firstLine="567"/>
        <w:rPr>
          <w:highlight w:val="yellow"/>
        </w:rPr>
      </w:pPr>
      <w:r w:rsidRPr="006F4F55">
        <w:rPr>
          <w:noProof/>
          <w:position w:val="-26"/>
        </w:rPr>
        <w:drawing>
          <wp:inline distT="0" distB="0" distL="0" distR="0" wp14:anchorId="27E9D891" wp14:editId="5125E840">
            <wp:extent cx="2085975" cy="476250"/>
            <wp:effectExtent l="0" t="0" r="9525" b="0"/>
            <wp:docPr id="8" name="Рисунок 8"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6CCDF68D" w14:textId="77777777" w:rsidR="006F4F55" w:rsidRPr="006F4F55" w:rsidRDefault="006F4F55" w:rsidP="006F4F55">
      <w:pPr>
        <w:keepNext/>
        <w:widowControl w:val="0"/>
        <w:autoSpaceDE w:val="0"/>
        <w:autoSpaceDN w:val="0"/>
        <w:adjustRightInd w:val="0"/>
        <w:spacing w:after="0"/>
        <w:ind w:firstLine="540"/>
      </w:pPr>
      <w:r w:rsidRPr="006F4F55">
        <w:t>где:</w:t>
      </w:r>
    </w:p>
    <w:p w14:paraId="3478723D" w14:textId="77777777" w:rsidR="006F4F55" w:rsidRPr="006F4F55" w:rsidRDefault="006F4F55" w:rsidP="006F4F55">
      <w:pPr>
        <w:keepNext/>
        <w:widowControl w:val="0"/>
        <w:autoSpaceDE w:val="0"/>
        <w:autoSpaceDN w:val="0"/>
        <w:adjustRightInd w:val="0"/>
        <w:spacing w:before="220" w:after="0"/>
        <w:ind w:firstLine="540"/>
      </w:pPr>
      <w:proofErr w:type="spellStart"/>
      <w:r w:rsidRPr="006F4F55">
        <w:t>Х</w:t>
      </w:r>
      <w:r w:rsidRPr="006F4F55">
        <w:rPr>
          <w:vertAlign w:val="subscript"/>
        </w:rPr>
        <w:t>max</w:t>
      </w:r>
      <w:proofErr w:type="spellEnd"/>
      <w:r w:rsidRPr="006F4F55">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p>
    <w:p w14:paraId="0BC3611C" w14:textId="77777777" w:rsidR="006F4F55" w:rsidRPr="006F4F55" w:rsidRDefault="006F4F55" w:rsidP="006F4F55">
      <w:pPr>
        <w:keepNext/>
        <w:widowControl w:val="0"/>
        <w:autoSpaceDE w:val="0"/>
        <w:autoSpaceDN w:val="0"/>
        <w:adjustRightInd w:val="0"/>
        <w:spacing w:before="220" w:after="0"/>
        <w:ind w:firstLine="540"/>
      </w:pPr>
      <w:proofErr w:type="spellStart"/>
      <w:r w:rsidRPr="006F4F55">
        <w:t>Х</w:t>
      </w:r>
      <w:r w:rsidRPr="006F4F55">
        <w:rPr>
          <w:vertAlign w:val="subscript"/>
        </w:rPr>
        <w:t>i</w:t>
      </w:r>
      <w:proofErr w:type="spellEnd"/>
      <w:r w:rsidRPr="006F4F55">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p>
    <w:p w14:paraId="61712591" w14:textId="77777777" w:rsidR="006F4F55" w:rsidRPr="006F4F55" w:rsidRDefault="006F4F55" w:rsidP="006F4F55">
      <w:pPr>
        <w:keepNext/>
        <w:widowControl w:val="0"/>
        <w:autoSpaceDE w:val="0"/>
        <w:autoSpaceDN w:val="0"/>
        <w:adjustRightInd w:val="0"/>
        <w:spacing w:before="220" w:after="0"/>
        <w:ind w:firstLine="540"/>
      </w:pPr>
      <w:proofErr w:type="spellStart"/>
      <w:r w:rsidRPr="006F4F55">
        <w:t>Х</w:t>
      </w:r>
      <w:r w:rsidRPr="006F4F55">
        <w:rPr>
          <w:vertAlign w:val="subscript"/>
        </w:rPr>
        <w:t>min</w:t>
      </w:r>
      <w:proofErr w:type="spellEnd"/>
      <w:r w:rsidRPr="006F4F55">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p>
    <w:p w14:paraId="4CBB26EF" w14:textId="77777777" w:rsidR="006F4F55" w:rsidRPr="006F4F55" w:rsidRDefault="006F4F55" w:rsidP="006F4F55">
      <w:pPr>
        <w:keepNext/>
        <w:widowControl w:val="0"/>
        <w:spacing w:after="0"/>
        <w:ind w:right="-39" w:firstLine="567"/>
      </w:pPr>
    </w:p>
    <w:p w14:paraId="42D170F2" w14:textId="77777777" w:rsidR="006F4F55" w:rsidRPr="006F4F55" w:rsidRDefault="006F4F55" w:rsidP="006F4F55">
      <w:pPr>
        <w:keepNext/>
        <w:widowControl w:val="0"/>
        <w:snapToGrid w:val="0"/>
        <w:spacing w:after="0"/>
        <w:ind w:right="-94" w:firstLine="567"/>
        <w:contextualSpacing/>
      </w:pPr>
      <w:r w:rsidRPr="006F4F55">
        <w:rPr>
          <w:w w:val="105"/>
        </w:rPr>
        <w:t>Непредставление</w:t>
      </w:r>
      <w:r w:rsidRPr="006F4F55">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7E6D0BF" w14:textId="77777777" w:rsidR="006F4F55" w:rsidRPr="006F4F55" w:rsidRDefault="006F4F55" w:rsidP="006F4F55">
      <w:pPr>
        <w:keepNext/>
        <w:spacing w:after="0"/>
        <w:ind w:firstLine="709"/>
        <w:rPr>
          <w:rFonts w:eastAsia="Calibri"/>
          <w:b/>
          <w:lang w:eastAsia="en-US"/>
        </w:rPr>
      </w:pPr>
    </w:p>
    <w:p w14:paraId="6CE3319C" w14:textId="77777777" w:rsidR="006F4F55" w:rsidRPr="006F4F55" w:rsidRDefault="006F4F55" w:rsidP="006F4F55">
      <w:pPr>
        <w:keepNext/>
        <w:spacing w:after="0"/>
        <w:ind w:firstLine="709"/>
        <w:rPr>
          <w:rFonts w:eastAsia="Calibri"/>
          <w:lang w:eastAsia="en-US"/>
        </w:rPr>
      </w:pPr>
      <w:r w:rsidRPr="006F4F55">
        <w:rPr>
          <w:rFonts w:eastAsia="Calibri"/>
          <w:b/>
          <w:lang w:eastAsia="en-US"/>
        </w:rPr>
        <w:t>2.2.</w:t>
      </w:r>
      <w:r w:rsidRPr="006F4F55">
        <w:rPr>
          <w:rFonts w:eastAsia="Calibri"/>
          <w:lang w:eastAsia="en-US"/>
        </w:rPr>
        <w:t xml:space="preserve"> </w:t>
      </w:r>
      <w:r w:rsidRPr="006F4F55">
        <w:rPr>
          <w:rFonts w:eastAsia="Calibri"/>
          <w:b/>
          <w:lang w:eastAsia="en-US"/>
        </w:rPr>
        <w:t>Наличие у участников закупки опыта выполнения работ, связанных с предметом контракта.</w:t>
      </w:r>
    </w:p>
    <w:p w14:paraId="62F3222F" w14:textId="77777777" w:rsidR="006F4F55" w:rsidRPr="006F4F55" w:rsidRDefault="006F4F55" w:rsidP="006F4F55">
      <w:pPr>
        <w:keepNext/>
        <w:spacing w:after="0"/>
        <w:ind w:firstLine="709"/>
        <w:rPr>
          <w:rFonts w:eastAsia="Calibri"/>
          <w:lang w:eastAsia="en-US"/>
        </w:rPr>
      </w:pPr>
      <w:r w:rsidRPr="006F4F55">
        <w:rPr>
          <w:rFonts w:eastAsia="Calibri"/>
          <w:lang w:eastAsia="en-US"/>
        </w:rPr>
        <w:t>Оценка показателя (баллы): 100 баллов.</w:t>
      </w:r>
    </w:p>
    <w:p w14:paraId="2473504C" w14:textId="77777777" w:rsidR="006F4F55" w:rsidRPr="006F4F55" w:rsidRDefault="006F4F55" w:rsidP="006F4F55">
      <w:pPr>
        <w:keepNext/>
        <w:spacing w:after="0"/>
        <w:ind w:firstLine="709"/>
        <w:rPr>
          <w:rFonts w:eastAsia="Calibri"/>
          <w:lang w:eastAsia="en-US"/>
        </w:rPr>
      </w:pPr>
      <w:r w:rsidRPr="006F4F55">
        <w:rPr>
          <w:rFonts w:eastAsia="Calibri"/>
          <w:lang w:eastAsia="en-US"/>
        </w:rPr>
        <w:t>Значимость показателя: 60%.</w:t>
      </w:r>
    </w:p>
    <w:p w14:paraId="76DC4AAC" w14:textId="77777777" w:rsidR="006F4F55" w:rsidRPr="006F4F55" w:rsidRDefault="006F4F55" w:rsidP="006F4F55">
      <w:pPr>
        <w:keepNext/>
        <w:spacing w:after="0"/>
        <w:ind w:firstLine="709"/>
        <w:rPr>
          <w:rFonts w:eastAsia="Calibri"/>
          <w:lang w:eastAsia="en-US"/>
        </w:rPr>
      </w:pPr>
    </w:p>
    <w:p w14:paraId="7C29AB3B" w14:textId="77777777" w:rsidR="006F4F55" w:rsidRPr="006F4F55" w:rsidRDefault="006F4F55" w:rsidP="006F4F55">
      <w:pPr>
        <w:keepNext/>
        <w:spacing w:after="0"/>
        <w:ind w:firstLine="709"/>
        <w:rPr>
          <w:rFonts w:eastAsia="Calibri"/>
          <w:lang w:eastAsia="en-US"/>
        </w:rPr>
      </w:pPr>
      <w:r w:rsidRPr="006F4F55">
        <w:rPr>
          <w:rFonts w:eastAsia="Calibri"/>
          <w:lang w:eastAsia="en-US"/>
        </w:rPr>
        <w:t>По данному показателю оценивается общая цена исполненных участником закупки договоров;</w:t>
      </w:r>
    </w:p>
    <w:p w14:paraId="659AF549" w14:textId="77777777" w:rsidR="006F4F55" w:rsidRPr="006F4F55" w:rsidRDefault="006F4F55" w:rsidP="006F4F55">
      <w:pPr>
        <w:keepNext/>
        <w:widowControl w:val="0"/>
        <w:spacing w:after="0"/>
        <w:ind w:firstLine="709"/>
        <w:rPr>
          <w:rFonts w:eastAsia="Calibri"/>
          <w:lang w:eastAsia="en-US"/>
        </w:rPr>
      </w:pPr>
      <w:r w:rsidRPr="006F4F55">
        <w:rPr>
          <w:rFonts w:eastAsia="Calibri"/>
          <w:lang w:eastAsia="en-US"/>
        </w:rPr>
        <w:t xml:space="preserve">При этом, участник закупки предоставляет исполненные договоры на выполнение работ по изготовлению </w:t>
      </w:r>
      <w:r w:rsidRPr="006F4F55">
        <w:rPr>
          <w:rFonts w:eastAsia="Calibri"/>
          <w:b/>
          <w:lang w:eastAsia="en-US"/>
        </w:rPr>
        <w:t xml:space="preserve">протезов </w:t>
      </w:r>
      <w:r w:rsidRPr="006F4F55">
        <w:rPr>
          <w:rFonts w:eastAsia="Calibri"/>
          <w:b/>
          <w:u w:val="single"/>
          <w:lang w:eastAsia="en-US"/>
        </w:rPr>
        <w:t xml:space="preserve">верхних конечностей </w:t>
      </w:r>
      <w:r w:rsidRPr="006F4F55">
        <w:rPr>
          <w:rFonts w:eastAsia="Calibri"/>
          <w:lang w:eastAsia="en-US"/>
        </w:rPr>
        <w:t xml:space="preserve">сопоставимого характера и объема, а также акты приемки выполненных работ, составленные при исполнении таких договоров. </w:t>
      </w:r>
    </w:p>
    <w:p w14:paraId="04C0DF4B" w14:textId="77777777" w:rsidR="006F4F55" w:rsidRPr="006F4F55" w:rsidRDefault="006F4F55" w:rsidP="006F4F55">
      <w:pPr>
        <w:keepNext/>
        <w:spacing w:after="0"/>
        <w:ind w:firstLine="709"/>
        <w:rPr>
          <w:rFonts w:eastAsia="Calibri"/>
          <w:lang w:eastAsia="en-US"/>
        </w:rPr>
      </w:pPr>
      <w:r w:rsidRPr="006F4F55">
        <w:rPr>
          <w:rFonts w:eastAsia="Calibri"/>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14:paraId="7642F7B1" w14:textId="77777777" w:rsidR="006F4F55" w:rsidRPr="006F4F55" w:rsidRDefault="006F4F55" w:rsidP="006F4F55">
      <w:pPr>
        <w:keepNext/>
        <w:spacing w:after="0"/>
        <w:ind w:firstLine="709"/>
        <w:rPr>
          <w:rFonts w:eastAsia="Calibri"/>
          <w:lang w:eastAsia="en-US"/>
        </w:rPr>
      </w:pPr>
      <w:r w:rsidRPr="006F4F55">
        <w:rPr>
          <w:rFonts w:eastAsia="Calibri"/>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02252B07" w14:textId="77777777" w:rsidR="006F4F55" w:rsidRPr="006F4F55" w:rsidRDefault="006F4F55" w:rsidP="006F4F55">
      <w:pPr>
        <w:keepNext/>
        <w:spacing w:after="0"/>
        <w:ind w:firstLine="709"/>
        <w:rPr>
          <w:rFonts w:eastAsia="Calibri"/>
          <w:lang w:eastAsia="en-US"/>
        </w:rPr>
      </w:pPr>
      <w:r w:rsidRPr="006F4F55">
        <w:rPr>
          <w:rFonts w:eastAsia="Calibri"/>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66F06A68" w14:textId="77777777" w:rsidR="006F4F55" w:rsidRPr="006F4F55" w:rsidRDefault="006F4F55" w:rsidP="006F4F55">
      <w:pPr>
        <w:keepNext/>
        <w:spacing w:after="0"/>
        <w:ind w:firstLine="709"/>
        <w:rPr>
          <w:rFonts w:eastAsia="Calibri"/>
          <w:lang w:eastAsia="en-US"/>
        </w:rPr>
      </w:pPr>
      <w:r w:rsidRPr="006F4F55">
        <w:rPr>
          <w:rFonts w:eastAsia="Calibri"/>
          <w:lang w:eastAsia="en-US"/>
        </w:rPr>
        <w:t>Данный показатель (</w:t>
      </w:r>
      <w:proofErr w:type="spellStart"/>
      <w:r w:rsidRPr="006F4F55">
        <w:rPr>
          <w:rFonts w:eastAsia="Calibri"/>
          <w:lang w:eastAsia="en-US"/>
        </w:rPr>
        <w:t>БХ</w:t>
      </w:r>
      <w:r w:rsidRPr="006F4F55">
        <w:rPr>
          <w:rFonts w:eastAsia="Calibri"/>
          <w:vertAlign w:val="subscript"/>
          <w:lang w:eastAsia="en-US"/>
        </w:rPr>
        <w:t>i</w:t>
      </w:r>
      <w:proofErr w:type="spellEnd"/>
      <w:r w:rsidRPr="006F4F55">
        <w:rPr>
          <w:rFonts w:eastAsia="Calibri"/>
          <w:lang w:eastAsia="en-US"/>
        </w:rPr>
        <w:t>) рассчитывается следующим образом:</w:t>
      </w:r>
    </w:p>
    <w:p w14:paraId="302F00D6" w14:textId="77777777" w:rsidR="006F4F55" w:rsidRPr="006F4F55" w:rsidRDefault="006F4F55" w:rsidP="006F4F55">
      <w:pPr>
        <w:keepNext/>
        <w:widowControl w:val="0"/>
        <w:spacing w:after="0"/>
        <w:ind w:right="-39" w:firstLine="567"/>
      </w:pPr>
      <w:r w:rsidRPr="006F4F55">
        <w:rPr>
          <w:noProof/>
          <w:position w:val="-26"/>
        </w:rPr>
        <w:drawing>
          <wp:inline distT="0" distB="0" distL="0" distR="0" wp14:anchorId="364BB438" wp14:editId="114DA170">
            <wp:extent cx="2085975" cy="476250"/>
            <wp:effectExtent l="0" t="0" r="9525" b="0"/>
            <wp:docPr id="12" name="Рисунок 1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63FCF30" w14:textId="77777777" w:rsidR="006F4F55" w:rsidRPr="006F4F55" w:rsidRDefault="006F4F55" w:rsidP="006F4F55">
      <w:pPr>
        <w:keepNext/>
        <w:widowControl w:val="0"/>
        <w:autoSpaceDE w:val="0"/>
        <w:autoSpaceDN w:val="0"/>
        <w:adjustRightInd w:val="0"/>
        <w:spacing w:after="0"/>
        <w:ind w:firstLine="540"/>
      </w:pPr>
      <w:r w:rsidRPr="006F4F55">
        <w:t>где:</w:t>
      </w:r>
    </w:p>
    <w:p w14:paraId="28FC15D1" w14:textId="77777777" w:rsidR="006F4F55" w:rsidRPr="006F4F55" w:rsidRDefault="006F4F55" w:rsidP="006F4F55">
      <w:pPr>
        <w:keepNext/>
        <w:widowControl w:val="0"/>
        <w:autoSpaceDE w:val="0"/>
        <w:autoSpaceDN w:val="0"/>
        <w:adjustRightInd w:val="0"/>
        <w:spacing w:before="220" w:after="0"/>
        <w:ind w:firstLine="540"/>
      </w:pPr>
      <w:proofErr w:type="spellStart"/>
      <w:r w:rsidRPr="006F4F55">
        <w:t>Х</w:t>
      </w:r>
      <w:r w:rsidRPr="006F4F55">
        <w:rPr>
          <w:vertAlign w:val="subscript"/>
        </w:rPr>
        <w:t>max</w:t>
      </w:r>
      <w:proofErr w:type="spellEnd"/>
      <w:r w:rsidRPr="006F4F55">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Pr="006F4F55">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bookmarkEnd w:id="2"/>
      <w:r w:rsidRPr="006F4F55">
        <w:t>;</w:t>
      </w:r>
    </w:p>
    <w:p w14:paraId="69DDC14C" w14:textId="77777777" w:rsidR="006F4F55" w:rsidRPr="006F4F55" w:rsidRDefault="006F4F55" w:rsidP="006F4F55">
      <w:pPr>
        <w:keepNext/>
        <w:widowControl w:val="0"/>
        <w:autoSpaceDE w:val="0"/>
        <w:autoSpaceDN w:val="0"/>
        <w:adjustRightInd w:val="0"/>
        <w:spacing w:before="220" w:after="0"/>
        <w:ind w:firstLine="540"/>
      </w:pPr>
      <w:proofErr w:type="spellStart"/>
      <w:r w:rsidRPr="006F4F55">
        <w:t>Х</w:t>
      </w:r>
      <w:r w:rsidRPr="006F4F55">
        <w:rPr>
          <w:vertAlign w:val="subscript"/>
        </w:rPr>
        <w:t>i</w:t>
      </w:r>
      <w:proofErr w:type="spellEnd"/>
      <w:r w:rsidRPr="006F4F55">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p>
    <w:p w14:paraId="7B4D80A9" w14:textId="77777777" w:rsidR="006F4F55" w:rsidRPr="006F4F55" w:rsidRDefault="006F4F55" w:rsidP="006F4F55">
      <w:pPr>
        <w:keepNext/>
        <w:keepLines/>
        <w:widowControl w:val="0"/>
        <w:autoSpaceDE w:val="0"/>
        <w:autoSpaceDN w:val="0"/>
        <w:adjustRightInd w:val="0"/>
        <w:spacing w:before="220" w:after="0"/>
        <w:ind w:firstLine="540"/>
      </w:pPr>
      <w:proofErr w:type="spellStart"/>
      <w:r w:rsidRPr="006F4F55">
        <w:t>Х</w:t>
      </w:r>
      <w:r w:rsidRPr="006F4F55">
        <w:rPr>
          <w:vertAlign w:val="subscript"/>
        </w:rPr>
        <w:t>min</w:t>
      </w:r>
      <w:proofErr w:type="spellEnd"/>
      <w:r w:rsidRPr="006F4F55">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 ".</w:t>
      </w:r>
    </w:p>
    <w:p w14:paraId="674DBD7E" w14:textId="77777777" w:rsidR="006F4F55" w:rsidRPr="006F4F55" w:rsidRDefault="006F4F55" w:rsidP="006F4F55">
      <w:pPr>
        <w:keepNext/>
        <w:keepLines/>
        <w:widowControl w:val="0"/>
        <w:spacing w:after="0"/>
        <w:ind w:right="-39" w:firstLine="567"/>
      </w:pPr>
    </w:p>
    <w:p w14:paraId="2C6B6C68" w14:textId="77777777" w:rsidR="006F4F55" w:rsidRPr="006F4F55" w:rsidRDefault="006F4F55" w:rsidP="006F4F55">
      <w:pPr>
        <w:keepNext/>
        <w:keepLines/>
        <w:widowControl w:val="0"/>
        <w:snapToGrid w:val="0"/>
        <w:spacing w:after="0"/>
        <w:ind w:right="-94" w:firstLine="567"/>
        <w:contextualSpacing/>
      </w:pPr>
      <w:r w:rsidRPr="006F4F55">
        <w:rPr>
          <w:w w:val="105"/>
        </w:rPr>
        <w:t>Непредставление</w:t>
      </w:r>
      <w:r w:rsidRPr="006F4F55">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302A9F42" w14:textId="77777777" w:rsidR="006F4F55" w:rsidRPr="006F4F55" w:rsidRDefault="006F4F55" w:rsidP="006F4F55">
      <w:pPr>
        <w:keepNext/>
        <w:keepLines/>
        <w:widowControl w:val="0"/>
        <w:spacing w:after="0"/>
        <w:ind w:right="-39" w:firstLine="567"/>
      </w:pPr>
    </w:p>
    <w:p w14:paraId="6E2C79C5" w14:textId="77777777" w:rsidR="006F4F55" w:rsidRPr="006F4F55" w:rsidRDefault="006F4F55" w:rsidP="006F4F55">
      <w:pPr>
        <w:spacing w:after="0"/>
        <w:jc w:val="left"/>
      </w:pPr>
      <w:r w:rsidRPr="006F4F55">
        <w:br w:type="page"/>
      </w:r>
    </w:p>
    <w:p w14:paraId="3B486FC1" w14:textId="77777777" w:rsidR="006F4F55" w:rsidRPr="006F4F55" w:rsidRDefault="006F4F55" w:rsidP="006F4F55">
      <w:pPr>
        <w:keepNext/>
        <w:keepLines/>
        <w:autoSpaceDE w:val="0"/>
        <w:autoSpaceDN w:val="0"/>
        <w:adjustRightInd w:val="0"/>
        <w:ind w:firstLine="709"/>
        <w:jc w:val="right"/>
        <w:rPr>
          <w:sz w:val="25"/>
          <w:szCs w:val="25"/>
        </w:rPr>
      </w:pPr>
      <w:r w:rsidRPr="006F4F55">
        <w:t>Рекомендуемая Ф</w:t>
      </w:r>
      <w:r w:rsidRPr="006F4F55">
        <w:rPr>
          <w:sz w:val="25"/>
          <w:szCs w:val="25"/>
        </w:rPr>
        <w:t>орма 1</w:t>
      </w:r>
    </w:p>
    <w:p w14:paraId="64F41C3F" w14:textId="77777777" w:rsidR="006F4F55" w:rsidRPr="006F4F55" w:rsidRDefault="006F4F55" w:rsidP="006F4F55">
      <w:pPr>
        <w:keepNext/>
        <w:keepLines/>
        <w:jc w:val="center"/>
        <w:rPr>
          <w:i/>
          <w:kern w:val="28"/>
          <w:sz w:val="25"/>
          <w:szCs w:val="25"/>
          <w:u w:val="single"/>
        </w:rPr>
      </w:pPr>
    </w:p>
    <w:p w14:paraId="03EC94A0" w14:textId="77777777" w:rsidR="006F4F55" w:rsidRPr="006F4F55" w:rsidRDefault="006F4F55" w:rsidP="006F4F55">
      <w:pPr>
        <w:keepNext/>
        <w:keepLines/>
        <w:widowControl w:val="0"/>
        <w:autoSpaceDE w:val="0"/>
        <w:autoSpaceDN w:val="0"/>
        <w:adjustRightInd w:val="0"/>
        <w:spacing w:after="0"/>
        <w:jc w:val="center"/>
        <w:rPr>
          <w:kern w:val="2"/>
        </w:rPr>
      </w:pPr>
      <w:r w:rsidRPr="006F4F55">
        <w:rPr>
          <w:bCs/>
        </w:rPr>
        <w:t xml:space="preserve">Предложение о </w:t>
      </w:r>
      <w:r w:rsidRPr="006F4F55">
        <w:rPr>
          <w:kern w:val="2"/>
        </w:rPr>
        <w:t>квалификации участников закупки</w:t>
      </w:r>
    </w:p>
    <w:p w14:paraId="260E7BA5" w14:textId="77777777" w:rsidR="006F4F55" w:rsidRPr="006F4F55" w:rsidRDefault="006F4F55" w:rsidP="006F4F55">
      <w:pPr>
        <w:keepNext/>
        <w:keepLines/>
        <w:widowControl w:val="0"/>
        <w:jc w:val="center"/>
        <w:rPr>
          <w:b/>
        </w:rPr>
      </w:pPr>
      <w:r w:rsidRPr="006F4F55">
        <w:rPr>
          <w:b/>
        </w:rPr>
        <w:t>Таблица 1. Наличие у участников закупки опыта поставки товара, выполнения работы, оказания услуги, связанного с предметом контракта.</w:t>
      </w:r>
    </w:p>
    <w:p w14:paraId="14AA214A" w14:textId="77777777" w:rsidR="006F4F55" w:rsidRPr="006F4F55" w:rsidRDefault="006F4F55" w:rsidP="006F4F55">
      <w:pPr>
        <w:keepNext/>
        <w:keepLines/>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F4F55" w:rsidRPr="006F4F55" w14:paraId="496AB4DA" w14:textId="77777777" w:rsidTr="00EA6958">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DCBDE23" w14:textId="77777777" w:rsidR="006F4F55" w:rsidRPr="006F4F55" w:rsidRDefault="006F4F55" w:rsidP="006F4F55">
            <w:pPr>
              <w:keepNext/>
              <w:keepLines/>
              <w:rPr>
                <w:color w:val="000000"/>
                <w:sz w:val="20"/>
                <w:lang w:eastAsia="en-US"/>
              </w:rPr>
            </w:pPr>
            <w:r w:rsidRPr="006F4F55">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7115BEC7" w14:textId="77777777" w:rsidR="006F4F55" w:rsidRPr="006F4F55" w:rsidRDefault="006F4F55" w:rsidP="006F4F55">
            <w:pPr>
              <w:keepNext/>
              <w:keepLines/>
              <w:widowControl w:val="0"/>
              <w:tabs>
                <w:tab w:val="num" w:pos="1980"/>
              </w:tabs>
              <w:spacing w:after="0"/>
              <w:jc w:val="center"/>
              <w:rPr>
                <w:b/>
                <w:sz w:val="20"/>
              </w:rPr>
            </w:pPr>
            <w:r w:rsidRPr="006F4F55">
              <w:rPr>
                <w:b/>
                <w:sz w:val="20"/>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6A44BEDE" w14:textId="77777777" w:rsidR="006F4F55" w:rsidRPr="006F4F55" w:rsidRDefault="006F4F55" w:rsidP="006F4F55">
            <w:pPr>
              <w:keepNext/>
              <w:keepLines/>
              <w:widowControl w:val="0"/>
              <w:tabs>
                <w:tab w:val="num" w:pos="1980"/>
              </w:tabs>
              <w:spacing w:after="0"/>
              <w:jc w:val="center"/>
              <w:rPr>
                <w:b/>
                <w:sz w:val="20"/>
              </w:rPr>
            </w:pPr>
            <w:r w:rsidRPr="006F4F55">
              <w:rPr>
                <w:b/>
                <w:sz w:val="20"/>
              </w:rPr>
              <w:t>Предложение участника закупки</w:t>
            </w:r>
          </w:p>
          <w:p w14:paraId="6A5B3E1C" w14:textId="77777777" w:rsidR="006F4F55" w:rsidRPr="006F4F55" w:rsidRDefault="006F4F55" w:rsidP="006F4F55">
            <w:pPr>
              <w:keepNext/>
              <w:keepLines/>
              <w:widowControl w:val="0"/>
              <w:tabs>
                <w:tab w:val="num" w:pos="1980"/>
              </w:tabs>
              <w:spacing w:after="0"/>
              <w:jc w:val="center"/>
              <w:rPr>
                <w:sz w:val="20"/>
              </w:rPr>
            </w:pPr>
            <w:r w:rsidRPr="006F4F55">
              <w:rPr>
                <w:b/>
                <w:sz w:val="20"/>
              </w:rPr>
              <w:t>(с описанием по конкретному показателю)</w:t>
            </w:r>
          </w:p>
        </w:tc>
      </w:tr>
      <w:tr w:rsidR="006F4F55" w:rsidRPr="006F4F55" w14:paraId="051BEACF" w14:textId="77777777" w:rsidTr="00EA6958">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1DA8F2A1" w14:textId="77777777" w:rsidR="006F4F55" w:rsidRPr="006F4F55" w:rsidRDefault="006F4F55" w:rsidP="006F4F55">
            <w:pPr>
              <w:keepNext/>
              <w:keepLines/>
              <w:rPr>
                <w:color w:val="000000"/>
                <w:lang w:eastAsia="en-US"/>
              </w:rPr>
            </w:pPr>
            <w:r w:rsidRPr="006F4F55">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7570BF62" w14:textId="77777777" w:rsidR="006F4F55" w:rsidRPr="006F4F55" w:rsidRDefault="006F4F55" w:rsidP="006F4F55">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016B1BF3" w14:textId="77777777" w:rsidR="006F4F55" w:rsidRPr="006F4F55" w:rsidRDefault="006F4F55" w:rsidP="006F4F55">
            <w:pPr>
              <w:keepNext/>
              <w:keepLines/>
              <w:rPr>
                <w:iCs/>
                <w:color w:val="000000"/>
                <w:sz w:val="22"/>
                <w:szCs w:val="22"/>
              </w:rPr>
            </w:pPr>
          </w:p>
        </w:tc>
      </w:tr>
      <w:tr w:rsidR="006F4F55" w:rsidRPr="006F4F55" w14:paraId="04FFED4C" w14:textId="77777777" w:rsidTr="00EA6958">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1B0BBD27" w14:textId="77777777" w:rsidR="006F4F55" w:rsidRPr="006F4F55" w:rsidRDefault="006F4F55" w:rsidP="006F4F55">
            <w:pPr>
              <w:keepNext/>
              <w:keepLines/>
              <w:rPr>
                <w:color w:val="000000"/>
                <w:lang w:eastAsia="en-US"/>
              </w:rPr>
            </w:pPr>
            <w:r w:rsidRPr="006F4F55">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2C6437C0" w14:textId="77777777" w:rsidR="006F4F55" w:rsidRPr="006F4F55" w:rsidRDefault="006F4F55" w:rsidP="006F4F55">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1BBB8C3E" w14:textId="77777777" w:rsidR="006F4F55" w:rsidRPr="006F4F55" w:rsidRDefault="006F4F55" w:rsidP="006F4F55">
            <w:pPr>
              <w:keepNext/>
              <w:keepLines/>
              <w:rPr>
                <w:sz w:val="22"/>
                <w:szCs w:val="22"/>
              </w:rPr>
            </w:pPr>
          </w:p>
        </w:tc>
      </w:tr>
      <w:tr w:rsidR="006F4F55" w:rsidRPr="006F4F55" w14:paraId="10B55A27" w14:textId="77777777" w:rsidTr="00EA6958">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693F325E" w14:textId="77777777" w:rsidR="006F4F55" w:rsidRPr="006F4F55" w:rsidRDefault="006F4F55" w:rsidP="006F4F55">
            <w:pPr>
              <w:keepNext/>
              <w:keepLines/>
              <w:rPr>
                <w:color w:val="000000"/>
                <w:lang w:eastAsia="en-US"/>
              </w:rPr>
            </w:pPr>
            <w:r w:rsidRPr="006F4F55">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87C39B8" w14:textId="77777777" w:rsidR="006F4F55" w:rsidRPr="006F4F55" w:rsidRDefault="006F4F55" w:rsidP="006F4F55">
            <w:pPr>
              <w:keepNext/>
              <w:keepLines/>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10BF29DA" w14:textId="77777777" w:rsidR="006F4F55" w:rsidRPr="006F4F55" w:rsidRDefault="006F4F55" w:rsidP="006F4F55">
            <w:pPr>
              <w:keepNext/>
              <w:keepLines/>
              <w:rPr>
                <w:sz w:val="22"/>
                <w:szCs w:val="22"/>
              </w:rPr>
            </w:pPr>
          </w:p>
        </w:tc>
      </w:tr>
    </w:tbl>
    <w:p w14:paraId="1850485C" w14:textId="77777777" w:rsidR="006F4F55" w:rsidRPr="006F4F55" w:rsidRDefault="006F4F55" w:rsidP="006F4F55">
      <w:pPr>
        <w:keepNext/>
        <w:keepLines/>
        <w:widowControl w:val="0"/>
        <w:rPr>
          <w:szCs w:val="26"/>
          <w:lang w:eastAsia="en-US"/>
        </w:rPr>
      </w:pPr>
    </w:p>
    <w:p w14:paraId="5AF4C21E" w14:textId="77777777" w:rsidR="006F4F55" w:rsidRPr="006F4F55" w:rsidRDefault="006F4F55" w:rsidP="006F4F55">
      <w:pPr>
        <w:keepNext/>
        <w:keepLines/>
        <w:widowControl w:val="0"/>
        <w:spacing w:after="0"/>
        <w:ind w:firstLine="720"/>
        <w:jc w:val="right"/>
      </w:pPr>
      <w:r w:rsidRPr="006F4F55">
        <w:t>Рекомендуемая Форма 2</w:t>
      </w:r>
    </w:p>
    <w:p w14:paraId="7AC7EAC9" w14:textId="77777777" w:rsidR="006F4F55" w:rsidRPr="006F4F55" w:rsidRDefault="006F4F55" w:rsidP="006F4F55">
      <w:pPr>
        <w:keepNext/>
        <w:keepLines/>
        <w:widowControl w:val="0"/>
        <w:spacing w:after="0"/>
        <w:ind w:firstLine="720"/>
        <w:jc w:val="right"/>
      </w:pPr>
    </w:p>
    <w:p w14:paraId="628724D1" w14:textId="77777777" w:rsidR="006F4F55" w:rsidRPr="006F4F55" w:rsidRDefault="006F4F55" w:rsidP="006F4F55">
      <w:pPr>
        <w:keepLines/>
        <w:autoSpaceDE w:val="0"/>
        <w:autoSpaceDN w:val="0"/>
        <w:adjustRightInd w:val="0"/>
        <w:spacing w:after="0"/>
        <w:jc w:val="center"/>
        <w:rPr>
          <w:rFonts w:eastAsia="Calibri"/>
          <w:b/>
          <w:bCs/>
          <w:lang w:eastAsia="en-US"/>
        </w:rPr>
      </w:pPr>
      <w:r w:rsidRPr="006F4F55">
        <w:rPr>
          <w:rFonts w:eastAsia="Calibri"/>
          <w:b/>
          <w:bCs/>
          <w:lang w:eastAsia="en-US"/>
        </w:rPr>
        <w:t>Наличие у участника закупки финансовых ресурсов</w:t>
      </w:r>
    </w:p>
    <w:p w14:paraId="759C533E" w14:textId="77777777" w:rsidR="006F4F55" w:rsidRPr="006F4F55" w:rsidRDefault="006F4F55" w:rsidP="006F4F55">
      <w:pPr>
        <w:keepLines/>
        <w:autoSpaceDE w:val="0"/>
        <w:autoSpaceDN w:val="0"/>
        <w:adjustRightInd w:val="0"/>
        <w:spacing w:after="0"/>
        <w:jc w:val="center"/>
        <w:rPr>
          <w:rFonts w:eastAsia="Calibri"/>
          <w:b/>
          <w:bCs/>
          <w:lang w:eastAsia="en-US"/>
        </w:rPr>
      </w:pPr>
      <w:r w:rsidRPr="006F4F55">
        <w:rPr>
          <w:rFonts w:eastAsia="Calibri"/>
          <w:b/>
          <w:bCs/>
          <w:lang w:eastAsia="en-US"/>
        </w:rPr>
        <w:t>по данным бухгалтерской отчетности за _____ год</w:t>
      </w:r>
    </w:p>
    <w:p w14:paraId="09327241" w14:textId="77777777" w:rsidR="006F4F55" w:rsidRPr="006F4F55" w:rsidRDefault="006F4F55" w:rsidP="006F4F55">
      <w:pPr>
        <w:keepLines/>
        <w:autoSpaceDE w:val="0"/>
        <w:autoSpaceDN w:val="0"/>
        <w:adjustRightInd w:val="0"/>
        <w:spacing w:after="0"/>
        <w:jc w:val="center"/>
        <w:rPr>
          <w:rFonts w:eastAsia="Calibri"/>
          <w:b/>
          <w:bCs/>
          <w:lang w:eastAsia="en-US"/>
        </w:rPr>
      </w:pPr>
    </w:p>
    <w:tbl>
      <w:tblPr>
        <w:tblStyle w:val="250"/>
        <w:tblW w:w="10207" w:type="dxa"/>
        <w:tblInd w:w="-289" w:type="dxa"/>
        <w:tblLook w:val="04A0" w:firstRow="1" w:lastRow="0" w:firstColumn="1" w:lastColumn="0" w:noHBand="0" w:noVBand="1"/>
      </w:tblPr>
      <w:tblGrid>
        <w:gridCol w:w="687"/>
        <w:gridCol w:w="1865"/>
        <w:gridCol w:w="2835"/>
        <w:gridCol w:w="2828"/>
        <w:gridCol w:w="1992"/>
      </w:tblGrid>
      <w:tr w:rsidR="006F4F55" w:rsidRPr="006F4F55" w14:paraId="50BFAAB5" w14:textId="77777777" w:rsidTr="00EA6958">
        <w:tc>
          <w:tcPr>
            <w:tcW w:w="687" w:type="dxa"/>
            <w:vAlign w:val="center"/>
          </w:tcPr>
          <w:p w14:paraId="6F55DD7C"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 п/п</w:t>
            </w:r>
          </w:p>
        </w:tc>
        <w:tc>
          <w:tcPr>
            <w:tcW w:w="1865" w:type="dxa"/>
            <w:vAlign w:val="center"/>
          </w:tcPr>
          <w:p w14:paraId="4C1ECEE3"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Наименование показателя</w:t>
            </w:r>
          </w:p>
        </w:tc>
        <w:tc>
          <w:tcPr>
            <w:tcW w:w="2835" w:type="dxa"/>
            <w:vAlign w:val="center"/>
          </w:tcPr>
          <w:p w14:paraId="54F3C995"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Описание</w:t>
            </w:r>
          </w:p>
        </w:tc>
        <w:tc>
          <w:tcPr>
            <w:tcW w:w="2828" w:type="dxa"/>
            <w:vAlign w:val="center"/>
          </w:tcPr>
          <w:p w14:paraId="27894148"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Методика расчета</w:t>
            </w:r>
          </w:p>
        </w:tc>
        <w:tc>
          <w:tcPr>
            <w:tcW w:w="1992" w:type="dxa"/>
            <w:vAlign w:val="center"/>
          </w:tcPr>
          <w:p w14:paraId="579A2D10"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Показатель за календарный отчетный период (год)</w:t>
            </w:r>
          </w:p>
        </w:tc>
      </w:tr>
      <w:tr w:rsidR="006F4F55" w:rsidRPr="006F4F55" w14:paraId="7BDC85DA" w14:textId="77777777" w:rsidTr="00EA6958">
        <w:tc>
          <w:tcPr>
            <w:tcW w:w="687" w:type="dxa"/>
          </w:tcPr>
          <w:p w14:paraId="6404D12C"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1</w:t>
            </w:r>
          </w:p>
        </w:tc>
        <w:tc>
          <w:tcPr>
            <w:tcW w:w="1865" w:type="dxa"/>
          </w:tcPr>
          <w:p w14:paraId="27D962A6"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Стоимость чистых активов</w:t>
            </w:r>
          </w:p>
        </w:tc>
        <w:tc>
          <w:tcPr>
            <w:tcW w:w="2835" w:type="dxa"/>
          </w:tcPr>
          <w:p w14:paraId="59AA2FBA"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Разница между балансовой стоимостью и суммой долговых обязательств компании</w:t>
            </w:r>
          </w:p>
        </w:tc>
        <w:tc>
          <w:tcPr>
            <w:tcW w:w="2828" w:type="dxa"/>
          </w:tcPr>
          <w:p w14:paraId="70F5DFF7"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СЧА = Активы баланса (Форма № 1 стр.1600) – Долгосрочные обязательства (Форма № 1 стр.1400) – Краткосрочные обязательства (Форма № 1 стр.1500)</w:t>
            </w:r>
          </w:p>
        </w:tc>
        <w:tc>
          <w:tcPr>
            <w:tcW w:w="1992" w:type="dxa"/>
          </w:tcPr>
          <w:p w14:paraId="239DE810" w14:textId="77777777" w:rsidR="006F4F55" w:rsidRPr="006F4F55" w:rsidRDefault="006F4F55" w:rsidP="006F4F55">
            <w:pPr>
              <w:spacing w:after="0"/>
              <w:jc w:val="center"/>
              <w:rPr>
                <w:rFonts w:ascii="Times New Roman" w:eastAsia="Times New Roman" w:hAnsi="Times New Roman"/>
                <w:i/>
                <w:iCs/>
                <w:lang w:eastAsia="ru-RU"/>
              </w:rPr>
            </w:pPr>
            <w:r w:rsidRPr="006F4F55">
              <w:rPr>
                <w:rFonts w:ascii="Times New Roman" w:eastAsia="Times New Roman" w:hAnsi="Times New Roman"/>
                <w:i/>
                <w:iCs/>
                <w:lang w:eastAsia="ru-RU"/>
              </w:rPr>
              <w:t>Заполняется участником закупки из данных бухгалтерской отчетности</w:t>
            </w:r>
          </w:p>
        </w:tc>
      </w:tr>
      <w:tr w:rsidR="006F4F55" w:rsidRPr="006F4F55" w14:paraId="03A6A297" w14:textId="77777777" w:rsidTr="00EA6958">
        <w:tc>
          <w:tcPr>
            <w:tcW w:w="687" w:type="dxa"/>
          </w:tcPr>
          <w:p w14:paraId="5607E671"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2</w:t>
            </w:r>
          </w:p>
        </w:tc>
        <w:tc>
          <w:tcPr>
            <w:tcW w:w="1865" w:type="dxa"/>
          </w:tcPr>
          <w:p w14:paraId="08206CC6"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 xml:space="preserve">Коэффициент обеспеченности собственными оборотными средствами </w:t>
            </w:r>
          </w:p>
        </w:tc>
        <w:tc>
          <w:tcPr>
            <w:tcW w:w="2835" w:type="dxa"/>
          </w:tcPr>
          <w:p w14:paraId="5EF994BC"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Отношение собственных средств к оборотным активам</w:t>
            </w:r>
          </w:p>
        </w:tc>
        <w:tc>
          <w:tcPr>
            <w:tcW w:w="2828" w:type="dxa"/>
          </w:tcPr>
          <w:p w14:paraId="27CBE1F7"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 xml:space="preserve">Коэффициент обеспеченности собственными оборотными средствами = (Собственный капитал (Форма № 1, стр. </w:t>
            </w:r>
            <w:proofErr w:type="gramStart"/>
            <w:r w:rsidRPr="006F4F55">
              <w:rPr>
                <w:rFonts w:ascii="Times New Roman" w:eastAsia="Times New Roman" w:hAnsi="Times New Roman"/>
                <w:lang w:eastAsia="ru-RU"/>
              </w:rPr>
              <w:t>1300)-</w:t>
            </w:r>
            <w:proofErr w:type="gramEnd"/>
            <w:r w:rsidRPr="006F4F55">
              <w:rPr>
                <w:rFonts w:ascii="Times New Roman" w:eastAsia="Times New Roman" w:hAnsi="Times New Roman"/>
                <w:lang w:eastAsia="ru-RU"/>
              </w:rPr>
              <w:t xml:space="preserve"> </w:t>
            </w:r>
            <w:proofErr w:type="spellStart"/>
            <w:r w:rsidRPr="006F4F55">
              <w:rPr>
                <w:rFonts w:ascii="Times New Roman" w:eastAsia="Times New Roman" w:hAnsi="Times New Roman"/>
                <w:lang w:eastAsia="ru-RU"/>
              </w:rPr>
              <w:t>Внеоборотные</w:t>
            </w:r>
            <w:proofErr w:type="spellEnd"/>
            <w:r w:rsidRPr="006F4F55">
              <w:rPr>
                <w:rFonts w:ascii="Times New Roman" w:eastAsia="Times New Roman" w:hAnsi="Times New Roman"/>
                <w:lang w:eastAsia="ru-RU"/>
              </w:rPr>
              <w:t xml:space="preserve"> активы (Форма № 1, стр. 1100))/ Оборотные активы (Форма № 1, стр. 1200) </w:t>
            </w:r>
          </w:p>
        </w:tc>
        <w:tc>
          <w:tcPr>
            <w:tcW w:w="1992" w:type="dxa"/>
          </w:tcPr>
          <w:p w14:paraId="53A88943" w14:textId="77777777" w:rsidR="006F4F55" w:rsidRPr="006F4F55" w:rsidRDefault="006F4F55" w:rsidP="006F4F55">
            <w:pPr>
              <w:spacing w:after="0"/>
              <w:jc w:val="center"/>
              <w:rPr>
                <w:rFonts w:ascii="Times New Roman" w:eastAsia="Times New Roman" w:hAnsi="Times New Roman"/>
                <w:i/>
                <w:iCs/>
                <w:lang w:eastAsia="ru-RU"/>
              </w:rPr>
            </w:pPr>
            <w:r w:rsidRPr="006F4F55">
              <w:rPr>
                <w:rFonts w:ascii="Times New Roman" w:eastAsia="Times New Roman" w:hAnsi="Times New Roman"/>
                <w:i/>
                <w:iCs/>
                <w:lang w:eastAsia="ru-RU"/>
              </w:rPr>
              <w:t>Заполняется участником закупки из данных бухгалтерской отчетности</w:t>
            </w:r>
          </w:p>
        </w:tc>
      </w:tr>
      <w:tr w:rsidR="006F4F55" w:rsidRPr="006F4F55" w14:paraId="7ACCBF1A" w14:textId="77777777" w:rsidTr="00EA6958">
        <w:tc>
          <w:tcPr>
            <w:tcW w:w="687" w:type="dxa"/>
          </w:tcPr>
          <w:p w14:paraId="2AB826C4" w14:textId="77777777" w:rsidR="006F4F55" w:rsidRPr="006F4F55" w:rsidRDefault="006F4F55" w:rsidP="006F4F55">
            <w:pPr>
              <w:spacing w:after="0"/>
              <w:jc w:val="center"/>
              <w:rPr>
                <w:rFonts w:ascii="Times New Roman" w:eastAsia="Times New Roman" w:hAnsi="Times New Roman"/>
                <w:lang w:eastAsia="ru-RU"/>
              </w:rPr>
            </w:pPr>
            <w:r w:rsidRPr="006F4F55">
              <w:rPr>
                <w:rFonts w:ascii="Times New Roman" w:eastAsia="Times New Roman" w:hAnsi="Times New Roman"/>
                <w:lang w:eastAsia="ru-RU"/>
              </w:rPr>
              <w:t>2</w:t>
            </w:r>
          </w:p>
        </w:tc>
        <w:tc>
          <w:tcPr>
            <w:tcW w:w="1865" w:type="dxa"/>
          </w:tcPr>
          <w:p w14:paraId="75B3F19C"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Коэффициент соизмеримости годовой выручки от основной деятельности с суммой договора (КСВ)</w:t>
            </w:r>
          </w:p>
        </w:tc>
        <w:tc>
          <w:tcPr>
            <w:tcW w:w="2835" w:type="dxa"/>
          </w:tcPr>
          <w:p w14:paraId="1348E7A8"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828" w:type="dxa"/>
          </w:tcPr>
          <w:p w14:paraId="6EEBE6C7" w14:textId="77777777" w:rsidR="006F4F55" w:rsidRPr="006F4F55" w:rsidRDefault="006F4F55" w:rsidP="006F4F55">
            <w:pPr>
              <w:spacing w:after="0"/>
              <w:jc w:val="left"/>
              <w:rPr>
                <w:rFonts w:ascii="Times New Roman" w:eastAsia="Times New Roman" w:hAnsi="Times New Roman"/>
                <w:u w:val="single"/>
                <w:vertAlign w:val="superscript"/>
                <w:lang w:eastAsia="ru-RU"/>
              </w:rPr>
            </w:pPr>
            <w:r w:rsidRPr="006F4F55">
              <w:rPr>
                <w:rFonts w:ascii="Times New Roman" w:eastAsia="Times New Roman" w:hAnsi="Times New Roman"/>
                <w:lang w:val="en-US" w:eastAsia="ru-RU"/>
              </w:rPr>
              <w:fldChar w:fldCharType="begin"/>
            </w:r>
            <w:r w:rsidRPr="006F4F55">
              <w:rPr>
                <w:rFonts w:ascii="Times New Roman" w:eastAsia="Times New Roman" w:hAnsi="Times New Roman"/>
                <w:lang w:eastAsia="ru-RU"/>
              </w:rPr>
              <w:instrText xml:space="preserve"> BIBLIOGRAPHY  \l 1049 </w:instrText>
            </w:r>
            <w:r w:rsidRPr="006F4F55">
              <w:rPr>
                <w:rFonts w:ascii="Times New Roman" w:eastAsia="Times New Roman" w:hAnsi="Times New Roman"/>
                <w:lang w:val="en-US" w:eastAsia="ru-RU"/>
              </w:rPr>
              <w:fldChar w:fldCharType="separate"/>
            </w:r>
            <w:r w:rsidRPr="006F4F55">
              <w:rPr>
                <w:rFonts w:ascii="Times New Roman" w:eastAsia="Times New Roman" w:hAnsi="Times New Roman"/>
                <w:noProof/>
                <w:lang w:eastAsia="ru-RU"/>
              </w:rPr>
              <w:t>КСВ</w:t>
            </w:r>
            <w:r w:rsidRPr="006F4F55">
              <w:rPr>
                <w:rFonts w:ascii="Times New Roman" w:eastAsia="Times New Roman" w:hAnsi="Times New Roman"/>
                <w:lang w:val="en-US" w:eastAsia="ru-RU"/>
              </w:rPr>
              <w:fldChar w:fldCharType="end"/>
            </w:r>
            <w:r w:rsidRPr="006F4F55">
              <w:rPr>
                <w:rFonts w:ascii="Times New Roman" w:eastAsia="Times New Roman" w:hAnsi="Times New Roman"/>
                <w:lang w:eastAsia="ru-RU"/>
              </w:rPr>
              <w:t xml:space="preserve"> = </w:t>
            </w:r>
            <w:r w:rsidRPr="006F4F55">
              <w:rPr>
                <w:rFonts w:ascii="Times New Roman" w:eastAsia="Times New Roman" w:hAnsi="Times New Roman"/>
                <w:u w:val="single"/>
                <w:vertAlign w:val="superscript"/>
                <w:lang w:eastAsia="ru-RU"/>
              </w:rPr>
              <w:t>Выручка х Р</w:t>
            </w:r>
          </w:p>
          <w:p w14:paraId="6B015CD2" w14:textId="77777777" w:rsidR="006F4F55" w:rsidRPr="006F4F55" w:rsidRDefault="006F4F55" w:rsidP="006F4F55">
            <w:pPr>
              <w:spacing w:after="0"/>
              <w:jc w:val="left"/>
              <w:rPr>
                <w:rFonts w:ascii="Times New Roman" w:eastAsia="Times New Roman" w:hAnsi="Times New Roman"/>
                <w:vertAlign w:val="superscript"/>
                <w:lang w:eastAsia="ru-RU"/>
              </w:rPr>
            </w:pPr>
            <w:r w:rsidRPr="006F4F55">
              <w:rPr>
                <w:rFonts w:ascii="Times New Roman" w:eastAsia="Times New Roman" w:hAnsi="Times New Roman"/>
                <w:vertAlign w:val="superscript"/>
                <w:lang w:eastAsia="ru-RU"/>
              </w:rPr>
              <w:t xml:space="preserve">                      12 х </w:t>
            </w:r>
            <w:r w:rsidRPr="006F4F55">
              <w:rPr>
                <w:rFonts w:ascii="Times New Roman" w:eastAsia="Times New Roman" w:hAnsi="Times New Roman"/>
                <w:vertAlign w:val="superscript"/>
                <w:lang w:val="en-US" w:eastAsia="ru-RU"/>
              </w:rPr>
              <w:t>S</w:t>
            </w:r>
          </w:p>
          <w:p w14:paraId="2E52E04C"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где Выручка – стр.2110 Формы за последний отчетный завершенный период (год);</w:t>
            </w:r>
          </w:p>
          <w:p w14:paraId="3C738EC3"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eastAsia="ru-RU"/>
              </w:rPr>
              <w:t>Р- период выполнения обязательств по договору (в месяцах),</w:t>
            </w:r>
          </w:p>
          <w:p w14:paraId="3838AFCC" w14:textId="77777777" w:rsidR="006F4F55" w:rsidRPr="006F4F55" w:rsidRDefault="006F4F55" w:rsidP="006F4F55">
            <w:pPr>
              <w:spacing w:after="0"/>
              <w:jc w:val="left"/>
              <w:rPr>
                <w:rFonts w:ascii="Times New Roman" w:eastAsia="Times New Roman" w:hAnsi="Times New Roman"/>
                <w:lang w:eastAsia="ru-RU"/>
              </w:rPr>
            </w:pPr>
            <w:r w:rsidRPr="006F4F55">
              <w:rPr>
                <w:rFonts w:ascii="Times New Roman" w:eastAsia="Times New Roman" w:hAnsi="Times New Roman"/>
                <w:lang w:val="en-US" w:eastAsia="ru-RU"/>
              </w:rPr>
              <w:t xml:space="preserve">S – </w:t>
            </w:r>
            <w:r w:rsidRPr="006F4F55">
              <w:rPr>
                <w:rFonts w:ascii="Times New Roman" w:eastAsia="Times New Roman" w:hAnsi="Times New Roman"/>
                <w:lang w:eastAsia="ru-RU"/>
              </w:rPr>
              <w:t xml:space="preserve">НМЦК </w:t>
            </w:r>
          </w:p>
        </w:tc>
        <w:tc>
          <w:tcPr>
            <w:tcW w:w="1992" w:type="dxa"/>
          </w:tcPr>
          <w:p w14:paraId="71BD0098" w14:textId="77777777" w:rsidR="006F4F55" w:rsidRPr="006F4F55" w:rsidRDefault="006F4F55" w:rsidP="006F4F55">
            <w:pPr>
              <w:spacing w:after="0"/>
              <w:jc w:val="center"/>
              <w:rPr>
                <w:rFonts w:ascii="Times New Roman" w:eastAsia="Times New Roman" w:hAnsi="Times New Roman"/>
                <w:i/>
                <w:iCs/>
                <w:lang w:eastAsia="ru-RU"/>
              </w:rPr>
            </w:pPr>
            <w:r w:rsidRPr="006F4F55">
              <w:rPr>
                <w:rFonts w:ascii="Times New Roman" w:eastAsia="Times New Roman" w:hAnsi="Times New Roman"/>
                <w:i/>
                <w:iCs/>
                <w:lang w:eastAsia="ru-RU"/>
              </w:rPr>
              <w:t>Заполняется участником закупки из данных бухгалтерской отчетности</w:t>
            </w:r>
          </w:p>
        </w:tc>
      </w:tr>
    </w:tbl>
    <w:p w14:paraId="1BCC3A44" w14:textId="77777777" w:rsidR="006F4F55" w:rsidRPr="006F4F55" w:rsidRDefault="006F4F55" w:rsidP="006F4F55">
      <w:pPr>
        <w:keepLines/>
        <w:spacing w:after="0"/>
        <w:jc w:val="left"/>
        <w:rPr>
          <w:rFonts w:eastAsia="Calibri"/>
          <w:sz w:val="20"/>
          <w:szCs w:val="20"/>
          <w:lang w:eastAsia="en-US"/>
        </w:rPr>
      </w:pPr>
      <w:r w:rsidRPr="006F4F55">
        <w:rPr>
          <w:rFonts w:eastAsia="Calibri"/>
          <w:sz w:val="20"/>
          <w:szCs w:val="20"/>
          <w:lang w:eastAsia="en-US"/>
        </w:rPr>
        <w:t>Обозначения: формы № 1,2, – номер соответствующей формы бухгалтерской отчетности</w:t>
      </w:r>
    </w:p>
    <w:p w14:paraId="78B92DE9" w14:textId="57C98D4B" w:rsidR="00587CC8" w:rsidRPr="00587CC8" w:rsidRDefault="006F4F55" w:rsidP="006F4F55">
      <w:pPr>
        <w:keepLines/>
        <w:spacing w:after="0"/>
        <w:jc w:val="left"/>
        <w:rPr>
          <w:sz w:val="25"/>
          <w:szCs w:val="25"/>
        </w:rPr>
      </w:pPr>
      <w:r w:rsidRPr="006F4F55">
        <w:rPr>
          <w:rFonts w:eastAsia="Calibri"/>
          <w:sz w:val="20"/>
          <w:szCs w:val="20"/>
          <w:lang w:eastAsia="en-US"/>
        </w:rPr>
        <w:t xml:space="preserve">                        стр. – код строки формы отчетности </w:t>
      </w:r>
    </w:p>
    <w:sectPr w:rsidR="00587CC8" w:rsidRPr="00587CC8" w:rsidSect="00E24D3A">
      <w:headerReference w:type="default" r:id="rId19"/>
      <w:footerReference w:type="first" r:id="rId20"/>
      <w:pgSz w:w="11906" w:h="16838" w:code="9"/>
      <w:pgMar w:top="851" w:right="709" w:bottom="851"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FC7E" w14:textId="77777777" w:rsidR="00E4224F" w:rsidRDefault="00E4224F">
    <w:pPr>
      <w:pStyle w:val="af"/>
      <w:jc w:val="center"/>
    </w:pPr>
  </w:p>
  <w:p w14:paraId="000E3662"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105B94" w:rsidRPr="00105B94">
      <w:rPr>
        <w:rFonts w:ascii="Times New Roman" w:hAnsi="Times New Roman"/>
        <w:sz w:val="20"/>
        <w:lang w:val="ru-RU"/>
      </w:rPr>
      <w:t>1</w:t>
    </w:r>
    <w:r w:rsidRPr="00981669">
      <w:rPr>
        <w:rFonts w:ascii="Times New Roman" w:hAnsi="Times New Roman"/>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F809"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105B94" w:rsidRPr="00105B94">
      <w:rPr>
        <w:rFonts w:ascii="Times New Roman" w:hAnsi="Times New Roman"/>
        <w:sz w:val="20"/>
        <w:lang w:val="ru-RU"/>
      </w:rPr>
      <w:t>7</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374A"/>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B94"/>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885"/>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4"/>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F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3E"/>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0E3D"/>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0D"/>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712"/>
    <w:rsid w:val="00527E8A"/>
    <w:rsid w:val="005304DA"/>
    <w:rsid w:val="00530685"/>
    <w:rsid w:val="005306A2"/>
    <w:rsid w:val="005306F6"/>
    <w:rsid w:val="00530A19"/>
    <w:rsid w:val="00530F52"/>
    <w:rsid w:val="005312BD"/>
    <w:rsid w:val="00531543"/>
    <w:rsid w:val="00531798"/>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F1"/>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8BC"/>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55"/>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45D"/>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477E"/>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AAD"/>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3FDD"/>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411"/>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9A3"/>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4DB"/>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D3A"/>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3E"/>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4FF"/>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607206B45D0782682C76A26BA0FC405A5207D3E8F266694BC75AAAD2AD08E343D74D49499E8F0E431D54A8CD6D9AF609CE643CA71F66T0ZA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1532-8E91-49E3-9964-0FA709A8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2000</Words>
  <Characters>14142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Сухорукова Елизавета Валерьевна</cp:lastModifiedBy>
  <cp:revision>17</cp:revision>
  <cp:lastPrinted>2022-04-01T07:50:00Z</cp:lastPrinted>
  <dcterms:created xsi:type="dcterms:W3CDTF">2022-01-14T02:29:00Z</dcterms:created>
  <dcterms:modified xsi:type="dcterms:W3CDTF">2022-04-01T07:52:00Z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