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6" w:rsidRPr="00472EA6" w:rsidRDefault="00472EA6" w:rsidP="00472EA6">
      <w:pPr>
        <w:widowControl w:val="0"/>
        <w:jc w:val="center"/>
        <w:rPr>
          <w:b/>
        </w:rPr>
      </w:pPr>
      <w:r w:rsidRPr="00472EA6">
        <w:rPr>
          <w:b/>
        </w:rPr>
        <w:t xml:space="preserve">КРИТЕРИИ И ПОРЯДОК ОЦЕНКИ ЗАЯВОК </w:t>
      </w:r>
    </w:p>
    <w:p w:rsidR="0071613C" w:rsidRDefault="00472EA6" w:rsidP="00472EA6">
      <w:pPr>
        <w:widowControl w:val="0"/>
        <w:jc w:val="center"/>
        <w:rPr>
          <w:b/>
        </w:rPr>
      </w:pPr>
      <w:r w:rsidRPr="00472EA6">
        <w:rPr>
          <w:b/>
        </w:rPr>
        <w:t>НА УЧАСТИЕ В ЭЛЕКТРОННОМ КОНКУРСЕ</w:t>
      </w:r>
    </w:p>
    <w:p w:rsidR="0071613C" w:rsidRDefault="0071613C" w:rsidP="00472EA6">
      <w:pPr>
        <w:widowControl w:val="0"/>
        <w:jc w:val="center"/>
        <w:rPr>
          <w:b/>
        </w:rPr>
      </w:pPr>
      <w:r>
        <w:rPr>
          <w:b/>
        </w:rPr>
        <w:t>на  выполнение работ по изготовлению протез</w:t>
      </w:r>
      <w:r w:rsidR="0092189E">
        <w:rPr>
          <w:b/>
        </w:rPr>
        <w:t>ов верхних</w:t>
      </w:r>
      <w:r>
        <w:rPr>
          <w:b/>
        </w:rPr>
        <w:t xml:space="preserve"> конечност</w:t>
      </w:r>
      <w:r w:rsidR="0092189E">
        <w:rPr>
          <w:b/>
        </w:rPr>
        <w:t>ей</w:t>
      </w:r>
      <w:r>
        <w:rPr>
          <w:b/>
        </w:rPr>
        <w:t xml:space="preserve"> для обеспечения </w:t>
      </w:r>
      <w:r w:rsidR="00A45D2B">
        <w:rPr>
          <w:b/>
        </w:rPr>
        <w:t>застрахованн</w:t>
      </w:r>
      <w:r w:rsidR="0092189E">
        <w:rPr>
          <w:b/>
        </w:rPr>
        <w:t xml:space="preserve">ых </w:t>
      </w:r>
      <w:r w:rsidR="00A45D2B">
        <w:rPr>
          <w:b/>
        </w:rPr>
        <w:t>лиц, пострадавш</w:t>
      </w:r>
      <w:r w:rsidR="0092189E">
        <w:rPr>
          <w:b/>
        </w:rPr>
        <w:t>их</w:t>
      </w:r>
      <w:r w:rsidR="00A45D2B">
        <w:rPr>
          <w:b/>
        </w:rPr>
        <w:t xml:space="preserve"> вследствие несчастн</w:t>
      </w:r>
      <w:r w:rsidR="0092189E">
        <w:rPr>
          <w:b/>
        </w:rPr>
        <w:t>ых</w:t>
      </w:r>
      <w:r w:rsidR="00A45D2B">
        <w:rPr>
          <w:b/>
        </w:rPr>
        <w:t xml:space="preserve"> случа</w:t>
      </w:r>
      <w:r w:rsidR="0092189E">
        <w:rPr>
          <w:b/>
        </w:rPr>
        <w:t>ев</w:t>
      </w:r>
      <w:r w:rsidR="00A45D2B">
        <w:rPr>
          <w:b/>
        </w:rPr>
        <w:t xml:space="preserve"> на производстве,</w:t>
      </w:r>
      <w:r>
        <w:rPr>
          <w:b/>
        </w:rPr>
        <w:t xml:space="preserve">  в 2022 году </w:t>
      </w:r>
    </w:p>
    <w:p w:rsidR="0071613C" w:rsidRDefault="0071613C" w:rsidP="00472EA6">
      <w:pPr>
        <w:widowControl w:val="0"/>
        <w:tabs>
          <w:tab w:val="left" w:pos="6735"/>
        </w:tabs>
        <w:ind w:firstLine="567"/>
        <w:jc w:val="both"/>
      </w:pPr>
      <w:r w:rsidRPr="00E95BB0">
        <w:t>Оценка заявок на участие в электронном конкурсе осуществляется в соответствии с</w:t>
      </w:r>
      <w:r>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682D49">
        <w:t>Закон о контрактной системе</w:t>
      </w:r>
      <w:r>
        <w:t>),</w:t>
      </w:r>
      <w:r w:rsidRPr="00E95BB0">
        <w:t xml:space="preserve"> </w:t>
      </w:r>
      <w:hyperlink w:anchor="P34" w:history="1">
        <w:r w:rsidRPr="00441705">
          <w:t>Положение</w:t>
        </w:r>
      </w:hyperlink>
      <w:r w:rsidRPr="00441705">
        <w:t xml:space="preserve">м об оценке </w:t>
      </w:r>
      <w:r>
        <w:t>заявок на участие в закупке товаров, работ, услуг для обеспечения государственных и муниципальных нужд,</w:t>
      </w:r>
      <w:r w:rsidRPr="00E95BB0">
        <w:t xml:space="preserve"> утвержденным постановлением Правите</w:t>
      </w:r>
      <w:r>
        <w:t>льства Российской Федерации от 31</w:t>
      </w:r>
      <w:r w:rsidRPr="00E95BB0">
        <w:t>.1</w:t>
      </w:r>
      <w:r>
        <w:t>2.2021</w:t>
      </w:r>
      <w:r w:rsidRPr="00D97B35">
        <w:t xml:space="preserve"> </w:t>
      </w:r>
      <w:r w:rsidRPr="00E95BB0">
        <w:t xml:space="preserve">№ </w:t>
      </w:r>
      <w:r>
        <w:t>2604.</w:t>
      </w:r>
    </w:p>
    <w:p w:rsidR="0071613C" w:rsidRDefault="0071613C" w:rsidP="00472EA6">
      <w:pPr>
        <w:widowControl w:val="0"/>
        <w:tabs>
          <w:tab w:val="left" w:pos="6735"/>
        </w:tabs>
        <w:ind w:firstLine="567"/>
      </w:pPr>
      <w:r w:rsidRPr="00E95BB0">
        <w:t>Оценка заявок на участие в электронном конкурсе осуществляется с использованием следующих критериев оценки:</w:t>
      </w:r>
    </w:p>
    <w:p w:rsidR="0071613C" w:rsidRDefault="0071613C" w:rsidP="00472EA6">
      <w:pPr>
        <w:widowControl w:val="0"/>
        <w:tabs>
          <w:tab w:val="left" w:pos="6735"/>
        </w:tabs>
        <w:ind w:firstLine="567"/>
      </w:pPr>
      <w:r w:rsidRPr="00E95BB0">
        <w:t xml:space="preserve">а) </w:t>
      </w:r>
      <w:r w:rsidR="006F596B">
        <w:t>цена контракта, сумма цен единиц товара, работы, услуги</w:t>
      </w:r>
      <w:r>
        <w:t>;</w:t>
      </w:r>
    </w:p>
    <w:p w:rsidR="0071613C" w:rsidRDefault="0071613C" w:rsidP="00472EA6">
      <w:pPr>
        <w:widowControl w:val="0"/>
        <w:tabs>
          <w:tab w:val="left" w:pos="6735"/>
        </w:tabs>
        <w:ind w:firstLine="567"/>
        <w:rPr>
          <w:highlight w:val="yellow"/>
        </w:rPr>
      </w:pPr>
      <w:r w:rsidRPr="00E95BB0">
        <w:t xml:space="preserve">б) </w:t>
      </w:r>
      <w:r w:rsidRPr="00441705">
        <w:t>квалификация участника закупки.</w:t>
      </w:r>
    </w:p>
    <w:p w:rsidR="0071613C" w:rsidRDefault="0071613C" w:rsidP="00472EA6">
      <w:pPr>
        <w:widowControl w:val="0"/>
        <w:tabs>
          <w:tab w:val="left" w:pos="6735"/>
        </w:tabs>
        <w:ind w:firstLine="567"/>
      </w:pPr>
      <w:r w:rsidRPr="00134D3D">
        <w:t>Каждому из критериев оценки устанавливается значимост</w:t>
      </w:r>
      <w:r>
        <w:t>ь</w:t>
      </w:r>
      <w:r w:rsidRPr="00134D3D">
        <w:t xml:space="preserve"> критерия оценки, выраженная в процентах:</w:t>
      </w:r>
    </w:p>
    <w:p w:rsidR="0071613C" w:rsidRDefault="0071613C" w:rsidP="00472EA6">
      <w:pPr>
        <w:widowControl w:val="0"/>
        <w:tabs>
          <w:tab w:val="left" w:pos="6735"/>
        </w:tabs>
        <w:ind w:firstLine="567"/>
      </w:pPr>
      <w:r w:rsidRPr="00134D3D">
        <w:t xml:space="preserve">а) </w:t>
      </w:r>
      <w:r w:rsidR="006F596B">
        <w:t xml:space="preserve">цена контракта, сумма цен единиц товара, работы, услуги </w:t>
      </w:r>
      <w:r w:rsidR="006F596B" w:rsidRPr="00134D3D">
        <w:t>– 60%</w:t>
      </w:r>
      <w:r w:rsidRPr="00134D3D">
        <w:t>%;</w:t>
      </w:r>
    </w:p>
    <w:p w:rsidR="0071613C" w:rsidRDefault="0071613C" w:rsidP="00A45D2B">
      <w:pPr>
        <w:widowControl w:val="0"/>
        <w:tabs>
          <w:tab w:val="left" w:pos="6735"/>
        </w:tabs>
        <w:ind w:firstLine="567"/>
        <w:jc w:val="both"/>
      </w:pPr>
      <w:r w:rsidRPr="00134D3D">
        <w:t>б)</w:t>
      </w:r>
      <w:r>
        <w:t xml:space="preserve">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rsidR="0071613C" w:rsidRPr="001739A9" w:rsidRDefault="0071613C" w:rsidP="00A45D2B">
      <w:pPr>
        <w:widowControl w:val="0"/>
        <w:tabs>
          <w:tab w:val="left" w:pos="6735"/>
        </w:tabs>
        <w:ind w:firstLine="567"/>
        <w:jc w:val="both"/>
      </w:pPr>
      <w:r w:rsidRPr="00134D3D">
        <w:t>Сумма величин значимости всех критериев</w:t>
      </w:r>
      <w:r>
        <w:t xml:space="preserve"> оценки</w:t>
      </w:r>
      <w:r w:rsidRPr="00134D3D">
        <w:t xml:space="preserve">, </w:t>
      </w:r>
      <w:r w:rsidRPr="001739A9">
        <w:t>предусмотренных извещением об осуществлении закупки, составляет 100%.</w:t>
      </w:r>
    </w:p>
    <w:p w:rsidR="0071613C" w:rsidRDefault="0071613C" w:rsidP="00A45D2B">
      <w:pPr>
        <w:widowControl w:val="0"/>
        <w:tabs>
          <w:tab w:val="left" w:pos="6735"/>
        </w:tabs>
        <w:ind w:firstLine="567"/>
        <w:jc w:val="both"/>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71613C" w:rsidRDefault="0071613C" w:rsidP="00472EA6">
      <w:pPr>
        <w:pStyle w:val="ConsPlusNormal"/>
        <w:jc w:val="center"/>
        <w:rPr>
          <w:rFonts w:ascii="Times New Roman" w:hAnsi="Times New Roman" w:cs="Times New Roman"/>
          <w:b/>
          <w:sz w:val="24"/>
          <w:szCs w:val="24"/>
        </w:rPr>
      </w:pPr>
    </w:p>
    <w:p w:rsidR="0071613C" w:rsidRPr="001739A9" w:rsidRDefault="0071613C" w:rsidP="00472EA6">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rsidR="0071613C" w:rsidRPr="001739A9" w:rsidRDefault="0071613C" w:rsidP="00472EA6">
      <w:pPr>
        <w:widowControl w:val="0"/>
        <w:tabs>
          <w:tab w:val="left" w:pos="6735"/>
        </w:tabs>
        <w:ind w:firstLine="567"/>
        <w:jc w:val="center"/>
        <w:rPr>
          <w:b/>
        </w:rPr>
      </w:pPr>
      <w:r w:rsidRPr="001739A9">
        <w:rPr>
          <w:b/>
        </w:rPr>
        <w:t>рассмотрения и оценки заявок на участие в конкурсе</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455"/>
        <w:gridCol w:w="3398"/>
        <w:gridCol w:w="485"/>
        <w:gridCol w:w="775"/>
        <w:gridCol w:w="719"/>
        <w:gridCol w:w="381"/>
        <w:gridCol w:w="473"/>
        <w:gridCol w:w="788"/>
      </w:tblGrid>
      <w:tr w:rsidR="00310DD0" w:rsidRPr="00310DD0" w:rsidTr="00310DD0">
        <w:trPr>
          <w:cantSplit/>
          <w:trHeight w:val="2351"/>
        </w:trPr>
        <w:tc>
          <w:tcPr>
            <w:tcW w:w="230" w:type="pct"/>
            <w:textDirection w:val="btLr"/>
            <w:vAlign w:val="center"/>
          </w:tcPr>
          <w:p w:rsidR="00310DD0" w:rsidRPr="00310DD0" w:rsidRDefault="00310DD0" w:rsidP="00310DD0">
            <w:pPr>
              <w:keepNext/>
              <w:keepLines/>
              <w:widowControl w:val="0"/>
              <w:spacing w:after="60"/>
              <w:ind w:left="-61" w:right="-39" w:firstLine="5"/>
              <w:jc w:val="center"/>
              <w:rPr>
                <w:b/>
                <w:sz w:val="22"/>
                <w:szCs w:val="22"/>
              </w:rPr>
            </w:pPr>
            <w:bookmarkStart w:id="0" w:name="_GoBack"/>
            <w:bookmarkEnd w:id="0"/>
            <w:r w:rsidRPr="00310DD0">
              <w:rPr>
                <w:b/>
                <w:sz w:val="22"/>
                <w:szCs w:val="22"/>
              </w:rPr>
              <w:lastRenderedPageBreak/>
              <w:t>Номер критерия</w:t>
            </w:r>
          </w:p>
        </w:tc>
        <w:tc>
          <w:tcPr>
            <w:tcW w:w="1236" w:type="pct"/>
            <w:textDirection w:val="btLr"/>
            <w:vAlign w:val="center"/>
          </w:tcPr>
          <w:p w:rsidR="00310DD0" w:rsidRPr="00310DD0" w:rsidRDefault="00310DD0" w:rsidP="00310DD0">
            <w:pPr>
              <w:keepNext/>
              <w:keepLines/>
              <w:widowControl w:val="0"/>
              <w:spacing w:after="60"/>
              <w:ind w:left="-61" w:right="-39" w:firstLine="5"/>
              <w:jc w:val="center"/>
              <w:rPr>
                <w:b/>
                <w:sz w:val="22"/>
                <w:szCs w:val="22"/>
              </w:rPr>
            </w:pPr>
            <w:r w:rsidRPr="00310DD0">
              <w:rPr>
                <w:b/>
                <w:sz w:val="22"/>
                <w:szCs w:val="22"/>
              </w:rPr>
              <w:t>Критерии оценки заявок</w:t>
            </w:r>
          </w:p>
          <w:p w:rsidR="00310DD0" w:rsidRPr="00310DD0" w:rsidRDefault="00310DD0" w:rsidP="00310DD0">
            <w:pPr>
              <w:keepNext/>
              <w:keepLines/>
              <w:widowControl w:val="0"/>
              <w:spacing w:after="60"/>
              <w:ind w:left="-61" w:right="-39" w:firstLine="5"/>
              <w:jc w:val="center"/>
              <w:rPr>
                <w:b/>
                <w:sz w:val="22"/>
                <w:szCs w:val="22"/>
              </w:rPr>
            </w:pPr>
            <w:r w:rsidRPr="00310DD0">
              <w:rPr>
                <w:b/>
                <w:sz w:val="22"/>
                <w:szCs w:val="22"/>
              </w:rPr>
              <w:t xml:space="preserve">на участие в электронном конкурсе  </w:t>
            </w:r>
          </w:p>
        </w:tc>
        <w:tc>
          <w:tcPr>
            <w:tcW w:w="1711" w:type="pct"/>
            <w:textDirection w:val="btLr"/>
            <w:vAlign w:val="center"/>
          </w:tcPr>
          <w:p w:rsidR="00310DD0" w:rsidRPr="00310DD0" w:rsidRDefault="00310DD0" w:rsidP="00310DD0">
            <w:pPr>
              <w:keepNext/>
              <w:keepLines/>
              <w:widowControl w:val="0"/>
              <w:spacing w:after="60"/>
              <w:ind w:left="-61" w:right="-39" w:firstLine="5"/>
              <w:jc w:val="center"/>
              <w:rPr>
                <w:b/>
                <w:sz w:val="22"/>
                <w:szCs w:val="22"/>
              </w:rPr>
            </w:pPr>
            <w:r w:rsidRPr="00310DD0">
              <w:rPr>
                <w:b/>
                <w:sz w:val="22"/>
                <w:szCs w:val="22"/>
              </w:rPr>
              <w:t xml:space="preserve">Показатели оценки заявок на участие в электронном конкурсе  </w:t>
            </w:r>
          </w:p>
        </w:tc>
        <w:tc>
          <w:tcPr>
            <w:tcW w:w="244" w:type="pct"/>
            <w:textDirection w:val="btLr"/>
            <w:vAlign w:val="center"/>
          </w:tcPr>
          <w:p w:rsidR="00310DD0" w:rsidRPr="00310DD0" w:rsidRDefault="00310DD0" w:rsidP="00310DD0">
            <w:pPr>
              <w:keepNext/>
              <w:keepLines/>
              <w:widowControl w:val="0"/>
              <w:spacing w:after="60"/>
              <w:ind w:left="-61" w:right="-39" w:firstLine="5"/>
              <w:jc w:val="center"/>
              <w:rPr>
                <w:b/>
                <w:sz w:val="16"/>
                <w:szCs w:val="16"/>
              </w:rPr>
            </w:pPr>
            <w:r w:rsidRPr="00310DD0">
              <w:rPr>
                <w:b/>
                <w:sz w:val="16"/>
                <w:szCs w:val="16"/>
              </w:rPr>
              <w:t xml:space="preserve">Значимость критерия оценки, </w:t>
            </w:r>
            <w:proofErr w:type="gramStart"/>
            <w:r w:rsidRPr="00310DD0">
              <w:rPr>
                <w:b/>
                <w:sz w:val="16"/>
                <w:szCs w:val="16"/>
              </w:rPr>
              <w:t>в</w:t>
            </w:r>
            <w:proofErr w:type="gramEnd"/>
            <w:r w:rsidRPr="00310DD0">
              <w:rPr>
                <w:b/>
                <w:sz w:val="16"/>
                <w:szCs w:val="16"/>
              </w:rPr>
              <w:t xml:space="preserve"> (%)</w:t>
            </w:r>
          </w:p>
        </w:tc>
        <w:tc>
          <w:tcPr>
            <w:tcW w:w="390" w:type="pct"/>
            <w:textDirection w:val="btLr"/>
            <w:vAlign w:val="center"/>
          </w:tcPr>
          <w:p w:rsidR="00310DD0" w:rsidRPr="00310DD0" w:rsidRDefault="00310DD0" w:rsidP="00310DD0">
            <w:pPr>
              <w:keepNext/>
              <w:keepLines/>
              <w:widowControl w:val="0"/>
              <w:spacing w:after="60"/>
              <w:ind w:left="-61" w:right="-39" w:firstLine="5"/>
              <w:jc w:val="center"/>
              <w:rPr>
                <w:b/>
                <w:sz w:val="16"/>
                <w:szCs w:val="16"/>
              </w:rPr>
            </w:pPr>
            <w:r w:rsidRPr="00310DD0">
              <w:rPr>
                <w:b/>
                <w:sz w:val="16"/>
                <w:szCs w:val="16"/>
              </w:rPr>
              <w:t>Значимость</w:t>
            </w:r>
          </w:p>
          <w:p w:rsidR="00310DD0" w:rsidRPr="00310DD0" w:rsidRDefault="00310DD0" w:rsidP="00310DD0">
            <w:pPr>
              <w:keepNext/>
              <w:keepLines/>
              <w:widowControl w:val="0"/>
              <w:spacing w:after="60"/>
              <w:ind w:left="-61" w:right="-39" w:firstLine="5"/>
              <w:jc w:val="center"/>
              <w:rPr>
                <w:b/>
                <w:sz w:val="16"/>
                <w:szCs w:val="16"/>
              </w:rPr>
            </w:pPr>
            <w:r w:rsidRPr="00310DD0">
              <w:rPr>
                <w:b/>
                <w:sz w:val="16"/>
                <w:szCs w:val="16"/>
              </w:rPr>
              <w:t xml:space="preserve">показателя оценки, </w:t>
            </w:r>
            <w:proofErr w:type="gramStart"/>
            <w:r w:rsidRPr="00310DD0">
              <w:rPr>
                <w:b/>
                <w:sz w:val="16"/>
                <w:szCs w:val="16"/>
              </w:rPr>
              <w:t>в</w:t>
            </w:r>
            <w:proofErr w:type="gramEnd"/>
            <w:r w:rsidRPr="00310DD0">
              <w:rPr>
                <w:b/>
                <w:sz w:val="16"/>
                <w:szCs w:val="16"/>
              </w:rPr>
              <w:t xml:space="preserve"> %</w:t>
            </w:r>
          </w:p>
        </w:tc>
        <w:tc>
          <w:tcPr>
            <w:tcW w:w="362" w:type="pct"/>
            <w:textDirection w:val="btLr"/>
          </w:tcPr>
          <w:p w:rsidR="00310DD0" w:rsidRPr="00310DD0" w:rsidRDefault="00310DD0" w:rsidP="00310DD0">
            <w:pPr>
              <w:keepNext/>
              <w:keepLines/>
              <w:widowControl w:val="0"/>
              <w:spacing w:after="60"/>
              <w:ind w:left="-61" w:right="-39" w:firstLine="5"/>
              <w:jc w:val="center"/>
              <w:rPr>
                <w:b/>
                <w:sz w:val="16"/>
                <w:szCs w:val="16"/>
              </w:rPr>
            </w:pPr>
            <w:r w:rsidRPr="00310DD0">
              <w:rPr>
                <w:b/>
                <w:sz w:val="16"/>
                <w:szCs w:val="16"/>
              </w:rPr>
              <w:t>Показатель</w:t>
            </w:r>
          </w:p>
        </w:tc>
        <w:tc>
          <w:tcPr>
            <w:tcW w:w="430" w:type="pct"/>
            <w:gridSpan w:val="2"/>
            <w:textDirection w:val="btLr"/>
          </w:tcPr>
          <w:p w:rsidR="00310DD0" w:rsidRPr="00310DD0" w:rsidRDefault="00310DD0" w:rsidP="00310DD0">
            <w:pPr>
              <w:keepNext/>
              <w:keepLines/>
              <w:widowControl w:val="0"/>
              <w:spacing w:after="60"/>
              <w:ind w:left="-61" w:right="-39" w:firstLine="5"/>
              <w:jc w:val="center"/>
              <w:rPr>
                <w:b/>
                <w:sz w:val="16"/>
                <w:szCs w:val="16"/>
              </w:rPr>
            </w:pPr>
            <w:r w:rsidRPr="00310DD0">
              <w:rPr>
                <w:b/>
                <w:sz w:val="16"/>
                <w:szCs w:val="16"/>
              </w:rPr>
              <w:t>Значимость показателя, детализирующего показатель оценки,%</w:t>
            </w:r>
          </w:p>
        </w:tc>
        <w:tc>
          <w:tcPr>
            <w:tcW w:w="397" w:type="pct"/>
            <w:textDirection w:val="btLr"/>
            <w:vAlign w:val="center"/>
          </w:tcPr>
          <w:p w:rsidR="00310DD0" w:rsidRPr="00310DD0" w:rsidRDefault="00310DD0" w:rsidP="00310DD0">
            <w:pPr>
              <w:keepNext/>
              <w:keepLines/>
              <w:widowControl w:val="0"/>
              <w:spacing w:after="60"/>
              <w:ind w:left="-61" w:right="-39" w:firstLine="5"/>
              <w:jc w:val="center"/>
              <w:rPr>
                <w:b/>
                <w:sz w:val="16"/>
                <w:szCs w:val="16"/>
              </w:rPr>
            </w:pPr>
            <w:r w:rsidRPr="00310DD0">
              <w:rPr>
                <w:b/>
                <w:sz w:val="16"/>
                <w:szCs w:val="16"/>
              </w:rPr>
              <w:t>Обозначение рейтинга по критерию/показателю</w:t>
            </w:r>
          </w:p>
        </w:tc>
      </w:tr>
      <w:tr w:rsidR="00310DD0" w:rsidRPr="00310DD0" w:rsidTr="00310DD0">
        <w:tc>
          <w:tcPr>
            <w:tcW w:w="230" w:type="pct"/>
            <w:vAlign w:val="center"/>
          </w:tcPr>
          <w:p w:rsidR="00310DD0" w:rsidRPr="00310DD0" w:rsidRDefault="00310DD0" w:rsidP="00310DD0">
            <w:pPr>
              <w:keepNext/>
              <w:keepLines/>
              <w:widowControl w:val="0"/>
              <w:spacing w:after="60"/>
              <w:ind w:left="-61" w:right="-39" w:firstLine="5"/>
              <w:jc w:val="both"/>
            </w:pPr>
            <w:r w:rsidRPr="00310DD0">
              <w:t>1.</w:t>
            </w:r>
          </w:p>
        </w:tc>
        <w:tc>
          <w:tcPr>
            <w:tcW w:w="1236" w:type="pct"/>
            <w:vAlign w:val="center"/>
          </w:tcPr>
          <w:p w:rsidR="00310DD0" w:rsidRPr="00310DD0" w:rsidRDefault="00310DD0" w:rsidP="00310DD0">
            <w:pPr>
              <w:keepNext/>
              <w:keepLines/>
              <w:widowControl w:val="0"/>
              <w:spacing w:after="60"/>
              <w:ind w:left="-61" w:right="-39" w:firstLine="5"/>
            </w:pPr>
            <w:r w:rsidRPr="00310DD0">
              <w:t>Цена контракта, сумма цен единиц товара, работы, услуги</w:t>
            </w:r>
          </w:p>
        </w:tc>
        <w:tc>
          <w:tcPr>
            <w:tcW w:w="1711" w:type="pct"/>
            <w:vAlign w:val="center"/>
          </w:tcPr>
          <w:p w:rsidR="00310DD0" w:rsidRPr="00310DD0" w:rsidRDefault="00310DD0" w:rsidP="00310DD0">
            <w:pPr>
              <w:keepNext/>
              <w:keepLines/>
              <w:widowControl w:val="0"/>
              <w:spacing w:after="60"/>
              <w:ind w:left="-61" w:right="-39" w:firstLine="5"/>
              <w:jc w:val="both"/>
            </w:pPr>
            <w:r w:rsidRPr="00310DD0">
              <w:t>Предложение участников закупки в отношении цены государственного контракта</w:t>
            </w:r>
          </w:p>
        </w:tc>
        <w:tc>
          <w:tcPr>
            <w:tcW w:w="244" w:type="pct"/>
            <w:vAlign w:val="center"/>
          </w:tcPr>
          <w:p w:rsidR="00310DD0" w:rsidRPr="00310DD0" w:rsidRDefault="00310DD0" w:rsidP="00310DD0">
            <w:pPr>
              <w:keepNext/>
              <w:keepLines/>
              <w:widowControl w:val="0"/>
              <w:spacing w:after="60"/>
              <w:ind w:left="-61" w:right="-39" w:firstLine="5"/>
              <w:jc w:val="center"/>
              <w:rPr>
                <w:lang w:val="en-US"/>
              </w:rPr>
            </w:pPr>
            <w:r w:rsidRPr="00310DD0">
              <w:t>6</w:t>
            </w:r>
            <w:r w:rsidRPr="00310DD0">
              <w:rPr>
                <w:lang w:val="en-US"/>
              </w:rPr>
              <w:t>0</w:t>
            </w:r>
          </w:p>
        </w:tc>
        <w:tc>
          <w:tcPr>
            <w:tcW w:w="390" w:type="pct"/>
            <w:vAlign w:val="center"/>
          </w:tcPr>
          <w:p w:rsidR="00310DD0" w:rsidRPr="00310DD0" w:rsidRDefault="00310DD0" w:rsidP="00310DD0">
            <w:pPr>
              <w:keepNext/>
              <w:keepLines/>
              <w:widowControl w:val="0"/>
              <w:spacing w:after="60"/>
              <w:ind w:left="-61" w:right="-39" w:firstLine="5"/>
              <w:jc w:val="center"/>
            </w:pPr>
          </w:p>
        </w:tc>
        <w:tc>
          <w:tcPr>
            <w:tcW w:w="792" w:type="pct"/>
            <w:gridSpan w:val="3"/>
          </w:tcPr>
          <w:p w:rsidR="00310DD0" w:rsidRPr="00310DD0" w:rsidRDefault="00310DD0" w:rsidP="00310DD0">
            <w:pPr>
              <w:keepNext/>
              <w:keepLines/>
              <w:widowControl w:val="0"/>
              <w:spacing w:after="60"/>
              <w:ind w:left="-61" w:right="-39" w:firstLine="5"/>
              <w:jc w:val="center"/>
            </w:pPr>
          </w:p>
        </w:tc>
        <w:tc>
          <w:tcPr>
            <w:tcW w:w="397" w:type="pct"/>
            <w:vAlign w:val="center"/>
          </w:tcPr>
          <w:p w:rsidR="00310DD0" w:rsidRPr="00310DD0" w:rsidRDefault="00310DD0" w:rsidP="00310DD0">
            <w:pPr>
              <w:keepNext/>
              <w:keepLines/>
              <w:widowControl w:val="0"/>
              <w:spacing w:after="60"/>
              <w:ind w:left="-61" w:right="-39" w:firstLine="5"/>
              <w:jc w:val="center"/>
              <w:rPr>
                <w:b/>
                <w:lang w:val="en-US"/>
              </w:rPr>
            </w:pPr>
            <w:proofErr w:type="spellStart"/>
            <w:r w:rsidRPr="00310DD0">
              <w:t>БЦ</w:t>
            </w:r>
            <w:proofErr w:type="gramStart"/>
            <w:r w:rsidRPr="00310DD0">
              <w:rPr>
                <w:vertAlign w:val="subscript"/>
              </w:rPr>
              <w:t>i</w:t>
            </w:r>
            <w:proofErr w:type="spellEnd"/>
            <w:proofErr w:type="gramEnd"/>
          </w:p>
        </w:tc>
      </w:tr>
      <w:tr w:rsidR="00310DD0" w:rsidRPr="00310DD0" w:rsidTr="00310DD0">
        <w:trPr>
          <w:trHeight w:val="253"/>
        </w:trPr>
        <w:tc>
          <w:tcPr>
            <w:tcW w:w="230" w:type="pct"/>
            <w:vMerge w:val="restart"/>
            <w:vAlign w:val="center"/>
          </w:tcPr>
          <w:p w:rsidR="00310DD0" w:rsidRPr="00310DD0" w:rsidRDefault="00310DD0" w:rsidP="00310DD0">
            <w:pPr>
              <w:keepNext/>
              <w:keepLines/>
              <w:widowControl w:val="0"/>
              <w:spacing w:after="60"/>
              <w:ind w:left="-61" w:right="-39" w:firstLine="5"/>
              <w:jc w:val="both"/>
            </w:pPr>
            <w:r w:rsidRPr="00310DD0">
              <w:t>2.</w:t>
            </w:r>
          </w:p>
        </w:tc>
        <w:tc>
          <w:tcPr>
            <w:tcW w:w="1236" w:type="pct"/>
            <w:vMerge w:val="restart"/>
            <w:vAlign w:val="center"/>
          </w:tcPr>
          <w:p w:rsidR="00310DD0" w:rsidRPr="00310DD0" w:rsidRDefault="00310DD0" w:rsidP="00310DD0">
            <w:pPr>
              <w:keepNext/>
              <w:keepLines/>
              <w:widowControl w:val="0"/>
              <w:spacing w:after="60"/>
              <w:ind w:left="-61" w:right="-39" w:firstLine="5"/>
            </w:pPr>
            <w:r w:rsidRPr="00310DD0">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711" w:type="pct"/>
            <w:vAlign w:val="center"/>
          </w:tcPr>
          <w:p w:rsidR="00310DD0" w:rsidRPr="00310DD0" w:rsidRDefault="00310DD0" w:rsidP="00310DD0">
            <w:pPr>
              <w:keepNext/>
              <w:keepLines/>
              <w:widowControl w:val="0"/>
              <w:spacing w:after="60"/>
              <w:ind w:right="-39"/>
              <w:jc w:val="both"/>
            </w:pPr>
          </w:p>
        </w:tc>
        <w:tc>
          <w:tcPr>
            <w:tcW w:w="244" w:type="pct"/>
            <w:vAlign w:val="center"/>
          </w:tcPr>
          <w:p w:rsidR="00310DD0" w:rsidRPr="00310DD0" w:rsidRDefault="00310DD0" w:rsidP="00310DD0">
            <w:pPr>
              <w:keepNext/>
              <w:keepLines/>
              <w:widowControl w:val="0"/>
              <w:spacing w:after="60"/>
              <w:ind w:left="-61" w:right="-39" w:firstLine="5"/>
              <w:jc w:val="center"/>
              <w:rPr>
                <w:lang w:val="en-US"/>
              </w:rPr>
            </w:pPr>
            <w:r w:rsidRPr="00310DD0">
              <w:t>4</w:t>
            </w:r>
            <w:r w:rsidRPr="00310DD0">
              <w:rPr>
                <w:lang w:val="en-US"/>
              </w:rPr>
              <w:t>0</w:t>
            </w:r>
          </w:p>
        </w:tc>
        <w:tc>
          <w:tcPr>
            <w:tcW w:w="390" w:type="pct"/>
            <w:vAlign w:val="center"/>
          </w:tcPr>
          <w:p w:rsidR="00310DD0" w:rsidRPr="00310DD0" w:rsidRDefault="00310DD0" w:rsidP="00310DD0">
            <w:pPr>
              <w:keepNext/>
              <w:keepLines/>
              <w:widowControl w:val="0"/>
              <w:spacing w:after="60"/>
              <w:ind w:left="-61" w:right="-39" w:firstLine="5"/>
              <w:jc w:val="center"/>
            </w:pPr>
          </w:p>
        </w:tc>
        <w:tc>
          <w:tcPr>
            <w:tcW w:w="792" w:type="pct"/>
            <w:gridSpan w:val="3"/>
          </w:tcPr>
          <w:p w:rsidR="00310DD0" w:rsidRPr="00310DD0" w:rsidRDefault="00310DD0" w:rsidP="00310DD0">
            <w:pPr>
              <w:keepNext/>
              <w:keepLines/>
              <w:widowControl w:val="0"/>
              <w:spacing w:after="60"/>
              <w:ind w:left="-61" w:right="-39" w:firstLine="5"/>
              <w:jc w:val="center"/>
            </w:pPr>
          </w:p>
        </w:tc>
        <w:tc>
          <w:tcPr>
            <w:tcW w:w="397" w:type="pct"/>
            <w:vAlign w:val="center"/>
          </w:tcPr>
          <w:p w:rsidR="00310DD0" w:rsidRPr="00310DD0" w:rsidRDefault="00310DD0" w:rsidP="00310DD0">
            <w:pPr>
              <w:keepNext/>
              <w:keepLines/>
              <w:widowControl w:val="0"/>
              <w:spacing w:after="60"/>
              <w:ind w:left="-61" w:right="-39" w:firstLine="5"/>
              <w:jc w:val="center"/>
              <w:rPr>
                <w:b/>
                <w:lang w:val="en-US"/>
              </w:rPr>
            </w:pPr>
            <w:proofErr w:type="spellStart"/>
            <w:r w:rsidRPr="00310DD0">
              <w:t>БХ</w:t>
            </w:r>
            <w:proofErr w:type="gramStart"/>
            <w:r w:rsidRPr="00310DD0">
              <w:rPr>
                <w:vertAlign w:val="subscript"/>
              </w:rPr>
              <w:t>i</w:t>
            </w:r>
            <w:proofErr w:type="spellEnd"/>
            <w:proofErr w:type="gramEnd"/>
          </w:p>
        </w:tc>
      </w:tr>
      <w:tr w:rsidR="00310DD0" w:rsidRPr="00310DD0" w:rsidTr="00310DD0">
        <w:trPr>
          <w:trHeight w:val="495"/>
        </w:trPr>
        <w:tc>
          <w:tcPr>
            <w:tcW w:w="230" w:type="pct"/>
            <w:vMerge/>
            <w:vAlign w:val="center"/>
          </w:tcPr>
          <w:p w:rsidR="00310DD0" w:rsidRPr="00310DD0" w:rsidRDefault="00310DD0" w:rsidP="00310DD0">
            <w:pPr>
              <w:keepNext/>
              <w:keepLines/>
              <w:widowControl w:val="0"/>
              <w:spacing w:after="60"/>
              <w:ind w:left="-61" w:right="-39" w:firstLine="5"/>
              <w:jc w:val="both"/>
            </w:pPr>
          </w:p>
        </w:tc>
        <w:tc>
          <w:tcPr>
            <w:tcW w:w="1236" w:type="pct"/>
            <w:vMerge/>
            <w:vAlign w:val="center"/>
          </w:tcPr>
          <w:p w:rsidR="00310DD0" w:rsidRPr="00310DD0" w:rsidRDefault="00310DD0" w:rsidP="00310DD0">
            <w:pPr>
              <w:keepNext/>
              <w:keepLines/>
              <w:widowControl w:val="0"/>
              <w:spacing w:after="60"/>
              <w:ind w:left="-61" w:right="-39" w:firstLine="5"/>
              <w:jc w:val="both"/>
            </w:pPr>
          </w:p>
        </w:tc>
        <w:tc>
          <w:tcPr>
            <w:tcW w:w="1711" w:type="pct"/>
            <w:vMerge w:val="restart"/>
            <w:vAlign w:val="center"/>
          </w:tcPr>
          <w:p w:rsidR="00310DD0" w:rsidRPr="00310DD0" w:rsidRDefault="00310DD0" w:rsidP="00310DD0">
            <w:pPr>
              <w:keepNext/>
              <w:keepLines/>
              <w:widowControl w:val="0"/>
              <w:spacing w:after="60"/>
              <w:ind w:left="-61" w:right="-39" w:firstLine="5"/>
              <w:jc w:val="both"/>
              <w:rPr>
                <w:color w:val="FF0000"/>
              </w:rPr>
            </w:pPr>
            <w:r w:rsidRPr="00310DD0">
              <w:t>2.1.1. Наличие у участников закупки финансовых ресурсов.</w:t>
            </w:r>
          </w:p>
        </w:tc>
        <w:tc>
          <w:tcPr>
            <w:tcW w:w="244" w:type="pct"/>
            <w:vMerge w:val="restart"/>
            <w:vAlign w:val="center"/>
          </w:tcPr>
          <w:p w:rsidR="00310DD0" w:rsidRPr="00310DD0" w:rsidRDefault="00310DD0" w:rsidP="00310DD0">
            <w:pPr>
              <w:keepNext/>
              <w:keepLines/>
              <w:widowControl w:val="0"/>
              <w:spacing w:after="60"/>
              <w:ind w:left="-61" w:right="-39" w:firstLine="5"/>
              <w:jc w:val="center"/>
            </w:pPr>
          </w:p>
        </w:tc>
        <w:tc>
          <w:tcPr>
            <w:tcW w:w="390" w:type="pct"/>
            <w:vMerge w:val="restart"/>
            <w:vAlign w:val="center"/>
          </w:tcPr>
          <w:p w:rsidR="00310DD0" w:rsidRPr="00310DD0" w:rsidRDefault="00310DD0" w:rsidP="00310DD0">
            <w:pPr>
              <w:keepNext/>
              <w:keepLines/>
              <w:widowControl w:val="0"/>
              <w:spacing w:after="60"/>
              <w:ind w:left="-61" w:right="-39" w:firstLine="5"/>
              <w:jc w:val="center"/>
            </w:pPr>
            <w:r w:rsidRPr="00310DD0">
              <w:t>20</w:t>
            </w:r>
          </w:p>
        </w:tc>
        <w:tc>
          <w:tcPr>
            <w:tcW w:w="554" w:type="pct"/>
            <w:gridSpan w:val="2"/>
          </w:tcPr>
          <w:p w:rsidR="00310DD0" w:rsidRPr="00310DD0" w:rsidRDefault="00310DD0" w:rsidP="00310DD0">
            <w:pPr>
              <w:keepNext/>
              <w:keepLines/>
              <w:widowControl w:val="0"/>
              <w:spacing w:after="60"/>
              <w:ind w:left="-61" w:right="-39" w:firstLine="5"/>
              <w:jc w:val="center"/>
              <w:rPr>
                <w:sz w:val="18"/>
                <w:szCs w:val="18"/>
              </w:rPr>
            </w:pPr>
            <w:r w:rsidRPr="00310DD0">
              <w:rPr>
                <w:sz w:val="18"/>
                <w:szCs w:val="18"/>
              </w:rPr>
              <w:t>Признак №1                                   (стоимость чистых активов)</w:t>
            </w:r>
          </w:p>
        </w:tc>
        <w:tc>
          <w:tcPr>
            <w:tcW w:w="238" w:type="pct"/>
          </w:tcPr>
          <w:p w:rsidR="00310DD0" w:rsidRPr="00310DD0" w:rsidRDefault="00310DD0" w:rsidP="00310DD0">
            <w:pPr>
              <w:keepNext/>
              <w:keepLines/>
              <w:widowControl w:val="0"/>
              <w:spacing w:after="60"/>
              <w:ind w:left="-61" w:right="-39" w:firstLine="5"/>
              <w:jc w:val="center"/>
              <w:rPr>
                <w:sz w:val="18"/>
                <w:szCs w:val="18"/>
              </w:rPr>
            </w:pPr>
            <w:r w:rsidRPr="00310DD0">
              <w:rPr>
                <w:sz w:val="18"/>
                <w:szCs w:val="18"/>
              </w:rPr>
              <w:t>40</w:t>
            </w:r>
          </w:p>
        </w:tc>
        <w:tc>
          <w:tcPr>
            <w:tcW w:w="397" w:type="pct"/>
            <w:vAlign w:val="center"/>
          </w:tcPr>
          <w:p w:rsidR="00310DD0" w:rsidRPr="00310DD0" w:rsidRDefault="00310DD0" w:rsidP="00310DD0">
            <w:pPr>
              <w:keepNext/>
              <w:keepLines/>
              <w:widowControl w:val="0"/>
              <w:spacing w:after="60"/>
              <w:ind w:left="-61" w:right="-39" w:firstLine="5"/>
              <w:jc w:val="center"/>
              <w:rPr>
                <w:sz w:val="32"/>
                <w:szCs w:val="32"/>
                <w:vertAlign w:val="subscript"/>
              </w:rPr>
            </w:pPr>
          </w:p>
        </w:tc>
      </w:tr>
      <w:tr w:rsidR="00310DD0" w:rsidRPr="00310DD0" w:rsidTr="00310DD0">
        <w:trPr>
          <w:trHeight w:val="495"/>
        </w:trPr>
        <w:tc>
          <w:tcPr>
            <w:tcW w:w="230" w:type="pct"/>
            <w:vMerge/>
            <w:vAlign w:val="center"/>
          </w:tcPr>
          <w:p w:rsidR="00310DD0" w:rsidRPr="00310DD0" w:rsidRDefault="00310DD0" w:rsidP="00310DD0">
            <w:pPr>
              <w:keepNext/>
              <w:keepLines/>
              <w:widowControl w:val="0"/>
              <w:spacing w:after="60"/>
              <w:ind w:left="-61" w:right="-39" w:firstLine="5"/>
              <w:jc w:val="both"/>
            </w:pPr>
          </w:p>
        </w:tc>
        <w:tc>
          <w:tcPr>
            <w:tcW w:w="1236" w:type="pct"/>
            <w:vMerge/>
            <w:vAlign w:val="center"/>
          </w:tcPr>
          <w:p w:rsidR="00310DD0" w:rsidRPr="00310DD0" w:rsidRDefault="00310DD0" w:rsidP="00310DD0">
            <w:pPr>
              <w:keepNext/>
              <w:keepLines/>
              <w:widowControl w:val="0"/>
              <w:spacing w:after="60"/>
              <w:ind w:left="-61" w:right="-39" w:firstLine="5"/>
              <w:jc w:val="both"/>
            </w:pPr>
          </w:p>
        </w:tc>
        <w:tc>
          <w:tcPr>
            <w:tcW w:w="1711" w:type="pct"/>
            <w:vMerge/>
            <w:vAlign w:val="center"/>
          </w:tcPr>
          <w:p w:rsidR="00310DD0" w:rsidRPr="00310DD0" w:rsidRDefault="00310DD0" w:rsidP="00310DD0">
            <w:pPr>
              <w:keepNext/>
              <w:keepLines/>
              <w:widowControl w:val="0"/>
              <w:spacing w:after="60"/>
              <w:ind w:left="-61" w:right="-39" w:firstLine="5"/>
              <w:jc w:val="both"/>
            </w:pPr>
          </w:p>
        </w:tc>
        <w:tc>
          <w:tcPr>
            <w:tcW w:w="244" w:type="pct"/>
            <w:vMerge/>
            <w:vAlign w:val="center"/>
          </w:tcPr>
          <w:p w:rsidR="00310DD0" w:rsidRPr="00310DD0" w:rsidRDefault="00310DD0" w:rsidP="00310DD0">
            <w:pPr>
              <w:keepNext/>
              <w:keepLines/>
              <w:widowControl w:val="0"/>
              <w:spacing w:after="60"/>
              <w:ind w:left="-61" w:right="-39" w:firstLine="5"/>
              <w:jc w:val="center"/>
            </w:pPr>
          </w:p>
        </w:tc>
        <w:tc>
          <w:tcPr>
            <w:tcW w:w="390" w:type="pct"/>
            <w:vMerge/>
            <w:vAlign w:val="center"/>
          </w:tcPr>
          <w:p w:rsidR="00310DD0" w:rsidRPr="00310DD0" w:rsidRDefault="00310DD0" w:rsidP="00310DD0">
            <w:pPr>
              <w:keepNext/>
              <w:keepLines/>
              <w:widowControl w:val="0"/>
              <w:spacing w:after="60"/>
              <w:ind w:left="-61" w:right="-39" w:firstLine="5"/>
              <w:jc w:val="center"/>
            </w:pPr>
          </w:p>
        </w:tc>
        <w:tc>
          <w:tcPr>
            <w:tcW w:w="554" w:type="pct"/>
            <w:gridSpan w:val="2"/>
          </w:tcPr>
          <w:p w:rsidR="00310DD0" w:rsidRPr="00310DD0" w:rsidRDefault="00310DD0" w:rsidP="00310DD0">
            <w:pPr>
              <w:keepNext/>
              <w:keepLines/>
              <w:widowControl w:val="0"/>
              <w:spacing w:after="60"/>
              <w:ind w:left="-61" w:right="-39" w:firstLine="5"/>
              <w:jc w:val="center"/>
              <w:rPr>
                <w:b/>
                <w:strike/>
                <w:sz w:val="18"/>
                <w:szCs w:val="18"/>
              </w:rPr>
            </w:pPr>
            <w:r w:rsidRPr="00310DD0">
              <w:rPr>
                <w:sz w:val="18"/>
                <w:szCs w:val="18"/>
              </w:rPr>
              <w:t>Признак №2                                   (коэффициент обеспеченности собственными средствами)</w:t>
            </w:r>
          </w:p>
        </w:tc>
        <w:tc>
          <w:tcPr>
            <w:tcW w:w="238" w:type="pct"/>
          </w:tcPr>
          <w:p w:rsidR="00310DD0" w:rsidRPr="00310DD0" w:rsidRDefault="00310DD0" w:rsidP="00310DD0">
            <w:pPr>
              <w:keepNext/>
              <w:keepLines/>
              <w:widowControl w:val="0"/>
              <w:spacing w:after="60"/>
              <w:ind w:left="-61" w:right="-39" w:firstLine="5"/>
              <w:jc w:val="center"/>
              <w:rPr>
                <w:sz w:val="18"/>
                <w:szCs w:val="18"/>
              </w:rPr>
            </w:pPr>
            <w:r w:rsidRPr="00310DD0">
              <w:rPr>
                <w:sz w:val="18"/>
                <w:szCs w:val="18"/>
              </w:rPr>
              <w:t>20</w:t>
            </w:r>
          </w:p>
        </w:tc>
        <w:tc>
          <w:tcPr>
            <w:tcW w:w="397" w:type="pct"/>
            <w:vAlign w:val="center"/>
          </w:tcPr>
          <w:p w:rsidR="00310DD0" w:rsidRPr="00310DD0" w:rsidRDefault="00310DD0" w:rsidP="00310DD0">
            <w:pPr>
              <w:keepNext/>
              <w:keepLines/>
              <w:widowControl w:val="0"/>
              <w:spacing w:after="60"/>
              <w:ind w:left="-61" w:right="-39" w:firstLine="5"/>
              <w:jc w:val="center"/>
              <w:rPr>
                <w:sz w:val="32"/>
                <w:szCs w:val="32"/>
                <w:vertAlign w:val="subscript"/>
              </w:rPr>
            </w:pPr>
          </w:p>
        </w:tc>
      </w:tr>
      <w:tr w:rsidR="00310DD0" w:rsidRPr="00310DD0" w:rsidTr="00310DD0">
        <w:trPr>
          <w:trHeight w:val="495"/>
        </w:trPr>
        <w:tc>
          <w:tcPr>
            <w:tcW w:w="230" w:type="pct"/>
            <w:vMerge/>
            <w:vAlign w:val="center"/>
          </w:tcPr>
          <w:p w:rsidR="00310DD0" w:rsidRPr="00310DD0" w:rsidRDefault="00310DD0" w:rsidP="00310DD0">
            <w:pPr>
              <w:keepNext/>
              <w:keepLines/>
              <w:widowControl w:val="0"/>
              <w:spacing w:after="60"/>
              <w:ind w:left="-61" w:right="-39" w:firstLine="5"/>
              <w:jc w:val="both"/>
            </w:pPr>
          </w:p>
        </w:tc>
        <w:tc>
          <w:tcPr>
            <w:tcW w:w="1236" w:type="pct"/>
            <w:vMerge/>
            <w:vAlign w:val="center"/>
          </w:tcPr>
          <w:p w:rsidR="00310DD0" w:rsidRPr="00310DD0" w:rsidRDefault="00310DD0" w:rsidP="00310DD0">
            <w:pPr>
              <w:keepNext/>
              <w:keepLines/>
              <w:widowControl w:val="0"/>
              <w:spacing w:after="60"/>
              <w:ind w:left="-61" w:right="-39" w:firstLine="5"/>
              <w:jc w:val="both"/>
            </w:pPr>
          </w:p>
        </w:tc>
        <w:tc>
          <w:tcPr>
            <w:tcW w:w="1711" w:type="pct"/>
            <w:vMerge/>
            <w:vAlign w:val="center"/>
          </w:tcPr>
          <w:p w:rsidR="00310DD0" w:rsidRPr="00310DD0" w:rsidRDefault="00310DD0" w:rsidP="00310DD0">
            <w:pPr>
              <w:keepNext/>
              <w:keepLines/>
              <w:widowControl w:val="0"/>
              <w:spacing w:after="60"/>
              <w:ind w:left="-61" w:right="-39" w:firstLine="5"/>
              <w:jc w:val="both"/>
            </w:pPr>
          </w:p>
        </w:tc>
        <w:tc>
          <w:tcPr>
            <w:tcW w:w="244" w:type="pct"/>
            <w:vMerge/>
            <w:vAlign w:val="center"/>
          </w:tcPr>
          <w:p w:rsidR="00310DD0" w:rsidRPr="00310DD0" w:rsidRDefault="00310DD0" w:rsidP="00310DD0">
            <w:pPr>
              <w:keepNext/>
              <w:keepLines/>
              <w:widowControl w:val="0"/>
              <w:spacing w:after="60"/>
              <w:ind w:left="-61" w:right="-39" w:firstLine="5"/>
              <w:jc w:val="center"/>
            </w:pPr>
          </w:p>
        </w:tc>
        <w:tc>
          <w:tcPr>
            <w:tcW w:w="390" w:type="pct"/>
            <w:vMerge/>
            <w:vAlign w:val="center"/>
          </w:tcPr>
          <w:p w:rsidR="00310DD0" w:rsidRPr="00310DD0" w:rsidRDefault="00310DD0" w:rsidP="00310DD0">
            <w:pPr>
              <w:keepNext/>
              <w:keepLines/>
              <w:widowControl w:val="0"/>
              <w:spacing w:after="60"/>
              <w:ind w:left="-61" w:right="-39" w:firstLine="5"/>
              <w:jc w:val="center"/>
            </w:pPr>
          </w:p>
        </w:tc>
        <w:tc>
          <w:tcPr>
            <w:tcW w:w="554" w:type="pct"/>
            <w:gridSpan w:val="2"/>
          </w:tcPr>
          <w:p w:rsidR="00310DD0" w:rsidRPr="00310DD0" w:rsidRDefault="00310DD0" w:rsidP="00310DD0">
            <w:pPr>
              <w:keepNext/>
              <w:keepLines/>
              <w:widowControl w:val="0"/>
              <w:spacing w:after="60"/>
              <w:ind w:left="-61" w:right="-39" w:firstLine="5"/>
              <w:jc w:val="center"/>
              <w:rPr>
                <w:b/>
                <w:strike/>
                <w:sz w:val="18"/>
                <w:szCs w:val="18"/>
              </w:rPr>
            </w:pPr>
            <w:r w:rsidRPr="00310DD0">
              <w:rPr>
                <w:sz w:val="18"/>
                <w:szCs w:val="18"/>
              </w:rPr>
              <w:t>Признак №2                                   (коэффициент соизмеримости годовой выручки от основной деятельности с суммой договора (КСВ))</w:t>
            </w:r>
          </w:p>
        </w:tc>
        <w:tc>
          <w:tcPr>
            <w:tcW w:w="238" w:type="pct"/>
          </w:tcPr>
          <w:p w:rsidR="00310DD0" w:rsidRPr="00310DD0" w:rsidRDefault="00310DD0" w:rsidP="00310DD0">
            <w:pPr>
              <w:keepNext/>
              <w:keepLines/>
              <w:widowControl w:val="0"/>
              <w:spacing w:after="60"/>
              <w:ind w:left="-61" w:right="-39" w:firstLine="5"/>
              <w:jc w:val="center"/>
              <w:rPr>
                <w:sz w:val="18"/>
                <w:szCs w:val="18"/>
              </w:rPr>
            </w:pPr>
            <w:r w:rsidRPr="00310DD0">
              <w:rPr>
                <w:sz w:val="18"/>
                <w:szCs w:val="18"/>
              </w:rPr>
              <w:t>40</w:t>
            </w:r>
          </w:p>
        </w:tc>
        <w:tc>
          <w:tcPr>
            <w:tcW w:w="397" w:type="pct"/>
            <w:vAlign w:val="center"/>
          </w:tcPr>
          <w:p w:rsidR="00310DD0" w:rsidRPr="00310DD0" w:rsidRDefault="00310DD0" w:rsidP="00310DD0">
            <w:pPr>
              <w:keepNext/>
              <w:keepLines/>
              <w:widowControl w:val="0"/>
              <w:spacing w:after="60"/>
              <w:ind w:left="-61" w:right="-39" w:firstLine="5"/>
              <w:jc w:val="center"/>
              <w:rPr>
                <w:sz w:val="32"/>
                <w:szCs w:val="32"/>
                <w:vertAlign w:val="subscript"/>
              </w:rPr>
            </w:pPr>
          </w:p>
        </w:tc>
      </w:tr>
      <w:tr w:rsidR="00310DD0" w:rsidRPr="00310DD0" w:rsidTr="00310DD0">
        <w:trPr>
          <w:trHeight w:val="1483"/>
        </w:trPr>
        <w:tc>
          <w:tcPr>
            <w:tcW w:w="230" w:type="pct"/>
            <w:vMerge/>
            <w:vAlign w:val="center"/>
          </w:tcPr>
          <w:p w:rsidR="00310DD0" w:rsidRPr="00310DD0" w:rsidRDefault="00310DD0" w:rsidP="00310DD0">
            <w:pPr>
              <w:keepNext/>
              <w:keepLines/>
              <w:widowControl w:val="0"/>
              <w:spacing w:after="60"/>
              <w:ind w:left="-61" w:right="-39" w:firstLine="5"/>
              <w:jc w:val="both"/>
            </w:pPr>
          </w:p>
        </w:tc>
        <w:tc>
          <w:tcPr>
            <w:tcW w:w="1236" w:type="pct"/>
            <w:vMerge/>
            <w:vAlign w:val="center"/>
          </w:tcPr>
          <w:p w:rsidR="00310DD0" w:rsidRPr="00310DD0" w:rsidRDefault="00310DD0" w:rsidP="00310DD0">
            <w:pPr>
              <w:keepNext/>
              <w:keepLines/>
              <w:widowControl w:val="0"/>
              <w:spacing w:after="60"/>
              <w:ind w:left="-61" w:right="-39" w:firstLine="5"/>
              <w:jc w:val="both"/>
            </w:pPr>
          </w:p>
        </w:tc>
        <w:tc>
          <w:tcPr>
            <w:tcW w:w="1711" w:type="pct"/>
            <w:vAlign w:val="center"/>
          </w:tcPr>
          <w:p w:rsidR="00310DD0" w:rsidRPr="00310DD0" w:rsidRDefault="00310DD0" w:rsidP="00310DD0">
            <w:pPr>
              <w:keepNext/>
              <w:keepLines/>
              <w:widowControl w:val="0"/>
              <w:spacing w:after="60"/>
              <w:ind w:left="-61" w:right="-39" w:firstLine="5"/>
              <w:jc w:val="both"/>
            </w:pPr>
            <w:r w:rsidRPr="00310DD0">
              <w:t>2.1.2. Наличие у участников закупки опыта выполнения работ, связанных с предметом контракта.</w:t>
            </w:r>
          </w:p>
        </w:tc>
        <w:tc>
          <w:tcPr>
            <w:tcW w:w="244" w:type="pct"/>
            <w:vAlign w:val="center"/>
          </w:tcPr>
          <w:p w:rsidR="00310DD0" w:rsidRPr="00310DD0" w:rsidRDefault="00310DD0" w:rsidP="00310DD0">
            <w:pPr>
              <w:keepNext/>
              <w:keepLines/>
              <w:widowControl w:val="0"/>
              <w:spacing w:after="60"/>
              <w:ind w:left="-61" w:right="-39" w:firstLine="5"/>
              <w:jc w:val="center"/>
            </w:pPr>
          </w:p>
        </w:tc>
        <w:tc>
          <w:tcPr>
            <w:tcW w:w="390" w:type="pct"/>
            <w:vAlign w:val="center"/>
          </w:tcPr>
          <w:p w:rsidR="00310DD0" w:rsidRPr="00310DD0" w:rsidRDefault="00310DD0" w:rsidP="00310DD0">
            <w:pPr>
              <w:keepNext/>
              <w:keepLines/>
              <w:widowControl w:val="0"/>
              <w:spacing w:after="60"/>
              <w:ind w:left="-61" w:right="-39" w:firstLine="5"/>
              <w:jc w:val="center"/>
            </w:pPr>
            <w:r w:rsidRPr="00310DD0">
              <w:t>30</w:t>
            </w:r>
          </w:p>
        </w:tc>
        <w:tc>
          <w:tcPr>
            <w:tcW w:w="792" w:type="pct"/>
            <w:gridSpan w:val="3"/>
          </w:tcPr>
          <w:p w:rsidR="00310DD0" w:rsidRPr="00310DD0" w:rsidRDefault="00310DD0" w:rsidP="00310DD0">
            <w:pPr>
              <w:keepNext/>
              <w:keepLines/>
              <w:widowControl w:val="0"/>
              <w:spacing w:after="60"/>
              <w:ind w:left="-61" w:right="-39" w:firstLine="5"/>
              <w:jc w:val="center"/>
              <w:rPr>
                <w:b/>
                <w:strike/>
              </w:rPr>
            </w:pPr>
          </w:p>
        </w:tc>
        <w:tc>
          <w:tcPr>
            <w:tcW w:w="397" w:type="pct"/>
            <w:vAlign w:val="center"/>
          </w:tcPr>
          <w:p w:rsidR="00310DD0" w:rsidRPr="00310DD0" w:rsidRDefault="00310DD0" w:rsidP="00310DD0">
            <w:pPr>
              <w:keepNext/>
              <w:keepLines/>
              <w:widowControl w:val="0"/>
              <w:spacing w:after="60"/>
              <w:ind w:left="-61" w:right="-39" w:firstLine="5"/>
              <w:jc w:val="center"/>
              <w:rPr>
                <w:b/>
                <w:strike/>
              </w:rPr>
            </w:pPr>
          </w:p>
        </w:tc>
      </w:tr>
      <w:tr w:rsidR="00310DD0" w:rsidRPr="00310DD0" w:rsidTr="00310DD0">
        <w:trPr>
          <w:trHeight w:val="2224"/>
        </w:trPr>
        <w:tc>
          <w:tcPr>
            <w:tcW w:w="230" w:type="pct"/>
            <w:vMerge/>
            <w:vAlign w:val="center"/>
          </w:tcPr>
          <w:p w:rsidR="00310DD0" w:rsidRPr="00310DD0" w:rsidRDefault="00310DD0" w:rsidP="00310DD0">
            <w:pPr>
              <w:keepNext/>
              <w:keepLines/>
              <w:widowControl w:val="0"/>
              <w:spacing w:after="60"/>
              <w:ind w:left="-61" w:right="-39" w:firstLine="5"/>
              <w:jc w:val="both"/>
            </w:pPr>
          </w:p>
        </w:tc>
        <w:tc>
          <w:tcPr>
            <w:tcW w:w="1236" w:type="pct"/>
            <w:vMerge/>
            <w:vAlign w:val="center"/>
          </w:tcPr>
          <w:p w:rsidR="00310DD0" w:rsidRPr="00310DD0" w:rsidRDefault="00310DD0" w:rsidP="00310DD0">
            <w:pPr>
              <w:keepNext/>
              <w:keepLines/>
              <w:widowControl w:val="0"/>
              <w:spacing w:after="60"/>
              <w:ind w:left="-61" w:right="-39" w:firstLine="5"/>
              <w:jc w:val="both"/>
            </w:pPr>
          </w:p>
        </w:tc>
        <w:tc>
          <w:tcPr>
            <w:tcW w:w="1711" w:type="pct"/>
            <w:vAlign w:val="center"/>
          </w:tcPr>
          <w:p w:rsidR="00310DD0" w:rsidRPr="00310DD0" w:rsidRDefault="00310DD0" w:rsidP="00310DD0">
            <w:pPr>
              <w:keepNext/>
              <w:keepLines/>
              <w:widowControl w:val="0"/>
              <w:spacing w:after="60"/>
              <w:ind w:left="-61" w:right="-39" w:firstLine="5"/>
              <w:jc w:val="both"/>
              <w:rPr>
                <w:i/>
                <w:iCs/>
                <w:sz w:val="16"/>
                <w:szCs w:val="16"/>
              </w:rPr>
            </w:pPr>
            <w:r w:rsidRPr="00310DD0">
              <w:t>2.1.3. Наличие у участников закупки специалистов и иных работников определенного уровня квалификации.</w:t>
            </w:r>
          </w:p>
        </w:tc>
        <w:tc>
          <w:tcPr>
            <w:tcW w:w="244" w:type="pct"/>
            <w:vAlign w:val="center"/>
          </w:tcPr>
          <w:p w:rsidR="00310DD0" w:rsidRPr="00310DD0" w:rsidRDefault="00310DD0" w:rsidP="00310DD0">
            <w:pPr>
              <w:keepNext/>
              <w:keepLines/>
              <w:widowControl w:val="0"/>
              <w:spacing w:after="60"/>
              <w:ind w:left="-61" w:right="-39" w:firstLine="5"/>
              <w:jc w:val="center"/>
            </w:pPr>
          </w:p>
        </w:tc>
        <w:tc>
          <w:tcPr>
            <w:tcW w:w="390" w:type="pct"/>
            <w:vAlign w:val="center"/>
          </w:tcPr>
          <w:p w:rsidR="00310DD0" w:rsidRPr="00310DD0" w:rsidRDefault="00310DD0" w:rsidP="00310DD0">
            <w:pPr>
              <w:keepNext/>
              <w:keepLines/>
              <w:widowControl w:val="0"/>
              <w:spacing w:after="60"/>
              <w:ind w:left="-61" w:right="-39" w:firstLine="5"/>
              <w:jc w:val="center"/>
              <w:rPr>
                <w:lang w:val="en-US"/>
              </w:rPr>
            </w:pPr>
            <w:r w:rsidRPr="00310DD0">
              <w:t>50</w:t>
            </w:r>
          </w:p>
        </w:tc>
        <w:tc>
          <w:tcPr>
            <w:tcW w:w="792" w:type="pct"/>
            <w:gridSpan w:val="3"/>
          </w:tcPr>
          <w:p w:rsidR="00310DD0" w:rsidRPr="00310DD0" w:rsidRDefault="00310DD0" w:rsidP="00310DD0">
            <w:pPr>
              <w:keepNext/>
              <w:keepLines/>
              <w:widowControl w:val="0"/>
              <w:spacing w:after="60"/>
              <w:ind w:left="-61" w:right="-39" w:firstLine="5"/>
              <w:jc w:val="center"/>
              <w:rPr>
                <w:b/>
              </w:rPr>
            </w:pPr>
          </w:p>
        </w:tc>
        <w:tc>
          <w:tcPr>
            <w:tcW w:w="397" w:type="pct"/>
            <w:vAlign w:val="center"/>
          </w:tcPr>
          <w:p w:rsidR="00310DD0" w:rsidRPr="00310DD0" w:rsidRDefault="00310DD0" w:rsidP="00310DD0">
            <w:pPr>
              <w:keepNext/>
              <w:keepLines/>
              <w:widowControl w:val="0"/>
              <w:spacing w:after="60"/>
              <w:ind w:left="-61" w:right="-39" w:firstLine="5"/>
              <w:jc w:val="center"/>
              <w:rPr>
                <w:b/>
              </w:rPr>
            </w:pPr>
          </w:p>
        </w:tc>
      </w:tr>
      <w:tr w:rsidR="00310DD0" w:rsidRPr="00310DD0" w:rsidTr="00310DD0">
        <w:tc>
          <w:tcPr>
            <w:tcW w:w="1466" w:type="pct"/>
            <w:gridSpan w:val="2"/>
            <w:vAlign w:val="center"/>
          </w:tcPr>
          <w:p w:rsidR="00310DD0" w:rsidRPr="00310DD0" w:rsidRDefault="00310DD0" w:rsidP="00310DD0">
            <w:pPr>
              <w:keepNext/>
              <w:keepLines/>
              <w:widowControl w:val="0"/>
              <w:spacing w:after="60"/>
              <w:ind w:left="-61" w:right="-39" w:firstLine="5"/>
              <w:jc w:val="both"/>
            </w:pPr>
            <w:r w:rsidRPr="00310DD0">
              <w:t>Совокупная значимость всех критериев оценки в процентах</w:t>
            </w:r>
          </w:p>
        </w:tc>
        <w:tc>
          <w:tcPr>
            <w:tcW w:w="1711" w:type="pct"/>
            <w:vAlign w:val="center"/>
          </w:tcPr>
          <w:p w:rsidR="00310DD0" w:rsidRPr="00310DD0" w:rsidRDefault="00310DD0" w:rsidP="00310DD0">
            <w:pPr>
              <w:keepNext/>
              <w:keepLines/>
              <w:widowControl w:val="0"/>
              <w:spacing w:after="60"/>
              <w:ind w:left="-61" w:right="-39" w:firstLine="5"/>
              <w:jc w:val="both"/>
            </w:pPr>
          </w:p>
        </w:tc>
        <w:tc>
          <w:tcPr>
            <w:tcW w:w="244" w:type="pct"/>
          </w:tcPr>
          <w:p w:rsidR="00310DD0" w:rsidRPr="00310DD0" w:rsidRDefault="00310DD0" w:rsidP="00310DD0">
            <w:pPr>
              <w:keepNext/>
              <w:keepLines/>
              <w:widowControl w:val="0"/>
              <w:spacing w:after="60"/>
              <w:ind w:left="-61" w:right="-39" w:firstLine="5"/>
              <w:jc w:val="center"/>
            </w:pPr>
          </w:p>
        </w:tc>
        <w:tc>
          <w:tcPr>
            <w:tcW w:w="1579" w:type="pct"/>
            <w:gridSpan w:val="5"/>
            <w:vAlign w:val="center"/>
          </w:tcPr>
          <w:p w:rsidR="00310DD0" w:rsidRPr="00310DD0" w:rsidRDefault="00310DD0" w:rsidP="00310DD0">
            <w:pPr>
              <w:keepNext/>
              <w:keepLines/>
              <w:widowControl w:val="0"/>
              <w:spacing w:after="60"/>
              <w:ind w:left="-61" w:right="-39" w:firstLine="5"/>
              <w:jc w:val="center"/>
            </w:pPr>
            <w:r w:rsidRPr="00310DD0">
              <w:t>100</w:t>
            </w:r>
          </w:p>
        </w:tc>
      </w:tr>
    </w:tbl>
    <w:p w:rsidR="00310DD0" w:rsidRPr="00310DD0" w:rsidRDefault="00310DD0" w:rsidP="00310DD0">
      <w:pPr>
        <w:keepNext/>
        <w:keepLines/>
        <w:widowControl w:val="0"/>
        <w:ind w:right="-39" w:firstLine="567"/>
        <w:jc w:val="both"/>
        <w:rPr>
          <w:b/>
        </w:rPr>
      </w:pPr>
    </w:p>
    <w:p w:rsidR="0071613C" w:rsidRPr="00031FC5" w:rsidRDefault="0071613C" w:rsidP="006F596B">
      <w:pPr>
        <w:widowControl w:val="0"/>
        <w:ind w:right="-39" w:firstLine="567"/>
        <w:jc w:val="both"/>
        <w:rPr>
          <w:b/>
        </w:rPr>
      </w:pPr>
      <w:r w:rsidRPr="00134D3D">
        <w:rPr>
          <w:b/>
        </w:rPr>
        <w:t xml:space="preserve">1. Оценка заявок по критерию </w:t>
      </w:r>
      <w:r w:rsidRPr="00031FC5">
        <w:rPr>
          <w:b/>
        </w:rPr>
        <w:t>«</w:t>
      </w:r>
      <w:r>
        <w:rPr>
          <w:b/>
        </w:rPr>
        <w:t>Ц</w:t>
      </w:r>
      <w:r w:rsidRPr="00031FC5">
        <w:rPr>
          <w:b/>
        </w:rPr>
        <w:t>ена контракта»</w:t>
      </w:r>
      <w:r>
        <w:rPr>
          <w:b/>
        </w:rPr>
        <w:t>.</w:t>
      </w:r>
    </w:p>
    <w:p w:rsidR="006F596B" w:rsidRPr="00031FC5" w:rsidRDefault="006F596B" w:rsidP="006F596B">
      <w:pPr>
        <w:keepNext/>
        <w:keepLines/>
        <w:widowControl w:val="0"/>
        <w:ind w:right="-39" w:firstLine="567"/>
        <w:jc w:val="both"/>
        <w:rPr>
          <w:b/>
        </w:rPr>
      </w:pPr>
      <w:r w:rsidRPr="00134D3D">
        <w:rPr>
          <w:b/>
        </w:rPr>
        <w:lastRenderedPageBreak/>
        <w:t xml:space="preserve">1. Оценка заявок по критерию </w:t>
      </w:r>
      <w:r w:rsidRPr="00031FC5">
        <w:rPr>
          <w:b/>
        </w:rPr>
        <w:t>«</w:t>
      </w:r>
      <w:r>
        <w:rPr>
          <w:b/>
        </w:rPr>
        <w:t>Ц</w:t>
      </w:r>
      <w:r w:rsidRPr="00031FC5">
        <w:rPr>
          <w:b/>
        </w:rPr>
        <w:t>ена контракта, сумма цен единиц товара, работы, услуги»</w:t>
      </w:r>
      <w:r>
        <w:rPr>
          <w:b/>
        </w:rPr>
        <w:t>.</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оценки – 60 %</w:t>
      </w:r>
    </w:p>
    <w:p w:rsidR="006F596B" w:rsidRPr="00031FC5" w:rsidRDefault="006F596B" w:rsidP="006F596B">
      <w:pPr>
        <w:keepNext/>
        <w:keepLines/>
        <w:widowControl w:val="0"/>
        <w:ind w:right="-39" w:firstLine="567"/>
        <w:jc w:val="both"/>
      </w:pPr>
      <w:r w:rsidRPr="00031FC5">
        <w:t>Оценка критерия (баллы): – 100</w:t>
      </w:r>
    </w:p>
    <w:p w:rsidR="006F596B" w:rsidRPr="00031FC5" w:rsidRDefault="006F596B" w:rsidP="006F596B">
      <w:pPr>
        <w:keepNext/>
        <w:keepLines/>
        <w:widowControl w:val="0"/>
        <w:ind w:right="-39" w:firstLine="567"/>
        <w:jc w:val="both"/>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49E48F5B" wp14:editId="605C6302">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где: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534F3278" wp14:editId="20501145">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6F596B" w:rsidRPr="00031FC5" w:rsidRDefault="006F596B" w:rsidP="006F596B">
      <w:pPr>
        <w:pStyle w:val="ConsPlusNormal"/>
        <w:jc w:val="both"/>
        <w:rPr>
          <w:rFonts w:ascii="Times New Roman" w:hAnsi="Times New Roman" w:cs="Times New Roman"/>
          <w:sz w:val="24"/>
          <w:szCs w:val="24"/>
        </w:rPr>
      </w:pPr>
    </w:p>
    <w:p w:rsidR="006F596B" w:rsidRPr="00B42D5B" w:rsidRDefault="006F596B" w:rsidP="006F596B">
      <w:pPr>
        <w:pStyle w:val="ConsPlusNormal"/>
        <w:ind w:firstLine="540"/>
        <w:jc w:val="both"/>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w:t>
      </w:r>
      <w:r w:rsidRPr="00B42D5B">
        <w:rPr>
          <w:rFonts w:ascii="Times New Roman" w:hAnsi="Times New Roman" w:cs="Times New Roman"/>
          <w:color w:val="000000" w:themeColor="text1"/>
          <w:sz w:val="24"/>
          <w:szCs w:val="24"/>
        </w:rPr>
        <w:lastRenderedPageBreak/>
        <w:t xml:space="preserve">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4D290F"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6F596B" w:rsidRPr="004D290F" w:rsidRDefault="006F596B" w:rsidP="006F596B">
      <w:pPr>
        <w:pStyle w:val="ConsPlusNormal"/>
        <w:ind w:firstLine="540"/>
        <w:jc w:val="both"/>
        <w:rPr>
          <w:rFonts w:ascii="Times New Roman" w:hAnsi="Times New Roman" w:cs="Times New Roman"/>
          <w:sz w:val="24"/>
          <w:szCs w:val="24"/>
        </w:rPr>
      </w:pPr>
    </w:p>
    <w:p w:rsidR="006F596B" w:rsidRPr="004D290F" w:rsidRDefault="006F596B" w:rsidP="006F596B">
      <w:pPr>
        <w:pStyle w:val="ConsPlusNormal"/>
        <w:spacing w:before="220"/>
        <w:ind w:firstLine="540"/>
        <w:jc w:val="both"/>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6F596B" w:rsidRDefault="006F596B" w:rsidP="006F596B">
      <w:pPr>
        <w:pStyle w:val="ConsPlusNormal"/>
        <w:jc w:val="both"/>
      </w:pPr>
    </w:p>
    <w:p w:rsidR="006F596B" w:rsidRDefault="006F596B" w:rsidP="006F596B">
      <w:pPr>
        <w:keepNext/>
        <w:keepLines/>
        <w:widowControl w:val="0"/>
        <w:ind w:right="-39" w:firstLine="567"/>
        <w:jc w:val="both"/>
      </w:pPr>
      <w:r>
        <w:rPr>
          <w:noProof/>
          <w:position w:val="-31"/>
        </w:rPr>
        <w:drawing>
          <wp:inline distT="0" distB="0" distL="0" distR="0" wp14:anchorId="3AB33838" wp14:editId="08808002">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6F596B" w:rsidRDefault="006F596B" w:rsidP="006F596B">
      <w:pPr>
        <w:keepNext/>
        <w:keepLines/>
        <w:widowControl w:val="0"/>
        <w:ind w:right="-39" w:firstLine="567"/>
        <w:jc w:val="both"/>
      </w:pPr>
    </w:p>
    <w:p w:rsidR="006F596B" w:rsidRPr="00C9042B" w:rsidRDefault="006F596B" w:rsidP="006F596B">
      <w:pPr>
        <w:pStyle w:val="ConsPlusNormal"/>
        <w:ind w:firstLine="540"/>
        <w:jc w:val="both"/>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6F596B" w:rsidRPr="00B42D5B" w:rsidRDefault="006F596B" w:rsidP="006F596B">
      <w:pPr>
        <w:keepNext/>
        <w:keepLines/>
        <w:widowControl w:val="0"/>
        <w:ind w:right="-39" w:firstLine="567"/>
        <w:jc w:val="both"/>
        <w:rPr>
          <w:color w:val="000000" w:themeColor="text1"/>
        </w:rPr>
      </w:pPr>
    </w:p>
    <w:p w:rsidR="006F596B" w:rsidRDefault="006F596B" w:rsidP="006F596B">
      <w:pPr>
        <w:keepNext/>
        <w:keepLines/>
        <w:widowControl w:val="0"/>
        <w:snapToGrid w:val="0"/>
        <w:ind w:right="-94" w:firstLine="567"/>
        <w:contextualSpacing/>
        <w:jc w:val="both"/>
        <w:rPr>
          <w:b/>
        </w:rPr>
      </w:pPr>
      <w:r w:rsidRPr="00B42D5B">
        <w:rPr>
          <w:b/>
          <w:color w:val="000000" w:themeColor="text1"/>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w:t>
      </w:r>
      <w:r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rPr>
        <w:t xml:space="preserve"> </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 40 %</w:t>
      </w:r>
    </w:p>
    <w:p w:rsidR="006F596B" w:rsidRDefault="006F596B" w:rsidP="006F596B">
      <w:pPr>
        <w:keepNext/>
        <w:keepLines/>
        <w:widowControl w:val="0"/>
        <w:snapToGrid w:val="0"/>
        <w:ind w:right="-94" w:firstLine="567"/>
        <w:contextualSpacing/>
        <w:jc w:val="both"/>
      </w:pPr>
      <w:r w:rsidRPr="00134D3D">
        <w:t>В отношении данного критерия оценки предусматриваются показатели</w:t>
      </w:r>
      <w:r>
        <w:t xml:space="preserve"> оценки</w:t>
      </w:r>
      <w:r w:rsidRPr="00134D3D">
        <w:t>, раскрывающие его содержание и учитывающие особ</w:t>
      </w:r>
      <w:r>
        <w:t>енности оценки закупаемых работ.</w:t>
      </w:r>
    </w:p>
    <w:p w:rsidR="006F596B" w:rsidRPr="00134D3D" w:rsidRDefault="006F596B" w:rsidP="006F596B">
      <w:pPr>
        <w:keepNext/>
        <w:keepLines/>
        <w:widowControl w:val="0"/>
        <w:snapToGrid w:val="0"/>
        <w:ind w:right="-94" w:firstLine="567"/>
        <w:contextualSpacing/>
        <w:jc w:val="both"/>
      </w:pPr>
    </w:p>
    <w:p w:rsidR="006F596B" w:rsidRPr="00752E9D" w:rsidRDefault="006F596B" w:rsidP="006F596B">
      <w:pPr>
        <w:keepNext/>
        <w:keepLines/>
        <w:widowControl w:val="0"/>
        <w:ind w:right="-39" w:firstLine="567"/>
        <w:jc w:val="both"/>
        <w:rPr>
          <w:b/>
        </w:rPr>
      </w:pPr>
      <w:r w:rsidRPr="00752E9D">
        <w:rPr>
          <w:b/>
        </w:rPr>
        <w:t>Применяемые показатели данного критерия оценки:</w:t>
      </w:r>
    </w:p>
    <w:p w:rsidR="006F596B" w:rsidRDefault="006F596B" w:rsidP="006F596B">
      <w:pPr>
        <w:pStyle w:val="a3"/>
        <w:jc w:val="both"/>
        <w:rPr>
          <w:rFonts w:ascii="Times New Roman" w:hAnsi="Times New Roman"/>
          <w:b/>
          <w:sz w:val="24"/>
          <w:szCs w:val="24"/>
        </w:rPr>
      </w:pPr>
    </w:p>
    <w:p w:rsidR="006F596B" w:rsidRPr="00B42D5B" w:rsidRDefault="006F596B" w:rsidP="006F596B">
      <w:pPr>
        <w:pStyle w:val="a3"/>
        <w:jc w:val="both"/>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Значимость показателя: 20%.</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6F596B" w:rsidRPr="00E47052" w:rsidRDefault="006F596B" w:rsidP="006F596B">
      <w:pPr>
        <w:pStyle w:val="a3"/>
        <w:jc w:val="both"/>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6F596B" w:rsidRPr="00B42D5B" w:rsidRDefault="006F596B" w:rsidP="006F596B">
      <w:pPr>
        <w:pStyle w:val="a3"/>
        <w:jc w:val="both"/>
        <w:rPr>
          <w:rFonts w:ascii="Times New Roman" w:hAnsi="Times New Roman"/>
          <w:sz w:val="24"/>
          <w:szCs w:val="24"/>
        </w:rPr>
      </w:pPr>
      <w:r w:rsidRPr="00B42D5B">
        <w:rPr>
          <w:rFonts w:ascii="Times New Roman" w:hAnsi="Times New Roman"/>
          <w:sz w:val="24"/>
          <w:szCs w:val="24"/>
        </w:rPr>
        <w:lastRenderedPageBreak/>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rsidR="006F596B" w:rsidRPr="00984EA0" w:rsidRDefault="006F596B" w:rsidP="006F596B">
      <w:pPr>
        <w:widowControl w:val="0"/>
        <w:ind w:right="-39" w:firstLine="567"/>
        <w:jc w:val="both"/>
        <w:rPr>
          <w:highlight w:val="yellow"/>
        </w:rPr>
      </w:pPr>
      <w:r w:rsidRPr="00B42D5B">
        <w:rPr>
          <w:noProof/>
          <w:position w:val="-26"/>
        </w:rPr>
        <w:drawing>
          <wp:inline distT="0" distB="0" distL="0" distR="0" wp14:anchorId="44BB8107" wp14:editId="6851BB23">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B42D5B" w:rsidRDefault="006F596B" w:rsidP="006F596B">
      <w:pPr>
        <w:pStyle w:val="ConsPlusNormal"/>
        <w:ind w:firstLine="540"/>
        <w:jc w:val="both"/>
        <w:rPr>
          <w:rFonts w:ascii="Times New Roman" w:hAnsi="Times New Roman" w:cs="Times New Roman"/>
          <w:sz w:val="24"/>
          <w:szCs w:val="24"/>
        </w:rPr>
      </w:pPr>
      <w:r w:rsidRPr="00B42D5B">
        <w:rPr>
          <w:rFonts w:ascii="Times New Roman" w:hAnsi="Times New Roman" w:cs="Times New Roman"/>
          <w:sz w:val="24"/>
          <w:szCs w:val="24"/>
        </w:rPr>
        <w:t>где:</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B42D5B">
        <w:rPr>
          <w:w w:val="105"/>
        </w:rPr>
        <w:t>представление</w:t>
      </w:r>
      <w:r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Default="006F596B" w:rsidP="006F596B">
      <w:pPr>
        <w:pStyle w:val="a3"/>
        <w:jc w:val="both"/>
        <w:rPr>
          <w:rFonts w:ascii="Times New Roman" w:hAnsi="Times New Roman"/>
          <w:b/>
          <w:sz w:val="24"/>
          <w:szCs w:val="24"/>
        </w:rPr>
      </w:pPr>
    </w:p>
    <w:p w:rsidR="006F596B" w:rsidRPr="006117C3" w:rsidRDefault="006F596B" w:rsidP="006F596B">
      <w:pPr>
        <w:pStyle w:val="a3"/>
        <w:jc w:val="both"/>
        <w:rPr>
          <w:rFonts w:ascii="Times New Roman" w:hAnsi="Times New Roman"/>
          <w:sz w:val="24"/>
          <w:szCs w:val="24"/>
        </w:rPr>
      </w:pPr>
      <w:r w:rsidRPr="006117C3">
        <w:rPr>
          <w:rFonts w:ascii="Times New Roman" w:hAnsi="Times New Roman"/>
          <w:b/>
          <w:sz w:val="24"/>
          <w:szCs w:val="24"/>
        </w:rPr>
        <w:t>2</w:t>
      </w:r>
      <w:r>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Pr="006117C3">
        <w:rPr>
          <w:rFonts w:ascii="Times New Roman" w:hAnsi="Times New Roman"/>
          <w:b/>
          <w:sz w:val="24"/>
          <w:szCs w:val="24"/>
        </w:rPr>
        <w:t>Наличие у участников закупки опыта выполнения работ, связанных с предметом контракта.</w:t>
      </w:r>
    </w:p>
    <w:p w:rsidR="006F596B" w:rsidRPr="006117C3" w:rsidRDefault="006F596B" w:rsidP="006F596B">
      <w:pPr>
        <w:pStyle w:val="a3"/>
        <w:jc w:val="both"/>
        <w:rPr>
          <w:rFonts w:ascii="Times New Roman" w:hAnsi="Times New Roman"/>
          <w:sz w:val="24"/>
          <w:szCs w:val="24"/>
        </w:rPr>
      </w:pPr>
      <w:r w:rsidRPr="006117C3">
        <w:rPr>
          <w:rFonts w:ascii="Times New Roman" w:hAnsi="Times New Roman"/>
          <w:sz w:val="24"/>
          <w:szCs w:val="24"/>
        </w:rPr>
        <w:t>Оценка показателя (баллы): 100 баллов.</w:t>
      </w:r>
    </w:p>
    <w:p w:rsidR="006F596B" w:rsidRDefault="006F596B" w:rsidP="006F596B">
      <w:pPr>
        <w:pStyle w:val="a3"/>
        <w:jc w:val="both"/>
        <w:rPr>
          <w:rFonts w:ascii="Times New Roman" w:hAnsi="Times New Roman"/>
          <w:sz w:val="24"/>
          <w:szCs w:val="24"/>
        </w:rPr>
      </w:pPr>
      <w:r w:rsidRPr="006117C3">
        <w:rPr>
          <w:rFonts w:ascii="Times New Roman" w:hAnsi="Times New Roman"/>
          <w:sz w:val="24"/>
          <w:szCs w:val="24"/>
        </w:rPr>
        <w:t xml:space="preserve">Значимость </w:t>
      </w:r>
      <w:r w:rsidRPr="00B42D5B">
        <w:rPr>
          <w:rFonts w:ascii="Times New Roman" w:hAnsi="Times New Roman"/>
          <w:sz w:val="24"/>
          <w:szCs w:val="24"/>
        </w:rPr>
        <w:t xml:space="preserve">показателя: </w:t>
      </w:r>
      <w:r>
        <w:rPr>
          <w:rFonts w:ascii="Times New Roman" w:hAnsi="Times New Roman"/>
          <w:sz w:val="24"/>
          <w:szCs w:val="24"/>
        </w:rPr>
        <w:t>3</w:t>
      </w:r>
      <w:r w:rsidRPr="00B42D5B">
        <w:rPr>
          <w:rFonts w:ascii="Times New Roman" w:hAnsi="Times New Roman"/>
          <w:sz w:val="24"/>
          <w:szCs w:val="24"/>
        </w:rPr>
        <w:t>0%.</w:t>
      </w:r>
    </w:p>
    <w:p w:rsidR="006F596B" w:rsidRPr="00752E9D" w:rsidRDefault="006F596B" w:rsidP="006F596B">
      <w:pPr>
        <w:pStyle w:val="a3"/>
        <w:jc w:val="both"/>
        <w:rPr>
          <w:rFonts w:ascii="Times New Roman" w:hAnsi="Times New Roman"/>
          <w:sz w:val="24"/>
          <w:szCs w:val="24"/>
        </w:rPr>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p>
    <w:p w:rsidR="006F596B" w:rsidRDefault="006F596B" w:rsidP="006F596B">
      <w:pPr>
        <w:pStyle w:val="a3"/>
        <w:jc w:val="both"/>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выполнение работ по изготовлению </w:t>
      </w:r>
      <w:r>
        <w:rPr>
          <w:rFonts w:ascii="Times New Roman" w:hAnsi="Times New Roman"/>
          <w:sz w:val="24"/>
          <w:szCs w:val="24"/>
        </w:rPr>
        <w:t>протеза нижней конечности</w:t>
      </w:r>
      <w:r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6F596B" w:rsidRPr="00682D49" w:rsidRDefault="006F596B" w:rsidP="006F596B">
      <w:pPr>
        <w:pStyle w:val="a3"/>
        <w:jc w:val="both"/>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F596B" w:rsidRPr="000E7B6F" w:rsidRDefault="006F596B" w:rsidP="006F596B">
      <w:pPr>
        <w:pStyle w:val="a3"/>
        <w:jc w:val="both"/>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6F596B" w:rsidRPr="00CC0DFD" w:rsidRDefault="006F596B" w:rsidP="006F596B">
      <w:pPr>
        <w:pStyle w:val="a3"/>
        <w:jc w:val="both"/>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lastRenderedPageBreak/>
        <w:drawing>
          <wp:inline distT="0" distB="0" distL="0" distR="0" wp14:anchorId="22852680" wp14:editId="6922CED8">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1" w:name="_Hlk92815433"/>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1"/>
      <w:r w:rsidRPr="00B42D5B">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rFonts w:ascii="Times New Roman" w:hAnsi="Times New Roman" w:cs="Times New Roman"/>
          <w:sz w:val="24"/>
          <w:szCs w:val="24"/>
        </w:rPr>
        <w:t>"</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CC0DFD">
        <w:rPr>
          <w:w w:val="105"/>
        </w:rPr>
        <w:t>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Pr="00134D3D" w:rsidRDefault="006F596B" w:rsidP="006F596B">
      <w:pPr>
        <w:widowControl w:val="0"/>
        <w:ind w:right="-39" w:firstLine="567"/>
        <w:jc w:val="both"/>
      </w:pPr>
    </w:p>
    <w:p w:rsidR="006F596B" w:rsidRPr="006117C3" w:rsidRDefault="006F596B" w:rsidP="006F596B">
      <w:pPr>
        <w:widowControl w:val="0"/>
        <w:ind w:right="-39" w:firstLine="567"/>
        <w:jc w:val="both"/>
        <w:rPr>
          <w:rFonts w:eastAsia="Arial"/>
          <w:b/>
        </w:rPr>
      </w:pPr>
      <w:r w:rsidRPr="006117C3">
        <w:rPr>
          <w:rFonts w:eastAsia="Arial"/>
          <w:b/>
        </w:rPr>
        <w:t>2.</w:t>
      </w:r>
      <w:r>
        <w:rPr>
          <w:rFonts w:eastAsia="Arial"/>
          <w:b/>
        </w:rPr>
        <w:t>3</w:t>
      </w:r>
      <w:r w:rsidRPr="006117C3">
        <w:rPr>
          <w:rFonts w:eastAsia="Arial"/>
          <w:b/>
        </w:rPr>
        <w:t xml:space="preserve">. </w:t>
      </w:r>
      <w:r w:rsidRPr="006117C3">
        <w:rPr>
          <w:b/>
        </w:rPr>
        <w:t>Наличие у участников закупки специалистов и иных работников определенного уровня квалификации.</w:t>
      </w:r>
    </w:p>
    <w:p w:rsidR="006F596B" w:rsidRPr="00B42D5B" w:rsidRDefault="006F596B" w:rsidP="006F596B">
      <w:pPr>
        <w:widowControl w:val="0"/>
        <w:ind w:right="-39"/>
        <w:jc w:val="both"/>
      </w:pPr>
      <w:r w:rsidRPr="006117C3">
        <w:t>Оценка показателя (</w:t>
      </w:r>
      <w:r w:rsidRPr="00B42D5B">
        <w:t>баллы): 100 баллов</w:t>
      </w:r>
    </w:p>
    <w:p w:rsidR="006F596B" w:rsidRDefault="006F596B" w:rsidP="006F596B">
      <w:pPr>
        <w:pStyle w:val="a3"/>
        <w:jc w:val="both"/>
        <w:rPr>
          <w:rFonts w:ascii="Times New Roman" w:hAnsi="Times New Roman"/>
          <w:sz w:val="24"/>
          <w:szCs w:val="24"/>
        </w:rPr>
      </w:pPr>
      <w:r w:rsidRPr="00B42D5B">
        <w:rPr>
          <w:rFonts w:ascii="Times New Roman" w:hAnsi="Times New Roman"/>
          <w:sz w:val="24"/>
          <w:szCs w:val="24"/>
        </w:rPr>
        <w:t xml:space="preserve">Значимость показателя: </w:t>
      </w:r>
      <w:r>
        <w:rPr>
          <w:rFonts w:ascii="Times New Roman" w:hAnsi="Times New Roman"/>
          <w:sz w:val="24"/>
          <w:szCs w:val="24"/>
        </w:rPr>
        <w:t>5</w:t>
      </w:r>
      <w:r w:rsidRPr="00B42D5B">
        <w:rPr>
          <w:rFonts w:ascii="Times New Roman" w:hAnsi="Times New Roman"/>
          <w:sz w:val="24"/>
          <w:szCs w:val="24"/>
        </w:rPr>
        <w:t>0%.</w:t>
      </w:r>
    </w:p>
    <w:p w:rsidR="006F596B" w:rsidRDefault="006F596B" w:rsidP="006F596B">
      <w:pPr>
        <w:widowControl w:val="0"/>
        <w:ind w:right="-39" w:firstLine="567"/>
        <w:jc w:val="both"/>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Для оценки заявок по данному показателю устанавливается:</w:t>
      </w:r>
    </w:p>
    <w:p w:rsidR="006F596B" w:rsidRPr="00752E9D" w:rsidRDefault="006F596B" w:rsidP="0092189E">
      <w:pPr>
        <w:pStyle w:val="a3"/>
        <w:ind w:firstLine="708"/>
        <w:jc w:val="both"/>
        <w:rPr>
          <w:rFonts w:ascii="Times New Roman" w:hAnsi="Times New Roman"/>
          <w:sz w:val="24"/>
          <w:szCs w:val="24"/>
        </w:rPr>
      </w:pPr>
      <w:r w:rsidRPr="00752E9D">
        <w:rPr>
          <w:rFonts w:ascii="Times New Roman" w:hAnsi="Times New Roman"/>
          <w:sz w:val="24"/>
          <w:szCs w:val="24"/>
        </w:rPr>
        <w:t xml:space="preserve">а) </w:t>
      </w:r>
      <w:r>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врач-ортопед (</w:t>
      </w:r>
      <w:r>
        <w:rPr>
          <w:rFonts w:ascii="Times New Roman" w:hAnsi="Times New Roman"/>
          <w:sz w:val="24"/>
          <w:szCs w:val="24"/>
        </w:rPr>
        <w:t xml:space="preserve">либо </w:t>
      </w:r>
      <w:r w:rsidRPr="00795C05">
        <w:rPr>
          <w:rFonts w:ascii="Times New Roman" w:hAnsi="Times New Roman"/>
          <w:sz w:val="24"/>
          <w:szCs w:val="28"/>
        </w:rPr>
        <w:t>врач травматолог-ортопед в соответствии с Приказом</w:t>
      </w:r>
      <w:r>
        <w:rPr>
          <w:rFonts w:ascii="Times New Roman" w:hAnsi="Times New Roman"/>
          <w:sz w:val="24"/>
          <w:szCs w:val="28"/>
        </w:rPr>
        <w:t xml:space="preserve"> Мин</w:t>
      </w:r>
      <w:r w:rsidRPr="00795C05">
        <w:rPr>
          <w:rFonts w:ascii="Times New Roman" w:hAnsi="Times New Roman"/>
          <w:sz w:val="24"/>
          <w:szCs w:val="28"/>
        </w:rPr>
        <w:t xml:space="preserve">труда России от 12.11.2018 </w:t>
      </w:r>
      <w:r>
        <w:rPr>
          <w:rFonts w:ascii="Times New Roman" w:hAnsi="Times New Roman"/>
          <w:sz w:val="24"/>
          <w:szCs w:val="28"/>
        </w:rPr>
        <w:t>№</w:t>
      </w:r>
      <w:r w:rsidRPr="00795C05">
        <w:rPr>
          <w:rFonts w:ascii="Times New Roman" w:hAnsi="Times New Roman"/>
          <w:sz w:val="24"/>
          <w:szCs w:val="28"/>
        </w:rPr>
        <w:t xml:space="preserve"> 698н</w:t>
      </w:r>
      <w:r>
        <w:rPr>
          <w:rFonts w:ascii="Times New Roman" w:hAnsi="Times New Roman"/>
          <w:sz w:val="24"/>
          <w:szCs w:val="28"/>
        </w:rPr>
        <w:t xml:space="preserve"> </w:t>
      </w:r>
      <w:r w:rsidRPr="00795C05">
        <w:rPr>
          <w:rFonts w:ascii="Times New Roman" w:hAnsi="Times New Roman"/>
          <w:sz w:val="24"/>
          <w:szCs w:val="28"/>
        </w:rPr>
        <w:t>"Об утверждении профессионального стандарта "Врач - травматолог-ортопед"</w:t>
      </w:r>
      <w:r>
        <w:rPr>
          <w:rFonts w:ascii="Times New Roman" w:hAnsi="Times New Roman"/>
          <w:sz w:val="24"/>
          <w:szCs w:val="28"/>
        </w:rPr>
        <w:t>)</w:t>
      </w:r>
      <w:r w:rsidRPr="00752E9D">
        <w:rPr>
          <w:rFonts w:ascii="Times New Roman" w:hAnsi="Times New Roman"/>
          <w:sz w:val="24"/>
          <w:szCs w:val="24"/>
        </w:rPr>
        <w:t>;</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6F596B" w:rsidRPr="006117C3" w:rsidRDefault="006F596B" w:rsidP="006F596B">
      <w:pPr>
        <w:widowControl w:val="0"/>
        <w:ind w:right="-39" w:firstLine="567"/>
        <w:jc w:val="both"/>
      </w:pPr>
      <w:r>
        <w:t xml:space="preserve">   </w:t>
      </w:r>
      <w:r w:rsidRPr="00CC0DFD">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t>подпунктом "а" настоящего пункта:</w:t>
      </w:r>
    </w:p>
    <w:p w:rsidR="006F596B" w:rsidRPr="00D14230" w:rsidRDefault="006F596B" w:rsidP="006F596B">
      <w:pPr>
        <w:pStyle w:val="a3"/>
        <w:jc w:val="both"/>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6F596B" w:rsidRDefault="006F596B" w:rsidP="006F596B">
      <w:pPr>
        <w:pStyle w:val="a3"/>
        <w:jc w:val="both"/>
        <w:rPr>
          <w:rFonts w:ascii="Times New Roman" w:hAnsi="Times New Roman"/>
          <w:sz w:val="24"/>
          <w:szCs w:val="24"/>
        </w:rPr>
      </w:pPr>
      <w:r w:rsidRPr="00A377DC">
        <w:rPr>
          <w:rFonts w:ascii="Times New Roman" w:hAnsi="Times New Roman"/>
          <w:sz w:val="24"/>
          <w:szCs w:val="24"/>
        </w:rPr>
        <w:t>документы, подтверждающие квалификацию специалистов и иных работников</w:t>
      </w:r>
      <w:r>
        <w:rPr>
          <w:rFonts w:ascii="Times New Roman" w:hAnsi="Times New Roman"/>
          <w:sz w:val="24"/>
          <w:szCs w:val="24"/>
        </w:rPr>
        <w:t xml:space="preserve"> (дипломы, свидетельства, сертификаты и т.п.): диплом о профессиональном образовании в области </w:t>
      </w:r>
      <w:r>
        <w:rPr>
          <w:rFonts w:ascii="Times New Roman" w:hAnsi="Times New Roman"/>
          <w:sz w:val="24"/>
          <w:szCs w:val="24"/>
        </w:rPr>
        <w:lastRenderedPageBreak/>
        <w:t>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w:t>
      </w:r>
      <w:proofErr w:type="gramStart"/>
      <w:r>
        <w:rPr>
          <w:rFonts w:ascii="Times New Roman" w:hAnsi="Times New Roman"/>
          <w:sz w:val="24"/>
          <w:szCs w:val="24"/>
        </w:rPr>
        <w:t xml:space="preserve"> ;</w:t>
      </w:r>
      <w:proofErr w:type="gramEnd"/>
    </w:p>
    <w:p w:rsidR="006F596B" w:rsidRPr="001123B7" w:rsidRDefault="006F596B" w:rsidP="006F596B">
      <w:pPr>
        <w:pStyle w:val="a3"/>
        <w:jc w:val="both"/>
        <w:rPr>
          <w:rFonts w:ascii="Times New Roman" w:hAnsi="Times New Roman"/>
          <w:sz w:val="24"/>
          <w:szCs w:val="24"/>
        </w:rPr>
      </w:pPr>
      <w:r w:rsidRPr="001123B7">
        <w:rPr>
          <w:rFonts w:ascii="Times New Roman" w:hAnsi="Times New Roman"/>
          <w:sz w:val="24"/>
          <w:szCs w:val="24"/>
        </w:rPr>
        <w:t>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w:t>
      </w:r>
      <w:r>
        <w:rPr>
          <w:rFonts w:ascii="Times New Roman" w:hAnsi="Times New Roman"/>
          <w:sz w:val="24"/>
          <w:szCs w:val="24"/>
        </w:rPr>
        <w:t>а</w:t>
      </w:r>
      <w:r w:rsidRPr="001123B7">
        <w:rPr>
          <w:rFonts w:ascii="Times New Roman" w:hAnsi="Times New Roman"/>
          <w:sz w:val="24"/>
          <w:szCs w:val="24"/>
        </w:rPr>
        <w:t xml:space="preserve"> травматолог</w:t>
      </w:r>
      <w:r>
        <w:rPr>
          <w:rFonts w:ascii="Times New Roman" w:hAnsi="Times New Roman"/>
          <w:sz w:val="24"/>
          <w:szCs w:val="24"/>
        </w:rPr>
        <w:t>а</w:t>
      </w:r>
      <w:r w:rsidRPr="001123B7">
        <w:rPr>
          <w:rFonts w:ascii="Times New Roman" w:hAnsi="Times New Roman"/>
          <w:sz w:val="24"/>
          <w:szCs w:val="24"/>
        </w:rPr>
        <w:t>-ортопед</w:t>
      </w:r>
      <w:r>
        <w:rPr>
          <w:rFonts w:ascii="Times New Roman" w:hAnsi="Times New Roman"/>
          <w:sz w:val="24"/>
          <w:szCs w:val="24"/>
        </w:rPr>
        <w:t>а</w:t>
      </w:r>
      <w:r w:rsidRPr="001123B7">
        <w:rPr>
          <w:rFonts w:ascii="Times New Roman" w:hAnsi="Times New Roman"/>
          <w:sz w:val="24"/>
          <w:szCs w:val="24"/>
        </w:rPr>
        <w:t xml:space="preserve">: документы о 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w:t>
      </w:r>
      <w:r>
        <w:rPr>
          <w:rFonts w:ascii="Times New Roman" w:hAnsi="Times New Roman"/>
          <w:sz w:val="24"/>
          <w:szCs w:val="24"/>
        </w:rPr>
        <w:t xml:space="preserve"> </w:t>
      </w:r>
      <w:r w:rsidRPr="001123B7">
        <w:rPr>
          <w:rFonts w:ascii="Times New Roman" w:hAnsi="Times New Roman"/>
          <w:sz w:val="24"/>
          <w:szCs w:val="24"/>
        </w:rPr>
        <w:t xml:space="preserve">и </w:t>
      </w:r>
      <w:r>
        <w:rPr>
          <w:rFonts w:ascii="Times New Roman" w:hAnsi="Times New Roman"/>
          <w:sz w:val="24"/>
          <w:szCs w:val="24"/>
        </w:rPr>
        <w:t xml:space="preserve">документы о </w:t>
      </w:r>
      <w:r w:rsidRPr="001123B7">
        <w:rPr>
          <w:rFonts w:ascii="Times New Roman" w:hAnsi="Times New Roman"/>
          <w:sz w:val="24"/>
          <w:szCs w:val="24"/>
        </w:rPr>
        <w:t xml:space="preserve">подготовке в ординатуре по специальности "Травматология и ортопедия" </w:t>
      </w:r>
      <w:r w:rsidRPr="00595AC6">
        <w:rPr>
          <w:rFonts w:ascii="Times New Roman" w:hAnsi="Times New Roman"/>
          <w:sz w:val="24"/>
          <w:szCs w:val="24"/>
        </w:rPr>
        <w:t>(Сертификат специалиста по специальности "Травматология и ортопедия")</w:t>
      </w:r>
      <w:r>
        <w:rPr>
          <w:rFonts w:ascii="Times New Roman" w:hAnsi="Times New Roman"/>
          <w:sz w:val="24"/>
          <w:szCs w:val="24"/>
        </w:rPr>
        <w:t xml:space="preserve"> </w:t>
      </w:r>
      <w:r w:rsidRPr="001123B7">
        <w:rPr>
          <w:rFonts w:ascii="Times New Roman" w:hAnsi="Times New Roman"/>
          <w:sz w:val="24"/>
          <w:szCs w:val="24"/>
        </w:rPr>
        <w:t xml:space="preserve">или </w:t>
      </w:r>
      <w:r>
        <w:rPr>
          <w:rFonts w:ascii="Times New Roman" w:hAnsi="Times New Roman"/>
          <w:sz w:val="24"/>
          <w:szCs w:val="24"/>
        </w:rPr>
        <w:t xml:space="preserve">документы о </w:t>
      </w:r>
      <w:r w:rsidRPr="001123B7">
        <w:rPr>
          <w:rFonts w:ascii="Times New Roman" w:hAnsi="Times New Roman"/>
          <w:sz w:val="24"/>
          <w:szCs w:val="24"/>
        </w:rPr>
        <w:t xml:space="preserve">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 и </w:t>
      </w:r>
      <w:r>
        <w:rPr>
          <w:rFonts w:ascii="Times New Roman" w:hAnsi="Times New Roman"/>
          <w:sz w:val="24"/>
          <w:szCs w:val="24"/>
        </w:rPr>
        <w:t xml:space="preserve">документы об </w:t>
      </w:r>
      <w:r w:rsidRPr="001123B7">
        <w:rPr>
          <w:rFonts w:ascii="Times New Roman" w:hAnsi="Times New Roman"/>
          <w:sz w:val="24"/>
          <w:szCs w:val="24"/>
        </w:rPr>
        <w:t>освоени</w:t>
      </w:r>
      <w:r>
        <w:rPr>
          <w:rFonts w:ascii="Times New Roman" w:hAnsi="Times New Roman"/>
          <w:sz w:val="24"/>
          <w:szCs w:val="24"/>
        </w:rPr>
        <w:t>и</w:t>
      </w:r>
      <w:r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Pr>
          <w:rFonts w:ascii="Times New Roman" w:hAnsi="Times New Roman"/>
          <w:sz w:val="24"/>
          <w:szCs w:val="24"/>
        </w:rPr>
        <w:t xml:space="preserve"> </w:t>
      </w:r>
      <w:r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Pr>
          <w:rFonts w:ascii="Times New Roman" w:hAnsi="Times New Roman"/>
          <w:sz w:val="24"/>
          <w:szCs w:val="24"/>
        </w:rPr>
        <w:t>).</w:t>
      </w:r>
    </w:p>
    <w:p w:rsidR="006F596B" w:rsidRDefault="006F596B" w:rsidP="006F596B">
      <w:pPr>
        <w:pStyle w:val="a3"/>
        <w:jc w:val="both"/>
        <w:rPr>
          <w:rFonts w:ascii="Times New Roman" w:hAnsi="Times New Roman"/>
          <w:sz w:val="24"/>
          <w:szCs w:val="24"/>
        </w:rPr>
      </w:pP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drawing>
          <wp:inline distT="0" distB="0" distL="0" distR="0" wp14:anchorId="77662635" wp14:editId="24D4B51E">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widowControl w:val="0"/>
        <w:ind w:right="-39" w:firstLine="567"/>
        <w:jc w:val="both"/>
      </w:pP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widowControl w:val="0"/>
        <w:snapToGrid w:val="0"/>
        <w:ind w:right="-94" w:firstLine="567"/>
        <w:contextualSpacing/>
        <w:jc w:val="both"/>
        <w:rPr>
          <w:w w:val="105"/>
        </w:rPr>
      </w:pPr>
    </w:p>
    <w:p w:rsidR="006F596B" w:rsidRPr="00CC0DFD" w:rsidRDefault="006F596B" w:rsidP="006F596B">
      <w:pPr>
        <w:widowControl w:val="0"/>
        <w:snapToGrid w:val="0"/>
        <w:ind w:right="-94" w:firstLine="567"/>
        <w:contextualSpacing/>
        <w:jc w:val="both"/>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6F596B" w:rsidRPr="00645EE4" w:rsidRDefault="006F596B" w:rsidP="006F596B">
      <w:pPr>
        <w:autoSpaceDE w:val="0"/>
        <w:autoSpaceDN w:val="0"/>
        <w:adjustRightInd w:val="0"/>
        <w:ind w:firstLine="709"/>
        <w:jc w:val="both"/>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6F596B" w:rsidRPr="00645EE4" w:rsidRDefault="006F596B" w:rsidP="006F596B">
      <w:pPr>
        <w:widowControl w:val="0"/>
        <w:autoSpaceDE w:val="0"/>
        <w:autoSpaceDN w:val="0"/>
        <w:adjustRightInd w:val="0"/>
        <w:jc w:val="both"/>
        <w:rPr>
          <w:kern w:val="2"/>
        </w:rPr>
      </w:pPr>
      <w:r w:rsidRPr="00645EE4">
        <w:rPr>
          <w:bCs/>
        </w:rPr>
        <w:t xml:space="preserve">Предложение о </w:t>
      </w:r>
      <w:r w:rsidRPr="00645EE4">
        <w:rPr>
          <w:kern w:val="2"/>
        </w:rPr>
        <w:t>к</w:t>
      </w:r>
      <w:r>
        <w:rPr>
          <w:kern w:val="2"/>
        </w:rPr>
        <w:t>валификации участников закупки</w:t>
      </w: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r w:rsidRPr="00CC0DFD">
        <w:rPr>
          <w:b/>
        </w:rPr>
        <w:t>Таблица 1. Наличие у участников закупки опыта поставки товара, выполнения работы, оказания услуги, связанного с предметом контракта.</w:t>
      </w:r>
    </w:p>
    <w:p w:rsidR="006F596B" w:rsidRPr="00CC0DFD" w:rsidRDefault="006F596B" w:rsidP="006F596B">
      <w:pPr>
        <w:widowControl w:val="0"/>
        <w:jc w:val="both"/>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jc w:val="both"/>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Предложение участника закупки</w:t>
            </w:r>
          </w:p>
          <w:p w:rsidR="006F596B" w:rsidRPr="00E30509" w:rsidRDefault="006F596B" w:rsidP="006F596B">
            <w:pPr>
              <w:pStyle w:val="a5"/>
              <w:widowControl w:val="0"/>
              <w:ind w:left="0" w:firstLine="0"/>
              <w:rPr>
                <w:sz w:val="20"/>
                <w:szCs w:val="24"/>
              </w:rPr>
            </w:pPr>
            <w:r w:rsidRPr="00E30509">
              <w:rPr>
                <w:b/>
                <w:sz w:val="20"/>
                <w:szCs w:val="24"/>
              </w:rPr>
              <w:t>(с описанием по конкретному показателю)</w:t>
            </w: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iCs/>
                <w:color w:val="000000"/>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F596B" w:rsidRPr="00625660" w:rsidRDefault="006F596B" w:rsidP="006F596B">
            <w:pPr>
              <w:suppressAutoHyphens/>
              <w:ind w:right="-1"/>
              <w:jc w:val="both"/>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bl>
    <w:p w:rsidR="006F596B" w:rsidRDefault="006F596B" w:rsidP="006F596B">
      <w:pPr>
        <w:widowControl w:val="0"/>
        <w:jc w:val="both"/>
        <w:rPr>
          <w:szCs w:val="26"/>
          <w:lang w:eastAsia="en-US"/>
        </w:rPr>
      </w:pPr>
    </w:p>
    <w:p w:rsidR="006F596B" w:rsidRPr="00CC0DFD" w:rsidRDefault="006F596B" w:rsidP="006F596B">
      <w:pPr>
        <w:widowControl w:val="0"/>
        <w:jc w:val="both"/>
        <w:rPr>
          <w:b/>
        </w:rPr>
      </w:pPr>
      <w:r w:rsidRPr="00CC0DFD">
        <w:rPr>
          <w:b/>
        </w:rPr>
        <w:t>Таблица 2. Наличие у участников закупки специалистов и иных работников определенного уровня квалификации.</w:t>
      </w:r>
    </w:p>
    <w:p w:rsidR="006F596B" w:rsidRPr="00DE5238" w:rsidRDefault="006F596B" w:rsidP="006F596B">
      <w:pPr>
        <w:widowControl w:val="0"/>
        <w:jc w:val="both"/>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6F596B" w:rsidRPr="00DE5238" w:rsidTr="00256B6F">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w:t>
            </w:r>
          </w:p>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sz w:val="20"/>
                <w:szCs w:val="20"/>
                <w:lang w:eastAsia="en-US"/>
              </w:rPr>
            </w:pPr>
            <w:r>
              <w:rPr>
                <w:b/>
                <w:bCs/>
                <w:color w:val="000000"/>
                <w:sz w:val="20"/>
                <w:szCs w:val="20"/>
                <w:lang w:eastAsia="en-US"/>
              </w:rPr>
              <w:t>Трудовые книжки, сведения о трудовой деятельности</w:t>
            </w:r>
            <w:r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r>
    </w:tbl>
    <w:p w:rsidR="006F596B" w:rsidRDefault="006F596B" w:rsidP="006F596B">
      <w:pPr>
        <w:widowControl w:val="0"/>
        <w:ind w:firstLine="720"/>
        <w:jc w:val="both"/>
      </w:pPr>
    </w:p>
    <w:p w:rsidR="006F596B" w:rsidRPr="00894601" w:rsidRDefault="006F596B" w:rsidP="006F596B">
      <w:pPr>
        <w:widowControl w:val="0"/>
        <w:ind w:firstLine="720"/>
        <w:jc w:val="both"/>
      </w:pPr>
      <w:r w:rsidRPr="00894601">
        <w:t>Рекомендуемая Форма 2</w:t>
      </w:r>
    </w:p>
    <w:p w:rsidR="006F596B" w:rsidRPr="00894601" w:rsidRDefault="006F596B" w:rsidP="006F596B">
      <w:pPr>
        <w:widowControl w:val="0"/>
        <w:jc w:val="both"/>
      </w:pP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Наличие у участника закупки финансовых ресурсов</w:t>
      </w: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
        <w:tblW w:w="10490" w:type="dxa"/>
        <w:tblInd w:w="-714" w:type="dxa"/>
        <w:tblLook w:val="04A0" w:firstRow="1" w:lastRow="0" w:firstColumn="1" w:lastColumn="0" w:noHBand="0" w:noVBand="1"/>
      </w:tblPr>
      <w:tblGrid>
        <w:gridCol w:w="687"/>
        <w:gridCol w:w="2283"/>
        <w:gridCol w:w="2559"/>
        <w:gridCol w:w="2551"/>
        <w:gridCol w:w="2410"/>
      </w:tblGrid>
      <w:tr w:rsidR="006F596B" w:rsidRPr="00894601" w:rsidTr="00256B6F">
        <w:tc>
          <w:tcPr>
            <w:tcW w:w="687" w:type="dxa"/>
          </w:tcPr>
          <w:p w:rsidR="006F596B" w:rsidRPr="00894601" w:rsidRDefault="006F596B" w:rsidP="006F596B">
            <w:pPr>
              <w:jc w:val="both"/>
            </w:pPr>
            <w:r w:rsidRPr="00894601">
              <w:t>№ п/п</w:t>
            </w:r>
          </w:p>
        </w:tc>
        <w:tc>
          <w:tcPr>
            <w:tcW w:w="2283" w:type="dxa"/>
          </w:tcPr>
          <w:p w:rsidR="006F596B" w:rsidRPr="00894601" w:rsidRDefault="006F596B" w:rsidP="006F596B">
            <w:pPr>
              <w:jc w:val="both"/>
            </w:pPr>
            <w:r w:rsidRPr="00894601">
              <w:t>Наименование показателя</w:t>
            </w:r>
          </w:p>
        </w:tc>
        <w:tc>
          <w:tcPr>
            <w:tcW w:w="2559" w:type="dxa"/>
          </w:tcPr>
          <w:p w:rsidR="006F596B" w:rsidRPr="00894601" w:rsidRDefault="006F596B" w:rsidP="006F596B">
            <w:pPr>
              <w:jc w:val="both"/>
            </w:pPr>
            <w:r w:rsidRPr="00894601">
              <w:t>Описание</w:t>
            </w:r>
          </w:p>
        </w:tc>
        <w:tc>
          <w:tcPr>
            <w:tcW w:w="2551" w:type="dxa"/>
          </w:tcPr>
          <w:p w:rsidR="006F596B" w:rsidRPr="00894601" w:rsidRDefault="006F596B" w:rsidP="006F596B">
            <w:pPr>
              <w:jc w:val="both"/>
            </w:pPr>
            <w:r w:rsidRPr="00894601">
              <w:t>Методика расчета</w:t>
            </w:r>
          </w:p>
        </w:tc>
        <w:tc>
          <w:tcPr>
            <w:tcW w:w="2410" w:type="dxa"/>
          </w:tcPr>
          <w:p w:rsidR="006F596B" w:rsidRPr="00894601" w:rsidRDefault="006F596B" w:rsidP="006F596B">
            <w:pPr>
              <w:jc w:val="both"/>
            </w:pPr>
            <w:r w:rsidRPr="00894601">
              <w:t>Показатель за календарный отчетный период (год)</w:t>
            </w:r>
          </w:p>
        </w:tc>
      </w:tr>
      <w:tr w:rsidR="006F596B" w:rsidRPr="00894601" w:rsidTr="00256B6F">
        <w:tc>
          <w:tcPr>
            <w:tcW w:w="687" w:type="dxa"/>
          </w:tcPr>
          <w:p w:rsidR="006F596B" w:rsidRPr="00894601" w:rsidRDefault="006F596B" w:rsidP="006F596B">
            <w:pPr>
              <w:jc w:val="both"/>
            </w:pPr>
            <w:r w:rsidRPr="00894601">
              <w:t>1</w:t>
            </w:r>
          </w:p>
        </w:tc>
        <w:tc>
          <w:tcPr>
            <w:tcW w:w="2283" w:type="dxa"/>
          </w:tcPr>
          <w:p w:rsidR="006F596B" w:rsidRPr="00894601" w:rsidRDefault="006F596B" w:rsidP="006F596B">
            <w:pPr>
              <w:jc w:val="both"/>
            </w:pPr>
            <w:r w:rsidRPr="00894601">
              <w:t>Стоимость чистых активов</w:t>
            </w:r>
          </w:p>
        </w:tc>
        <w:tc>
          <w:tcPr>
            <w:tcW w:w="2559" w:type="dxa"/>
          </w:tcPr>
          <w:p w:rsidR="006F596B" w:rsidRPr="00894601" w:rsidRDefault="006F596B" w:rsidP="006F596B">
            <w:pPr>
              <w:jc w:val="both"/>
            </w:pPr>
            <w:r w:rsidRPr="00894601">
              <w:t>Разница между балансовой стоимостью и суммой долговых обязательств компании</w:t>
            </w:r>
          </w:p>
        </w:tc>
        <w:tc>
          <w:tcPr>
            <w:tcW w:w="2551" w:type="dxa"/>
          </w:tcPr>
          <w:p w:rsidR="006F596B" w:rsidRPr="00894601" w:rsidRDefault="006F596B" w:rsidP="006F596B">
            <w:pPr>
              <w:jc w:val="both"/>
            </w:pPr>
            <w:r w:rsidRPr="00894601">
              <w:t>СЧА = Активы баланса (Форма № 1 стр.1600) – Долгосрочные обязательства (Форма № 1 стр.1400) – Краткосрочные обязательства (Форма № 1 стр.1500)</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t>2</w:t>
            </w:r>
          </w:p>
        </w:tc>
        <w:tc>
          <w:tcPr>
            <w:tcW w:w="2283" w:type="dxa"/>
          </w:tcPr>
          <w:p w:rsidR="006F596B" w:rsidRPr="00894601" w:rsidRDefault="006F596B" w:rsidP="006F596B">
            <w:pPr>
              <w:jc w:val="both"/>
            </w:pPr>
            <w:r w:rsidRPr="00894601">
              <w:t xml:space="preserve">Коэффициент обеспеченности собственными оборотными средствами </w:t>
            </w:r>
          </w:p>
        </w:tc>
        <w:tc>
          <w:tcPr>
            <w:tcW w:w="2559" w:type="dxa"/>
          </w:tcPr>
          <w:p w:rsidR="006F596B" w:rsidRPr="00894601" w:rsidRDefault="006F596B" w:rsidP="006F596B">
            <w:pPr>
              <w:jc w:val="both"/>
            </w:pPr>
            <w:r w:rsidRPr="00894601">
              <w:t>Отношение собственных средств к оборотным активам</w:t>
            </w:r>
          </w:p>
        </w:tc>
        <w:tc>
          <w:tcPr>
            <w:tcW w:w="2551" w:type="dxa"/>
          </w:tcPr>
          <w:p w:rsidR="006F596B" w:rsidRPr="00894601" w:rsidRDefault="006F596B" w:rsidP="006F596B">
            <w:pPr>
              <w:jc w:val="both"/>
            </w:pPr>
            <w:r w:rsidRPr="00894601">
              <w:t xml:space="preserve">Коэффициент обеспеченности собственными оборотными средствами = (Собственный капитал (Форма № 1, стр. 1300)- </w:t>
            </w:r>
            <w:proofErr w:type="spellStart"/>
            <w:r w:rsidRPr="00894601">
              <w:t>Внеоборотные</w:t>
            </w:r>
            <w:proofErr w:type="spellEnd"/>
            <w:r w:rsidRPr="00894601">
              <w:t xml:space="preserve"> активы (Форма № 1, стр. 1100))/ Оборотные активы (Форма № 1, стр. 1200) </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t>2</w:t>
            </w:r>
          </w:p>
        </w:tc>
        <w:tc>
          <w:tcPr>
            <w:tcW w:w="2283" w:type="dxa"/>
          </w:tcPr>
          <w:p w:rsidR="006F596B" w:rsidRPr="00894601" w:rsidRDefault="006F596B" w:rsidP="006F596B">
            <w:pPr>
              <w:jc w:val="both"/>
            </w:pPr>
            <w:r w:rsidRPr="00894601">
              <w:t xml:space="preserve">Коэффициент </w:t>
            </w:r>
            <w:r w:rsidRPr="00894601">
              <w:lastRenderedPageBreak/>
              <w:t>соизмеримости годовой выручки от основной деятельности с суммой договора (КСВ)</w:t>
            </w:r>
          </w:p>
        </w:tc>
        <w:tc>
          <w:tcPr>
            <w:tcW w:w="2559" w:type="dxa"/>
          </w:tcPr>
          <w:p w:rsidR="006F596B" w:rsidRPr="00894601" w:rsidRDefault="006F596B" w:rsidP="006F596B">
            <w:pPr>
              <w:jc w:val="both"/>
            </w:pPr>
            <w:r w:rsidRPr="00894601">
              <w:lastRenderedPageBreak/>
              <w:t xml:space="preserve">Характеризует </w:t>
            </w:r>
            <w:r w:rsidRPr="00894601">
              <w:lastRenderedPageBreak/>
              <w:t>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rsidR="006F596B" w:rsidRPr="00894601" w:rsidRDefault="006F596B" w:rsidP="006F596B">
            <w:pPr>
              <w:jc w:val="both"/>
              <w:rPr>
                <w:u w:val="single"/>
                <w:vertAlign w:val="superscript"/>
              </w:rPr>
            </w:pPr>
            <w:r w:rsidRPr="00894601">
              <w:rPr>
                <w:lang w:val="en-US"/>
              </w:rPr>
              <w:lastRenderedPageBreak/>
              <w:fldChar w:fldCharType="begin"/>
            </w:r>
            <w:r w:rsidRPr="00894601">
              <w:instrText xml:space="preserve"> BIBLIOGRAPHY  \l 1049 </w:instrText>
            </w:r>
            <w:r w:rsidRPr="00894601">
              <w:rPr>
                <w:lang w:val="en-US"/>
              </w:rPr>
              <w:fldChar w:fldCharType="separate"/>
            </w:r>
            <w:r w:rsidRPr="00894601">
              <w:rPr>
                <w:noProof/>
              </w:rPr>
              <w:t>КСВ</w:t>
            </w:r>
            <w:r w:rsidRPr="00894601">
              <w:rPr>
                <w:lang w:val="en-US"/>
              </w:rPr>
              <w:fldChar w:fldCharType="end"/>
            </w:r>
            <w:r w:rsidRPr="00894601">
              <w:t xml:space="preserve"> = </w:t>
            </w:r>
            <w:r w:rsidRPr="00894601">
              <w:rPr>
                <w:u w:val="single"/>
                <w:vertAlign w:val="superscript"/>
              </w:rPr>
              <w:t>Выручка х Р</w:t>
            </w:r>
          </w:p>
          <w:p w:rsidR="006F596B" w:rsidRPr="00894601" w:rsidRDefault="006F596B" w:rsidP="006F596B">
            <w:pPr>
              <w:jc w:val="both"/>
              <w:rPr>
                <w:vertAlign w:val="superscript"/>
              </w:rPr>
            </w:pPr>
            <w:r w:rsidRPr="00894601">
              <w:rPr>
                <w:vertAlign w:val="superscript"/>
              </w:rPr>
              <w:lastRenderedPageBreak/>
              <w:t xml:space="preserve">                      12 х </w:t>
            </w:r>
            <w:r w:rsidRPr="00894601">
              <w:rPr>
                <w:vertAlign w:val="superscript"/>
                <w:lang w:val="en-US"/>
              </w:rPr>
              <w:t>S</w:t>
            </w:r>
          </w:p>
          <w:p w:rsidR="006F596B" w:rsidRPr="00894601" w:rsidRDefault="006F596B" w:rsidP="006F596B">
            <w:pPr>
              <w:jc w:val="both"/>
            </w:pPr>
            <w:r w:rsidRPr="00894601">
              <w:t>где Выручка – стр.2110 Формы за последний отчетный завершенный период (год);</w:t>
            </w:r>
          </w:p>
          <w:p w:rsidR="006F596B" w:rsidRPr="00894601" w:rsidRDefault="006F596B" w:rsidP="006F596B">
            <w:pPr>
              <w:jc w:val="both"/>
            </w:pPr>
            <w:r w:rsidRPr="00894601">
              <w:t>Р- период выполнения обязательств по договору (в месяцах),</w:t>
            </w:r>
          </w:p>
          <w:p w:rsidR="006F596B" w:rsidRPr="00894601" w:rsidRDefault="006F596B" w:rsidP="006F596B">
            <w:pPr>
              <w:jc w:val="both"/>
            </w:pPr>
            <w:r w:rsidRPr="00894601">
              <w:rPr>
                <w:lang w:val="en-US"/>
              </w:rPr>
              <w:t xml:space="preserve">S – </w:t>
            </w:r>
            <w:r w:rsidRPr="00894601">
              <w:t xml:space="preserve">НМЦК </w:t>
            </w:r>
          </w:p>
        </w:tc>
        <w:tc>
          <w:tcPr>
            <w:tcW w:w="2410" w:type="dxa"/>
          </w:tcPr>
          <w:p w:rsidR="006F596B" w:rsidRPr="00894601" w:rsidRDefault="006F596B" w:rsidP="006F596B">
            <w:pPr>
              <w:jc w:val="both"/>
              <w:rPr>
                <w:i/>
                <w:iCs/>
              </w:rPr>
            </w:pPr>
            <w:r w:rsidRPr="00894601">
              <w:rPr>
                <w:i/>
                <w:iCs/>
              </w:rPr>
              <w:lastRenderedPageBreak/>
              <w:t xml:space="preserve">Заполняется </w:t>
            </w:r>
            <w:r w:rsidRPr="00894601">
              <w:rPr>
                <w:i/>
                <w:iCs/>
              </w:rPr>
              <w:lastRenderedPageBreak/>
              <w:t>участником закупки из данных бухгалтерской отчетности</w:t>
            </w:r>
          </w:p>
        </w:tc>
      </w:tr>
    </w:tbl>
    <w:p w:rsidR="006F596B" w:rsidRPr="00894601" w:rsidRDefault="006F596B" w:rsidP="006F596B">
      <w:pPr>
        <w:jc w:val="both"/>
        <w:rPr>
          <w:rFonts w:eastAsia="Calibri"/>
          <w:sz w:val="20"/>
          <w:szCs w:val="20"/>
          <w:lang w:eastAsia="en-US"/>
        </w:rPr>
      </w:pPr>
      <w:r w:rsidRPr="00894601">
        <w:rPr>
          <w:rFonts w:eastAsia="Calibri"/>
          <w:sz w:val="20"/>
          <w:szCs w:val="20"/>
          <w:lang w:eastAsia="en-US"/>
        </w:rPr>
        <w:lastRenderedPageBreak/>
        <w:t>Обозначения: формы № 1,2, – номер соответствующей формы бухгалтерской отчетности</w:t>
      </w:r>
    </w:p>
    <w:p w:rsidR="006F596B" w:rsidRPr="00BC779F" w:rsidRDefault="006F596B" w:rsidP="006F596B">
      <w:pPr>
        <w:jc w:val="both"/>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p w:rsidR="006F596B" w:rsidRPr="00587CC8" w:rsidRDefault="006F596B" w:rsidP="006F596B">
      <w:pPr>
        <w:widowControl w:val="0"/>
        <w:jc w:val="both"/>
        <w:rPr>
          <w:sz w:val="25"/>
          <w:szCs w:val="25"/>
        </w:rPr>
      </w:pPr>
    </w:p>
    <w:p w:rsidR="002B5FE0" w:rsidRDefault="002B5FE0" w:rsidP="006F596B">
      <w:pPr>
        <w:widowControl w:val="0"/>
        <w:ind w:right="-39" w:firstLine="567"/>
        <w:jc w:val="both"/>
      </w:pPr>
    </w:p>
    <w:sectPr w:rsidR="002B5FE0" w:rsidSect="006F596B">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C7"/>
    <w:rsid w:val="00007532"/>
    <w:rsid w:val="000D2BBE"/>
    <w:rsid w:val="002151FA"/>
    <w:rsid w:val="002351EF"/>
    <w:rsid w:val="002B17D9"/>
    <w:rsid w:val="002B5FE0"/>
    <w:rsid w:val="00310DD0"/>
    <w:rsid w:val="00377983"/>
    <w:rsid w:val="00472EA6"/>
    <w:rsid w:val="006F596B"/>
    <w:rsid w:val="0071613C"/>
    <w:rsid w:val="00760C72"/>
    <w:rsid w:val="0082247B"/>
    <w:rsid w:val="0092189E"/>
    <w:rsid w:val="009D6105"/>
    <w:rsid w:val="009F0F4C"/>
    <w:rsid w:val="00A23044"/>
    <w:rsid w:val="00A45D2B"/>
    <w:rsid w:val="00B656D8"/>
    <w:rsid w:val="00C139C7"/>
    <w:rsid w:val="00DD2205"/>
    <w:rsid w:val="00DD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ГУ - Свердловское РО ФСС РФ</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Реттих-Александрова Евгения Викторовна</dc:creator>
  <cp:lastModifiedBy>Ленчевская Валентина Ивановна</cp:lastModifiedBy>
  <cp:revision>4</cp:revision>
  <cp:lastPrinted>2022-02-03T08:37:00Z</cp:lastPrinted>
  <dcterms:created xsi:type="dcterms:W3CDTF">2022-04-14T11:55:00Z</dcterms:created>
  <dcterms:modified xsi:type="dcterms:W3CDTF">2022-04-22T06:47:00Z</dcterms:modified>
</cp:coreProperties>
</file>