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D" w:rsidRPr="0070552C" w:rsidRDefault="00FC43ED" w:rsidP="00FC43E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80273">
        <w:rPr>
          <w:b/>
          <w:bCs/>
        </w:rPr>
        <w:t>Порядок рассмотрения и оценки первых частей заявок на участие в открытом конкурсе в электронной форме</w:t>
      </w:r>
      <w:r w:rsidRPr="0070552C">
        <w:rPr>
          <w:b/>
          <w:bCs/>
        </w:rPr>
        <w:t xml:space="preserve"> </w:t>
      </w:r>
    </w:p>
    <w:p w:rsidR="00FC43ED" w:rsidRPr="00541B6D" w:rsidRDefault="00FC43ED" w:rsidP="00FC43E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Осуществляется Заказчиком в соответствии со статьей 54.5 Закона.</w:t>
      </w:r>
    </w:p>
    <w:p w:rsidR="0060398D" w:rsidRPr="000E6336" w:rsidRDefault="0060398D" w:rsidP="0060398D">
      <w:pPr>
        <w:jc w:val="center"/>
        <w:rPr>
          <w:b/>
          <w:sz w:val="22"/>
          <w:szCs w:val="22"/>
        </w:rPr>
      </w:pPr>
      <w:r w:rsidRPr="000E6336">
        <w:rPr>
          <w:b/>
          <w:sz w:val="22"/>
          <w:szCs w:val="22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60398D" w:rsidRPr="0086414B" w:rsidRDefault="0060398D" w:rsidP="0060398D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60398D" w:rsidRPr="0086414B" w:rsidRDefault="0060398D" w:rsidP="0060398D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60398D" w:rsidRPr="0086414B" w:rsidRDefault="0060398D" w:rsidP="0060398D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60398D" w:rsidRPr="0086414B" w:rsidRDefault="0060398D" w:rsidP="0060398D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60398D" w:rsidRPr="0086414B" w:rsidRDefault="0060398D" w:rsidP="0060398D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60398D" w:rsidRPr="0086414B" w:rsidRDefault="0060398D" w:rsidP="0060398D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60398D" w:rsidRPr="0086414B" w:rsidRDefault="0060398D" w:rsidP="0060398D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60398D" w:rsidRPr="0086414B" w:rsidRDefault="0060398D" w:rsidP="0060398D">
      <w:pPr>
        <w:jc w:val="center"/>
        <w:rPr>
          <w:b/>
          <w:sz w:val="22"/>
          <w:szCs w:val="22"/>
        </w:rPr>
      </w:pPr>
    </w:p>
    <w:p w:rsidR="0060398D" w:rsidRPr="0086414B" w:rsidRDefault="0060398D" w:rsidP="0060398D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60398D" w:rsidRPr="00C87F1D" w:rsidTr="0059654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0398D" w:rsidRPr="00C87F1D" w:rsidRDefault="0060398D" w:rsidP="00596546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0398D" w:rsidRPr="00C87F1D" w:rsidRDefault="0060398D" w:rsidP="00596546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0398D" w:rsidRPr="00C87F1D" w:rsidRDefault="0060398D" w:rsidP="00596546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0398D" w:rsidRPr="00C87F1D" w:rsidRDefault="0060398D" w:rsidP="00596546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0398D" w:rsidRPr="00C87F1D" w:rsidRDefault="0060398D" w:rsidP="00596546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398D" w:rsidRPr="00C87F1D" w:rsidRDefault="0060398D" w:rsidP="00596546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60398D" w:rsidRPr="00C87F1D" w:rsidTr="00596546">
        <w:tc>
          <w:tcPr>
            <w:tcW w:w="14478" w:type="dxa"/>
            <w:gridSpan w:val="6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60398D" w:rsidRPr="00C87F1D" w:rsidTr="0059654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98D" w:rsidRPr="00C87F1D" w:rsidRDefault="0060398D" w:rsidP="00596546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98D" w:rsidRPr="00C87F1D" w:rsidRDefault="0060398D" w:rsidP="00596546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60398D" w:rsidRPr="00C87F1D" w:rsidRDefault="0060398D" w:rsidP="00596546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98D" w:rsidRPr="00C87F1D" w:rsidRDefault="0060398D" w:rsidP="00596546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</w:rPr>
              <w:t>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98D" w:rsidRPr="00C87F1D" w:rsidRDefault="0060398D" w:rsidP="00596546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98D" w:rsidRPr="00C87F1D" w:rsidRDefault="0060398D" w:rsidP="00596546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Ra</w:t>
            </w:r>
            <w:proofErr w:type="spellEnd"/>
          </w:p>
        </w:tc>
      </w:tr>
      <w:tr w:rsidR="0060398D" w:rsidRPr="00C87F1D" w:rsidTr="00596546">
        <w:tc>
          <w:tcPr>
            <w:tcW w:w="14478" w:type="dxa"/>
            <w:gridSpan w:val="6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Нестоимостные критерии оценки</w:t>
            </w:r>
          </w:p>
        </w:tc>
      </w:tr>
      <w:tr w:rsidR="0060398D" w:rsidRPr="00C87F1D" w:rsidTr="00596546">
        <w:tc>
          <w:tcPr>
            <w:tcW w:w="670" w:type="dxa"/>
            <w:vMerge w:val="restart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vMerge w:val="restart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 xml:space="preserve">. </w:t>
            </w:r>
            <w:r w:rsidRPr="00BE659E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60398D" w:rsidRPr="00BE659E" w:rsidRDefault="0060398D" w:rsidP="00596546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</w:rPr>
              <w:t>40</w:t>
            </w:r>
          </w:p>
        </w:tc>
        <w:tc>
          <w:tcPr>
            <w:tcW w:w="1653" w:type="dxa"/>
            <w:shd w:val="clear" w:color="auto" w:fill="auto"/>
          </w:tcPr>
          <w:p w:rsidR="0060398D" w:rsidRPr="00BE659E" w:rsidRDefault="0060398D" w:rsidP="00596546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60398D" w:rsidRPr="00BE659E" w:rsidRDefault="0060398D" w:rsidP="00596546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Rb</w:t>
            </w:r>
            <w:proofErr w:type="spellEnd"/>
          </w:p>
        </w:tc>
      </w:tr>
      <w:tr w:rsidR="0060398D" w:rsidRPr="00C87F1D" w:rsidTr="00596546">
        <w:tc>
          <w:tcPr>
            <w:tcW w:w="670" w:type="dxa"/>
            <w:vMerge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60398D" w:rsidRPr="00C87F1D" w:rsidRDefault="0060398D" w:rsidP="00596546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87F1D">
              <w:rPr>
                <w:sz w:val="22"/>
                <w:szCs w:val="22"/>
                <w:lang w:val="en-US"/>
              </w:rPr>
              <w:t>b1</w:t>
            </w:r>
          </w:p>
        </w:tc>
      </w:tr>
      <w:tr w:rsidR="0060398D" w:rsidRPr="00C87F1D" w:rsidTr="00596546">
        <w:tc>
          <w:tcPr>
            <w:tcW w:w="670" w:type="dxa"/>
            <w:vMerge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60398D" w:rsidRPr="00C87F1D" w:rsidRDefault="0060398D" w:rsidP="00596546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  <w:lang w:val="en-US"/>
              </w:rPr>
              <w:t>b2</w:t>
            </w:r>
          </w:p>
        </w:tc>
      </w:tr>
      <w:tr w:rsidR="0060398D" w:rsidRPr="00C87F1D" w:rsidTr="00596546">
        <w:tc>
          <w:tcPr>
            <w:tcW w:w="5983" w:type="dxa"/>
            <w:gridSpan w:val="2"/>
            <w:shd w:val="clear" w:color="auto" w:fill="auto"/>
            <w:vAlign w:val="center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60398D" w:rsidRPr="00C87F1D" w:rsidRDefault="0060398D" w:rsidP="00596546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60398D" w:rsidRPr="00D439D6" w:rsidRDefault="0060398D" w:rsidP="0060398D">
      <w:pPr>
        <w:pStyle w:val="a4"/>
        <w:jc w:val="both"/>
        <w:rPr>
          <w:rFonts w:ascii="Times New Roman" w:hAnsi="Times New Roman"/>
        </w:rPr>
      </w:pP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Стоимостный критерий оценки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1. Оценка заявок по критерию «цена государственного контракта»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оценки – 60 %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0,6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критерия (баллы): – 100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60398D" w:rsidRPr="00D439D6" w:rsidRDefault="0060398D" w:rsidP="0060398D">
      <w:pPr>
        <w:keepLines/>
        <w:widowControl w:val="0"/>
        <w:ind w:left="-61" w:right="-39"/>
        <w:rPr>
          <w:sz w:val="22"/>
          <w:szCs w:val="22"/>
          <w:lang w:val="x-none"/>
        </w:rPr>
      </w:pPr>
      <w:r w:rsidRPr="00D439D6">
        <w:rPr>
          <w:sz w:val="22"/>
          <w:szCs w:val="22"/>
        </w:rPr>
        <w:t xml:space="preserve">а) </w:t>
      </w:r>
      <w:r w:rsidRPr="00D439D6">
        <w:rPr>
          <w:sz w:val="22"/>
          <w:szCs w:val="22"/>
          <w:lang w:val="x-none"/>
        </w:rPr>
        <w:t xml:space="preserve">в случае </w:t>
      </w:r>
      <w:proofErr w:type="gramStart"/>
      <w:r w:rsidRPr="00D439D6">
        <w:rPr>
          <w:sz w:val="22"/>
          <w:szCs w:val="22"/>
          <w:lang w:val="x-none"/>
        </w:rPr>
        <w:t xml:space="preserve">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2905" cy="2444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  <w:lang w:val="x-none"/>
        </w:rPr>
        <w:t>&gt;</w:t>
      </w:r>
      <w:proofErr w:type="gramEnd"/>
      <w:r w:rsidRPr="00D439D6">
        <w:rPr>
          <w:sz w:val="22"/>
          <w:szCs w:val="22"/>
          <w:lang w:val="x-none"/>
        </w:rPr>
        <w:t xml:space="preserve"> 0,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1424940" cy="499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382905" cy="2444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23520" cy="244475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2905" cy="2444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&lt;0,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019935" cy="499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403860" cy="266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– максимальное предложение из предложений по критерию, сделанных участниками закупки.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23520" cy="24447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= ЦБ</w:t>
      </w:r>
      <w:proofErr w:type="spellStart"/>
      <w:r w:rsidRPr="00D439D6">
        <w:rPr>
          <w:sz w:val="22"/>
          <w:szCs w:val="22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* 0</w:t>
      </w:r>
      <w:proofErr w:type="gramStart"/>
      <w:r w:rsidRPr="00D439D6">
        <w:rPr>
          <w:sz w:val="22"/>
          <w:szCs w:val="22"/>
        </w:rPr>
        <w:t>,6</w:t>
      </w:r>
      <w:proofErr w:type="gramEnd"/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>- рейтинг, присуждаемого i-й заявке по критерию "цена государственного контракта";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0,6 – коэффициент значимости указанного критерия.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Нестоимостной критерий оценки:</w:t>
      </w:r>
    </w:p>
    <w:p w:rsidR="0060398D" w:rsidRPr="00D439D6" w:rsidRDefault="0060398D" w:rsidP="0060398D">
      <w:pPr>
        <w:keepLines/>
        <w:widowControl w:val="0"/>
        <w:snapToGrid w:val="0"/>
        <w:ind w:left="-50" w:right="-94"/>
        <w:contextualSpacing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– 40 %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0,40</w:t>
      </w:r>
    </w:p>
    <w:p w:rsidR="0060398D" w:rsidRPr="00D439D6" w:rsidRDefault="0060398D" w:rsidP="0060398D">
      <w:pPr>
        <w:keepLines/>
        <w:widowControl w:val="0"/>
        <w:snapToGrid w:val="0"/>
        <w:ind w:left="-50" w:right="-94"/>
        <w:contextualSpacing/>
        <w:rPr>
          <w:sz w:val="22"/>
          <w:szCs w:val="22"/>
        </w:rPr>
      </w:pPr>
      <w:r w:rsidRPr="00D439D6">
        <w:rPr>
          <w:sz w:val="22"/>
          <w:szCs w:val="22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Применяемые показатели данного критерия оценки: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</w:p>
    <w:p w:rsidR="0060398D" w:rsidRPr="00D439D6" w:rsidRDefault="0060398D" w:rsidP="0060398D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2.1.1.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показателя: 0,40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По данному показателю оценивается:</w:t>
      </w:r>
    </w:p>
    <w:p w:rsidR="0060398D" w:rsidRPr="00240330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 xml:space="preserve">Наличие у </w:t>
      </w:r>
      <w:r w:rsidRPr="00DF47F9">
        <w:rPr>
          <w:sz w:val="22"/>
          <w:szCs w:val="22"/>
        </w:rPr>
        <w:t>участника закупки опыта по успешному выполнению работ сопоставимого характера и объема. Оценивается объем выполняемых работ (</w:t>
      </w:r>
      <w:r w:rsidRPr="00C0234E">
        <w:rPr>
          <w:i/>
          <w:sz w:val="22"/>
          <w:szCs w:val="22"/>
        </w:rPr>
        <w:t xml:space="preserve">а именно выполнение </w:t>
      </w:r>
      <w:r w:rsidRPr="008B690C">
        <w:rPr>
          <w:i/>
          <w:sz w:val="22"/>
          <w:szCs w:val="22"/>
        </w:rPr>
        <w:t xml:space="preserve">работ по изготовлению протезов </w:t>
      </w:r>
      <w:r>
        <w:rPr>
          <w:i/>
          <w:sz w:val="22"/>
          <w:szCs w:val="22"/>
        </w:rPr>
        <w:t>нижних</w:t>
      </w:r>
      <w:r w:rsidRPr="008B690C">
        <w:rPr>
          <w:i/>
          <w:sz w:val="22"/>
          <w:szCs w:val="22"/>
        </w:rPr>
        <w:t xml:space="preserve"> конечностей</w:t>
      </w:r>
      <w:r w:rsidRPr="00DF47F9">
        <w:rPr>
          <w:sz w:val="22"/>
          <w:szCs w:val="22"/>
        </w:rPr>
        <w:t xml:space="preserve">), исчисляемый в количестве </w:t>
      </w:r>
      <w:r w:rsidRPr="00240330">
        <w:rPr>
          <w:sz w:val="22"/>
          <w:szCs w:val="22"/>
        </w:rPr>
        <w:t xml:space="preserve">предоставленных </w:t>
      </w:r>
      <w:r w:rsidRPr="00CE4E06">
        <w:rPr>
          <w:i/>
          <w:sz w:val="22"/>
          <w:szCs w:val="22"/>
        </w:rPr>
        <w:t>протезов стопы, протезов голени лечебно-тренировочный, протезов голени для купания, протезов голени модульный, в том числе при недоразвитии, протезов голени немодульный, в том числе при врожденном недоразвитии, протезов бедра лечебно-тренировочный, протезов бедра для купания, протезов бедра модульный, в том числе при врожденном недоразвитии</w:t>
      </w:r>
      <w:r>
        <w:rPr>
          <w:i/>
          <w:sz w:val="22"/>
          <w:szCs w:val="22"/>
        </w:rPr>
        <w:t xml:space="preserve"> </w:t>
      </w:r>
      <w:r w:rsidRPr="00240330">
        <w:rPr>
          <w:sz w:val="22"/>
          <w:szCs w:val="22"/>
        </w:rPr>
        <w:t xml:space="preserve">Получателям в рамках контрактов,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</w:t>
      </w:r>
    </w:p>
    <w:p w:rsidR="0060398D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240330">
        <w:rPr>
          <w:sz w:val="22"/>
          <w:szCs w:val="22"/>
        </w:rPr>
        <w:t xml:space="preserve">При этом количество изготовленных </w:t>
      </w:r>
      <w:r w:rsidRPr="00CE4E06">
        <w:rPr>
          <w:i/>
          <w:sz w:val="22"/>
          <w:szCs w:val="22"/>
        </w:rPr>
        <w:t>протезов стопы, протезов голени лечебно-тренировочный, протезов голени для купания, протезов голени модульный, в том числе при недоразвитии, протезов голени немодульный, в том числе при врожденном недоразвитии, протезов бедра лечебно-тренировочный, протезов бедра для купания, протезов бедра модульный, в том числе при врожденном недоразвитии</w:t>
      </w:r>
      <w:r w:rsidRPr="00240330">
        <w:rPr>
          <w:i/>
          <w:sz w:val="22"/>
          <w:szCs w:val="22"/>
        </w:rPr>
        <w:t xml:space="preserve"> </w:t>
      </w:r>
      <w:r w:rsidRPr="00240330">
        <w:rPr>
          <w:sz w:val="22"/>
          <w:szCs w:val="22"/>
        </w:rPr>
        <w:t>(в штуках) в каждом контракте</w:t>
      </w:r>
      <w:r w:rsidRPr="00DF47F9">
        <w:rPr>
          <w:sz w:val="22"/>
          <w:szCs w:val="22"/>
        </w:rPr>
        <w:t xml:space="preserve"> должно быть не менее </w:t>
      </w:r>
      <w:r>
        <w:rPr>
          <w:i/>
          <w:sz w:val="22"/>
          <w:szCs w:val="22"/>
        </w:rPr>
        <w:t>98</w:t>
      </w:r>
      <w:r w:rsidRPr="003B2D3E">
        <w:rPr>
          <w:i/>
          <w:sz w:val="22"/>
          <w:szCs w:val="22"/>
        </w:rPr>
        <w:t xml:space="preserve"> штук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98D" w:rsidRPr="00DF47F9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F47F9">
        <w:rPr>
          <w:sz w:val="22"/>
          <w:szCs w:val="22"/>
        </w:rPr>
        <w:t xml:space="preserve">Сведения о наличии опыта участника подтверждаются </w:t>
      </w:r>
      <w:r w:rsidRPr="00CE4E06">
        <w:rPr>
          <w:sz w:val="22"/>
          <w:szCs w:val="22"/>
        </w:rPr>
        <w:t>копиями государственных и муниципальных контрактов, контрактов в полном объеме (включая приложения) (с актами выполненных работ /оказанных услуг/ актами сдачи-приемки),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актами сдачи-приемки), заключенных в соответствии с Федеральным законом № 223-ФЗ, сведения о которых опубликованы на официальном сайте www.zakupki.gov.ru</w:t>
      </w:r>
      <w:r w:rsidRPr="00DF47F9">
        <w:rPr>
          <w:sz w:val="22"/>
          <w:szCs w:val="22"/>
        </w:rPr>
        <w:t>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i/>
          <w:sz w:val="22"/>
          <w:szCs w:val="22"/>
        </w:rPr>
      </w:pPr>
      <w:r w:rsidRPr="00DF47F9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i/>
          <w:sz w:val="22"/>
          <w:szCs w:val="22"/>
        </w:rPr>
      </w:pP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Данный показатель рассчитывается следующим образом: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i/>
          <w:sz w:val="22"/>
          <w:szCs w:val="22"/>
        </w:rPr>
        <w:t>490</w:t>
      </w:r>
      <w:r w:rsidRPr="001240E4">
        <w:rPr>
          <w:i/>
          <w:sz w:val="22"/>
          <w:szCs w:val="22"/>
        </w:rPr>
        <w:t xml:space="preserve"> штук</w:t>
      </w:r>
      <w:r w:rsidRPr="00DF47F9">
        <w:rPr>
          <w:sz w:val="22"/>
          <w:szCs w:val="22"/>
        </w:rPr>
        <w:t>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а) в случае если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bscript"/>
        </w:rPr>
        <w:t>max</w:t>
      </w:r>
      <w:proofErr w:type="spellEnd"/>
      <w:r w:rsidRPr="00DF47F9">
        <w:rPr>
          <w:sz w:val="22"/>
          <w:szCs w:val="22"/>
        </w:rPr>
        <w:t xml:space="preserve"> </w:t>
      </w:r>
      <w:proofErr w:type="gramStart"/>
      <w:r w:rsidRPr="00DF47F9">
        <w:rPr>
          <w:sz w:val="22"/>
          <w:szCs w:val="22"/>
        </w:rPr>
        <w:t xml:space="preserve">&lt;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F47F9">
        <w:rPr>
          <w:sz w:val="22"/>
          <w:szCs w:val="22"/>
        </w:rPr>
        <w:t>, - по формуле:</w:t>
      </w:r>
      <w:r w:rsidRPr="00D439D6">
        <w:rPr>
          <w:sz w:val="22"/>
          <w:szCs w:val="22"/>
        </w:rPr>
        <w:t xml:space="preserve"> 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5015" cy="23368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</w:p>
    <w:p w:rsidR="0060398D" w:rsidRPr="00D439D6" w:rsidRDefault="0060398D" w:rsidP="0060398D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2.1.2.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Коэффициент </w:t>
      </w:r>
      <w:r w:rsidRPr="00DF47F9">
        <w:rPr>
          <w:sz w:val="22"/>
          <w:szCs w:val="22"/>
        </w:rPr>
        <w:t>значимости показателя: 0,60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По данному показателю оценивается:</w:t>
      </w:r>
    </w:p>
    <w:p w:rsidR="0060398D" w:rsidRPr="00DF47F9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F47F9">
        <w:rPr>
          <w:sz w:val="22"/>
          <w:szCs w:val="22"/>
        </w:rPr>
        <w:t xml:space="preserve">Наличие у участника закупки опыта по успешному </w:t>
      </w:r>
      <w:r w:rsidRPr="00B647D2">
        <w:rPr>
          <w:sz w:val="22"/>
          <w:szCs w:val="22"/>
        </w:rPr>
        <w:t>выполнению работ сопоставимого характера и объема. Оценивается суммарный объем выполняемых работ</w:t>
      </w:r>
      <w:r w:rsidRPr="002868A4">
        <w:t xml:space="preserve"> </w:t>
      </w:r>
      <w:r w:rsidRPr="002868A4">
        <w:rPr>
          <w:sz w:val="22"/>
          <w:szCs w:val="22"/>
        </w:rPr>
        <w:t>по изготовлению</w:t>
      </w:r>
      <w:r>
        <w:rPr>
          <w:sz w:val="22"/>
          <w:szCs w:val="22"/>
        </w:rPr>
        <w:t xml:space="preserve"> протезов нижних конечностей (</w:t>
      </w:r>
      <w:r w:rsidRPr="00B647D2">
        <w:rPr>
          <w:i/>
          <w:sz w:val="22"/>
          <w:szCs w:val="22"/>
        </w:rPr>
        <w:t xml:space="preserve">а именно выполнение работ по изготовлению </w:t>
      </w:r>
      <w:r w:rsidRPr="002868A4">
        <w:rPr>
          <w:i/>
          <w:sz w:val="22"/>
          <w:szCs w:val="22"/>
        </w:rPr>
        <w:t>протезов стопы, протезов голени лечебно-тренировочный, протезов голени для купания, протезов голени модульный, в том числе при недоразвитии, протезов голени немодульный, в том числе при врожденном недоразвитии, протезов бедра лечебно-тренировочный, протезов бедра для купания, протезов бедра модульный, в том числе при врожденном недоразвитии</w:t>
      </w:r>
      <w:r>
        <w:rPr>
          <w:i/>
          <w:sz w:val="22"/>
          <w:szCs w:val="22"/>
        </w:rPr>
        <w:t>)</w:t>
      </w:r>
      <w:r w:rsidRPr="00B647D2">
        <w:rPr>
          <w:sz w:val="22"/>
          <w:szCs w:val="22"/>
        </w:rPr>
        <w:t>, исчисляемый в рублях по</w:t>
      </w:r>
      <w:r w:rsidRPr="00B647D2">
        <w:t xml:space="preserve"> </w:t>
      </w:r>
      <w:r w:rsidRPr="00B647D2">
        <w:rPr>
          <w:sz w:val="22"/>
          <w:szCs w:val="22"/>
        </w:rPr>
        <w:t xml:space="preserve">контрактам,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по изготовлению </w:t>
      </w:r>
      <w:r w:rsidRPr="00B647D2">
        <w:rPr>
          <w:i/>
          <w:sz w:val="22"/>
          <w:szCs w:val="22"/>
        </w:rPr>
        <w:t xml:space="preserve">протезов нижних конечностей </w:t>
      </w:r>
      <w:r w:rsidRPr="00B647D2">
        <w:rPr>
          <w:sz w:val="22"/>
          <w:szCs w:val="22"/>
        </w:rPr>
        <w:t xml:space="preserve">(а именно </w:t>
      </w:r>
      <w:r w:rsidRPr="00450029">
        <w:rPr>
          <w:i/>
          <w:sz w:val="22"/>
          <w:szCs w:val="22"/>
        </w:rPr>
        <w:t>выполнение работ по изготовлению протезов стопы, протезов голени лечебно-тренировочный, протезов голени для купания, протезов голени модульный, в том числе при недоразвитии, протезов голени немодульный, в том числе при врожденном недоразвитии, протезов бедра лечебно-тренировочный, протезов бедра для купания, протезов бедра модульный, в том числе при врожденном недоразвитии</w:t>
      </w:r>
      <w:r w:rsidRPr="00B647D2">
        <w:rPr>
          <w:sz w:val="22"/>
          <w:szCs w:val="22"/>
        </w:rPr>
        <w:t xml:space="preserve">) исчисляемый в рублях, в каждом контракте должен быть не менее </w:t>
      </w:r>
      <w:r>
        <w:rPr>
          <w:i/>
          <w:sz w:val="22"/>
          <w:szCs w:val="22"/>
        </w:rPr>
        <w:t>14 500 000,00</w:t>
      </w:r>
      <w:r w:rsidRPr="00B647D2">
        <w:rPr>
          <w:i/>
          <w:sz w:val="22"/>
          <w:szCs w:val="22"/>
        </w:rPr>
        <w:t xml:space="preserve"> руб</w:t>
      </w:r>
      <w:r w:rsidRPr="00DF47F9">
        <w:rPr>
          <w:sz w:val="22"/>
          <w:szCs w:val="22"/>
        </w:rPr>
        <w:t>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Сведения о наличии опыта участника подтверждаются копиями государственных </w:t>
      </w:r>
      <w:r>
        <w:rPr>
          <w:sz w:val="22"/>
          <w:szCs w:val="22"/>
        </w:rPr>
        <w:t xml:space="preserve">и муниципальных </w:t>
      </w:r>
      <w:r w:rsidRPr="00DF47F9">
        <w:rPr>
          <w:sz w:val="22"/>
          <w:szCs w:val="22"/>
        </w:rPr>
        <w:t xml:space="preserve">контрактов (с приложением актов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DF47F9">
        <w:rPr>
          <w:sz w:val="22"/>
          <w:szCs w:val="22"/>
        </w:rPr>
        <w:t>, содержащих сведения о стоимости выполненных работ.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i/>
          <w:sz w:val="22"/>
          <w:szCs w:val="22"/>
        </w:rPr>
      </w:pPr>
      <w:r w:rsidRPr="00DF47F9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Данный показатель рассчитывается следующим образом: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i/>
          <w:sz w:val="22"/>
          <w:szCs w:val="22"/>
        </w:rPr>
        <w:t>77 5</w:t>
      </w:r>
      <w:r w:rsidRPr="001F3E7C">
        <w:rPr>
          <w:i/>
          <w:sz w:val="22"/>
          <w:szCs w:val="22"/>
        </w:rPr>
        <w:t xml:space="preserve">00 000,00 </w:t>
      </w:r>
      <w:r w:rsidRPr="003B2D3E">
        <w:rPr>
          <w:i/>
          <w:sz w:val="22"/>
          <w:szCs w:val="22"/>
        </w:rPr>
        <w:t>руб</w:t>
      </w:r>
      <w:r w:rsidRPr="00DF47F9">
        <w:rPr>
          <w:sz w:val="22"/>
          <w:szCs w:val="22"/>
        </w:rPr>
        <w:t>.</w:t>
      </w:r>
    </w:p>
    <w:p w:rsidR="0060398D" w:rsidRPr="00DF47F9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а) в случае если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bscript"/>
        </w:rPr>
        <w:t>max</w:t>
      </w:r>
      <w:proofErr w:type="spellEnd"/>
      <w:r w:rsidRPr="00DF47F9">
        <w:rPr>
          <w:sz w:val="22"/>
          <w:szCs w:val="22"/>
        </w:rPr>
        <w:t xml:space="preserve"> </w:t>
      </w:r>
      <w:proofErr w:type="gramStart"/>
      <w:r w:rsidRPr="00DF47F9">
        <w:rPr>
          <w:sz w:val="22"/>
          <w:szCs w:val="22"/>
        </w:rPr>
        <w:t xml:space="preserve">&lt;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F47F9">
        <w:rPr>
          <w:sz w:val="22"/>
          <w:szCs w:val="22"/>
        </w:rPr>
        <w:t>, - по формуле:</w:t>
      </w:r>
      <w:r w:rsidRPr="00D439D6">
        <w:rPr>
          <w:sz w:val="22"/>
          <w:szCs w:val="22"/>
        </w:rPr>
        <w:t xml:space="preserve"> 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50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60398D" w:rsidRPr="00D439D6" w:rsidRDefault="0060398D" w:rsidP="0060398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= КЗ х (b1 + b2)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b</w:t>
      </w:r>
      <w:proofErr w:type="gramStart"/>
      <w:r w:rsidRPr="00D439D6">
        <w:rPr>
          <w:sz w:val="22"/>
          <w:szCs w:val="22"/>
        </w:rPr>
        <w:t>1,b</w:t>
      </w:r>
      <w:proofErr w:type="gramEnd"/>
      <w:r w:rsidRPr="00D439D6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Расчет итогового рейтинга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60398D" w:rsidRPr="00D439D6" w:rsidRDefault="0060398D" w:rsidP="0060398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8D" w:rsidRDefault="0060398D" w:rsidP="0060398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60398D" w:rsidRDefault="0060398D" w:rsidP="0060398D"/>
                  </w:txbxContent>
                </v:textbox>
              </v:rect>
            </w:pict>
          </mc:Fallback>
        </mc:AlternateContent>
      </w: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= </w:t>
      </w: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+ </w:t>
      </w:r>
      <w:proofErr w:type="spellStart"/>
      <w:r w:rsidRPr="00D439D6">
        <w:rPr>
          <w:sz w:val="22"/>
          <w:szCs w:val="22"/>
          <w:lang w:val="en-US"/>
        </w:rPr>
        <w:t>Rb</w:t>
      </w:r>
      <w:proofErr w:type="spellEnd"/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60398D" w:rsidRPr="00D439D6" w:rsidRDefault="0060398D" w:rsidP="0060398D">
      <w:pPr>
        <w:keepLines/>
        <w:widowControl w:val="0"/>
        <w:tabs>
          <w:tab w:val="left" w:pos="1243"/>
        </w:tabs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– итоговый рейтинг, присуждаемый i-й заявке;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 xml:space="preserve"> – рейтинг, присуждаемый i-ой заявке по критерию «цена государственного контракта»;</w:t>
      </w:r>
    </w:p>
    <w:p w:rsidR="0060398D" w:rsidRPr="00D439D6" w:rsidRDefault="0060398D" w:rsidP="0060398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398D" w:rsidRPr="005161F0" w:rsidRDefault="0060398D" w:rsidP="0060398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0398D" w:rsidRPr="005161F0" w:rsidRDefault="0060398D" w:rsidP="0060398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 xml:space="preserve">Информация по критерию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по Форме № 1 Раздела III Конкурсной документации «Образцы форм и инструкция по заполнению заявок на участие в Открытом конкурсе в электронной форме». </w:t>
      </w:r>
    </w:p>
    <w:p w:rsidR="0060398D" w:rsidRPr="005161F0" w:rsidRDefault="0060398D" w:rsidP="0060398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Во второй части заявки для подтверждения информации, подтверждающей квалификацию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квалификации, участник закупки должен приложить копии государственных контрактов (с приложением актов выполненных работ) за последние 3 (три) года, предшествующие дате окончания срока подачи заявок на участие в настоящем Конкурсе, без нарушений сроков и иных условий контракта по вине участника.</w:t>
      </w:r>
    </w:p>
    <w:p w:rsidR="0060398D" w:rsidRPr="005161F0" w:rsidRDefault="0060398D" w:rsidP="0060398D">
      <w:pPr>
        <w:pStyle w:val="a4"/>
        <w:ind w:firstLine="708"/>
        <w:jc w:val="both"/>
        <w:rPr>
          <w:rFonts w:ascii="Times New Roman" w:hAnsi="Times New Roman"/>
          <w:i/>
        </w:rPr>
      </w:pPr>
      <w:r w:rsidRPr="005161F0">
        <w:rPr>
          <w:rFonts w:ascii="Times New Roman" w:hAnsi="Times New Roman"/>
          <w:i/>
        </w:rPr>
        <w:t xml:space="preserve">В случае отсутствия в составе заявки копий </w:t>
      </w:r>
      <w:r w:rsidRPr="00A90CB5">
        <w:rPr>
          <w:rFonts w:ascii="Times New Roman" w:hAnsi="Times New Roman"/>
          <w:i/>
        </w:rPr>
        <w:t xml:space="preserve">государственных и муниципальных контрактов </w:t>
      </w:r>
      <w:r w:rsidRPr="005161F0">
        <w:rPr>
          <w:rFonts w:ascii="Times New Roman" w:hAnsi="Times New Roman"/>
          <w:i/>
        </w:rPr>
        <w:t>(с приложением актов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 и о стоимости выполненных работ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производиться не будет.</w:t>
      </w:r>
    </w:p>
    <w:p w:rsidR="0060398D" w:rsidRDefault="0060398D" w:rsidP="0060398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Не предоставление данных сведений не является основанием для отказа в допуске к участию в Конкурсе.</w:t>
      </w:r>
    </w:p>
    <w:p w:rsidR="0060398D" w:rsidRPr="007C66C7" w:rsidRDefault="0060398D" w:rsidP="0060398D">
      <w:pPr>
        <w:pStyle w:val="a4"/>
        <w:ind w:firstLine="708"/>
        <w:jc w:val="both"/>
        <w:rPr>
          <w:rFonts w:ascii="Times New Roman" w:hAnsi="Times New Roman"/>
          <w:i/>
          <w:color w:val="0D0D0D"/>
        </w:rPr>
      </w:pPr>
      <w:r w:rsidRPr="00C014AF">
        <w:rPr>
          <w:rFonts w:ascii="Times New Roman" w:hAnsi="Times New Roman"/>
        </w:rPr>
        <w:t xml:space="preserve">В случае, если в предложении участника закупки </w:t>
      </w:r>
      <w:r w:rsidRPr="00C014AF">
        <w:rPr>
          <w:rFonts w:ascii="Times New Roman" w:hAnsi="Times New Roman"/>
          <w:shd w:val="clear" w:color="auto" w:fill="FFFFFF"/>
        </w:rPr>
        <w:t xml:space="preserve">отсутствуют </w:t>
      </w:r>
      <w:r w:rsidRPr="00C014AF">
        <w:rPr>
          <w:rFonts w:ascii="Times New Roman" w:hAnsi="Times New Roman"/>
        </w:rPr>
        <w:t>документы, подтверждающие квалификацию участника закупки</w:t>
      </w:r>
      <w:r w:rsidRPr="00C014AF">
        <w:rPr>
          <w:rFonts w:ascii="Times New Roman" w:hAnsi="Times New Roman"/>
          <w:shd w:val="clear" w:color="auto" w:fill="FFFFFF"/>
        </w:rPr>
        <w:t xml:space="preserve"> - заявке участника закупки по подкритерию присваивается 0 баллов</w:t>
      </w:r>
      <w:r w:rsidRPr="00C014AF">
        <w:rPr>
          <w:rFonts w:ascii="Times New Roman" w:hAnsi="Times New Roman"/>
          <w:color w:val="0D0D0D"/>
        </w:rPr>
        <w:t>.</w:t>
      </w:r>
    </w:p>
    <w:p w:rsidR="00FC43ED" w:rsidRPr="005161F0" w:rsidRDefault="00FC43ED" w:rsidP="00FC43ED">
      <w:pPr>
        <w:pStyle w:val="a4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3E1D06" w:rsidRPr="00FC43ED" w:rsidRDefault="003E1D06" w:rsidP="00FC43ED"/>
    <w:sectPr w:rsidR="003E1D06" w:rsidRPr="00FC43ED" w:rsidSect="00226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39"/>
    <w:rsid w:val="00226E39"/>
    <w:rsid w:val="003E1D06"/>
    <w:rsid w:val="0060398D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C1C312-92F3-4170-A1C1-C7B2C96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E39"/>
    <w:rPr>
      <w:color w:val="0000FF"/>
      <w:u w:val="single"/>
    </w:rPr>
  </w:style>
  <w:style w:type="paragraph" w:styleId="a4">
    <w:name w:val="No Spacing"/>
    <w:link w:val="a5"/>
    <w:qFormat/>
    <w:rsid w:val="00226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226E39"/>
    <w:rPr>
      <w:rFonts w:ascii="Calibri" w:eastAsia="Calibri" w:hAnsi="Calibri" w:cs="Times New Roman"/>
    </w:rPr>
  </w:style>
  <w:style w:type="paragraph" w:customStyle="1" w:styleId="1">
    <w:name w:val="Основной текст1"/>
    <w:link w:val="a6"/>
    <w:rsid w:val="00226E39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31">
    <w:name w:val="_Заголовок 3"/>
    <w:basedOn w:val="3"/>
    <w:link w:val="32"/>
    <w:qFormat/>
    <w:rsid w:val="00226E39"/>
    <w:pPr>
      <w:keepLines w:val="0"/>
      <w:widowControl w:val="0"/>
      <w:autoSpaceDN w:val="0"/>
      <w:adjustRightInd w:val="0"/>
      <w:spacing w:before="120" w:after="120" w:line="360" w:lineRule="atLeast"/>
      <w:ind w:firstLine="540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6"/>
      <w:lang w:val="x-none" w:eastAsia="en-US"/>
    </w:rPr>
  </w:style>
  <w:style w:type="character" w:customStyle="1" w:styleId="32">
    <w:name w:val="_Заголовок 3 Знак"/>
    <w:link w:val="31"/>
    <w:rsid w:val="00226E39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character" w:customStyle="1" w:styleId="a6">
    <w:name w:val="Основной текст_"/>
    <w:link w:val="1"/>
    <w:locked/>
    <w:rsid w:val="00226E39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115pt">
    <w:name w:val="Основной текст + 11;5 pt;Полужирный"/>
    <w:rsid w:val="00226E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26E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Сысоев-Галиев Сергей Ролифович</cp:lastModifiedBy>
  <cp:revision>3</cp:revision>
  <dcterms:created xsi:type="dcterms:W3CDTF">2020-10-27T13:02:00Z</dcterms:created>
  <dcterms:modified xsi:type="dcterms:W3CDTF">2021-11-10T11:56:00Z</dcterms:modified>
</cp:coreProperties>
</file>